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39ECBD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1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MAH2004</w:t>
                            </w:r>
                          </w:p>
                          <w:p w14:paraId="19A088E3" w14:textId="5F35979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1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Strategic Financial Management</w:t>
                            </w:r>
                          </w:p>
                          <w:p w14:paraId="3EB03213" w14:textId="0F58051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21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&amp; 5</w:t>
                            </w:r>
                            <w:r w:rsidR="00052162" w:rsidRPr="00052162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0521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39ECBD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1414">
                        <w:rPr>
                          <w:rFonts w:ascii="Arial" w:hAnsi="Arial" w:cs="Arial"/>
                          <w:color w:val="000000" w:themeColor="text1"/>
                        </w:rPr>
                        <w:t>MAH2004</w:t>
                      </w:r>
                    </w:p>
                    <w:p w14:paraId="19A088E3" w14:textId="5F35979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1414">
                        <w:rPr>
                          <w:rFonts w:ascii="Arial" w:hAnsi="Arial" w:cs="Arial"/>
                          <w:color w:val="000000" w:themeColor="text1"/>
                        </w:rPr>
                        <w:t>Strategic Financial Management</w:t>
                      </w:r>
                    </w:p>
                    <w:p w14:paraId="3EB03213" w14:textId="0F58051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2162">
                        <w:rPr>
                          <w:rFonts w:ascii="Arial" w:hAnsi="Arial" w:cs="Arial"/>
                          <w:color w:val="000000" w:themeColor="text1"/>
                        </w:rPr>
                        <w:t>BBA &amp; 5</w:t>
                      </w:r>
                      <w:r w:rsidR="00052162" w:rsidRPr="00052162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052162">
                        <w:rPr>
                          <w:rFonts w:ascii="Arial" w:hAnsi="Arial" w:cs="Arial"/>
                          <w:color w:val="000000" w:themeColor="text1"/>
                        </w:rPr>
                        <w:t xml:space="preserve"> Semester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683831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1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AF3E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D34241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1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</w:t>
                            </w:r>
                            <w:r w:rsidR="00C973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B71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12:30</w:t>
                            </w:r>
                            <w:r w:rsidR="00C973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683831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1414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AF3E64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D34241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1414">
                        <w:rPr>
                          <w:rFonts w:ascii="Arial" w:hAnsi="Arial" w:cs="Arial"/>
                          <w:color w:val="000000" w:themeColor="text1"/>
                        </w:rPr>
                        <w:t>09:30</w:t>
                      </w:r>
                      <w:r w:rsidR="00C9731F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B71414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12:30</w:t>
                      </w:r>
                      <w:r w:rsidR="00C9731F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2AB8A830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7F02FC">
        <w:rPr>
          <w:rFonts w:ascii="Arial" w:hAnsi="Arial" w:cs="Arial"/>
          <w:sz w:val="24"/>
          <w:szCs w:val="24"/>
        </w:rPr>
        <w:t>What is RO</w:t>
      </w:r>
      <w:r w:rsidR="00ED623A">
        <w:rPr>
          <w:rFonts w:ascii="Arial" w:hAnsi="Arial" w:cs="Arial"/>
          <w:sz w:val="24"/>
          <w:szCs w:val="24"/>
        </w:rPr>
        <w:t>A?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FC239F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44AC9CA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D623A">
        <w:rPr>
          <w:rFonts w:ascii="Arial" w:hAnsi="Arial" w:cs="Arial"/>
          <w:sz w:val="24"/>
          <w:szCs w:val="24"/>
        </w:rPr>
        <w:t xml:space="preserve">Briefly explain the concept </w:t>
      </w:r>
      <w:r w:rsidR="003762E8">
        <w:rPr>
          <w:rFonts w:ascii="Arial" w:hAnsi="Arial" w:cs="Arial"/>
          <w:sz w:val="24"/>
          <w:szCs w:val="24"/>
        </w:rPr>
        <w:t>Common Size Analysis.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C239F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78A08B9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52DE8">
        <w:rPr>
          <w:rFonts w:ascii="Arial" w:hAnsi="Arial" w:cs="Arial"/>
          <w:sz w:val="24"/>
          <w:szCs w:val="24"/>
        </w:rPr>
        <w:t>List out the Profitability Ratios.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C239F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4217F44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52DE8">
        <w:rPr>
          <w:rFonts w:ascii="Arial" w:hAnsi="Arial" w:cs="Arial"/>
          <w:sz w:val="24"/>
          <w:szCs w:val="24"/>
        </w:rPr>
        <w:t>Give the formula for Net Profit Ratio.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C239F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023E075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923CB">
        <w:rPr>
          <w:rFonts w:ascii="Arial" w:hAnsi="Arial" w:cs="Arial"/>
          <w:sz w:val="24"/>
          <w:szCs w:val="24"/>
        </w:rPr>
        <w:t>What is Cost of Capital?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C239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5715596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923CB">
        <w:rPr>
          <w:rFonts w:ascii="Arial" w:hAnsi="Arial" w:cs="Arial"/>
          <w:sz w:val="24"/>
          <w:szCs w:val="24"/>
        </w:rPr>
        <w:t>What is Circulating Capital</w:t>
      </w:r>
      <w:r w:rsidR="0055727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E07D97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494A8268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5727E">
        <w:rPr>
          <w:rFonts w:ascii="Arial" w:hAnsi="Arial" w:cs="Arial"/>
          <w:sz w:val="24"/>
          <w:szCs w:val="24"/>
        </w:rPr>
        <w:t>Write a short note on Merger.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E07D97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16A2748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07D97">
        <w:rPr>
          <w:rFonts w:ascii="Arial" w:hAnsi="Arial" w:cs="Arial"/>
          <w:sz w:val="24"/>
          <w:szCs w:val="24"/>
        </w:rPr>
        <w:t>List out the difference between Fixed, Flexible and Floating Exchange Rates in Detail.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1467D1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4446EA2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07D97">
        <w:rPr>
          <w:rFonts w:ascii="Arial" w:hAnsi="Arial" w:cs="Arial"/>
          <w:sz w:val="24"/>
          <w:szCs w:val="24"/>
        </w:rPr>
        <w:t>Explain Various Working Capital Approaches.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6A740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10B5179" w14:textId="4B026EEF" w:rsidR="00737DC6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737DC6">
        <w:rPr>
          <w:rFonts w:ascii="Arial" w:hAnsi="Arial" w:cs="Arial"/>
          <w:sz w:val="24"/>
          <w:szCs w:val="24"/>
        </w:rPr>
        <w:t xml:space="preserve"> Comparative Analysis</w:t>
      </w:r>
    </w:p>
    <w:p w14:paraId="547C42F6" w14:textId="766628FA" w:rsidR="00D26A7D" w:rsidRDefault="00737DC6" w:rsidP="00BC1B66">
      <w:pPr>
        <w:jc w:val="center"/>
        <w:rPr>
          <w:rFonts w:ascii="Arial" w:hAnsi="Arial" w:cs="Arial"/>
          <w:sz w:val="24"/>
          <w:szCs w:val="24"/>
        </w:rPr>
      </w:pPr>
      <w:r w:rsidRPr="00737DC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F9EF198" wp14:editId="2B95EE9D">
            <wp:extent cx="4389120" cy="3246120"/>
            <wp:effectExtent l="0" t="0" r="0" b="0"/>
            <wp:docPr id="1135735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353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9502" cy="32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AAE">
        <w:rPr>
          <w:rFonts w:ascii="Arial" w:hAnsi="Arial" w:cs="Arial"/>
          <w:sz w:val="24"/>
          <w:szCs w:val="24"/>
        </w:rPr>
        <w:tab/>
      </w:r>
      <w:r w:rsidR="00C47E6E">
        <w:rPr>
          <w:rFonts w:ascii="Arial" w:hAnsi="Arial" w:cs="Arial"/>
          <w:sz w:val="24"/>
          <w:szCs w:val="24"/>
        </w:rPr>
        <w:t xml:space="preserve">    </w:t>
      </w:r>
      <w:r w:rsidR="00D26A7D" w:rsidRPr="00954B5A">
        <w:rPr>
          <w:rFonts w:ascii="Arial" w:hAnsi="Arial" w:cs="Arial"/>
          <w:sz w:val="24"/>
          <w:szCs w:val="24"/>
        </w:rPr>
        <w:t>(C.O.</w:t>
      </w:r>
      <w:r w:rsidR="00713220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E21B135" w14:textId="3A3671A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37DC6">
        <w:rPr>
          <w:rFonts w:ascii="Arial" w:hAnsi="Arial" w:cs="Arial"/>
          <w:sz w:val="24"/>
          <w:szCs w:val="24"/>
        </w:rPr>
        <w:t>How do you measure the performance of any firms?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7E6E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71322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63CF751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37DC6">
        <w:rPr>
          <w:rFonts w:ascii="Arial" w:hAnsi="Arial" w:cs="Arial"/>
          <w:sz w:val="24"/>
          <w:szCs w:val="24"/>
        </w:rPr>
        <w:t>Other Current Assets – 50000, Cash</w:t>
      </w:r>
      <w:r>
        <w:rPr>
          <w:rFonts w:ascii="Arial" w:hAnsi="Arial" w:cs="Arial"/>
          <w:sz w:val="24"/>
          <w:szCs w:val="24"/>
        </w:rPr>
        <w:t xml:space="preserve"> </w:t>
      </w:r>
      <w:r w:rsidR="00737DC6">
        <w:rPr>
          <w:rFonts w:ascii="Arial" w:hAnsi="Arial" w:cs="Arial"/>
          <w:sz w:val="24"/>
          <w:szCs w:val="24"/>
        </w:rPr>
        <w:t>– 5000, Inventories – 10000, Prepaid Expenses – 5000, Current Liabilities – 10000.  Calculate Current Ratio, Quick Ratio and Cash Ratio.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71322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0A5EDD8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07D97">
        <w:rPr>
          <w:rFonts w:ascii="Arial" w:hAnsi="Arial" w:cs="Arial"/>
          <w:sz w:val="24"/>
          <w:szCs w:val="24"/>
        </w:rPr>
        <w:t>Explain the ways to calculate cost of capital for Equity, Preference and Debentures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71322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B49EA8E" w14:textId="77777777" w:rsidR="00BC1B66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C1B66">
        <w:rPr>
          <w:rFonts w:ascii="Arial" w:hAnsi="Arial" w:cs="Arial"/>
          <w:sz w:val="24"/>
          <w:szCs w:val="24"/>
        </w:rPr>
        <w:t>Common Size Analysis</w:t>
      </w:r>
    </w:p>
    <w:p w14:paraId="69F619A2" w14:textId="5477A6A6" w:rsidR="00D26A7D" w:rsidRPr="00954B5A" w:rsidRDefault="00BC1B66" w:rsidP="00BC1B66">
      <w:pPr>
        <w:rPr>
          <w:rFonts w:ascii="Arial" w:hAnsi="Arial" w:cs="Arial"/>
          <w:sz w:val="24"/>
          <w:szCs w:val="24"/>
        </w:rPr>
      </w:pPr>
      <w:r w:rsidRPr="00BC1B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7DE03E" wp14:editId="5CD1BC13">
            <wp:extent cx="4464743" cy="2963545"/>
            <wp:effectExtent l="0" t="0" r="0" b="8255"/>
            <wp:docPr id="64478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803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7587" cy="29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D26A7D" w:rsidRPr="00954B5A">
        <w:rPr>
          <w:rFonts w:ascii="Arial" w:hAnsi="Arial" w:cs="Arial"/>
          <w:sz w:val="24"/>
          <w:szCs w:val="24"/>
        </w:rPr>
        <w:t>(C.O.</w:t>
      </w:r>
      <w:r w:rsidR="00713220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Apply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7DEDEA05" w14:textId="77777777" w:rsidR="00F12AAE" w:rsidRDefault="00F12AAE" w:rsidP="00536AE7">
      <w:pPr>
        <w:jc w:val="center"/>
        <w:rPr>
          <w:rFonts w:ascii="Arial" w:hAnsi="Arial" w:cs="Arial"/>
          <w:sz w:val="24"/>
          <w:szCs w:val="24"/>
        </w:rPr>
      </w:pPr>
    </w:p>
    <w:p w14:paraId="168DDACF" w14:textId="77777777" w:rsidR="00F12AAE" w:rsidRDefault="00F12AAE" w:rsidP="00536AE7">
      <w:pPr>
        <w:jc w:val="center"/>
        <w:rPr>
          <w:rFonts w:ascii="Arial" w:hAnsi="Arial" w:cs="Arial"/>
          <w:sz w:val="24"/>
          <w:szCs w:val="24"/>
        </w:rPr>
      </w:pPr>
    </w:p>
    <w:p w14:paraId="0D6B57DC" w14:textId="77777777" w:rsidR="00F12AAE" w:rsidRDefault="00F12AAE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0B5A506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C1B66">
        <w:rPr>
          <w:rFonts w:ascii="Arial" w:hAnsi="Arial" w:cs="Arial"/>
          <w:sz w:val="24"/>
          <w:szCs w:val="24"/>
        </w:rPr>
        <w:t>List out the formulae for Profitability, Liquidity and Activity Ratio with Ideal Ratios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12AA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6CA9173" w14:textId="77777777" w:rsidR="009C4E5E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9C4E5E">
        <w:rPr>
          <w:rFonts w:ascii="Arial" w:hAnsi="Arial" w:cs="Arial"/>
          <w:sz w:val="24"/>
          <w:szCs w:val="24"/>
        </w:rPr>
        <w:t>Calculate following Ratios from the Given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9C4E5E" w14:paraId="179D1974" w14:textId="77777777" w:rsidTr="009C4E5E">
        <w:trPr>
          <w:trHeight w:val="20"/>
        </w:trPr>
        <w:tc>
          <w:tcPr>
            <w:tcW w:w="5229" w:type="dxa"/>
          </w:tcPr>
          <w:p w14:paraId="27407051" w14:textId="74008C81" w:rsidR="009C4E5E" w:rsidRP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E5E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5230" w:type="dxa"/>
          </w:tcPr>
          <w:p w14:paraId="6E21894C" w14:textId="1E165C02" w:rsidR="009C4E5E" w:rsidRP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C4E5E">
              <w:rPr>
                <w:rFonts w:ascii="Arial" w:hAnsi="Arial" w:cs="Arial"/>
                <w:b/>
                <w:bCs/>
                <w:sz w:val="24"/>
                <w:szCs w:val="24"/>
              </w:rPr>
              <w:t>Rs</w:t>
            </w:r>
            <w:proofErr w:type="spellEnd"/>
          </w:p>
        </w:tc>
      </w:tr>
      <w:tr w:rsidR="009C4E5E" w14:paraId="300221E1" w14:textId="77777777" w:rsidTr="009C4E5E">
        <w:trPr>
          <w:trHeight w:val="20"/>
        </w:trPr>
        <w:tc>
          <w:tcPr>
            <w:tcW w:w="5229" w:type="dxa"/>
          </w:tcPr>
          <w:p w14:paraId="00E63FE6" w14:textId="41C27951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Assets</w:t>
            </w:r>
          </w:p>
        </w:tc>
        <w:tc>
          <w:tcPr>
            <w:tcW w:w="5230" w:type="dxa"/>
          </w:tcPr>
          <w:p w14:paraId="1C2E1C58" w14:textId="4CBB5EBC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C4E5E" w14:paraId="3FCC28F6" w14:textId="77777777" w:rsidTr="009C4E5E">
        <w:trPr>
          <w:trHeight w:val="20"/>
        </w:trPr>
        <w:tc>
          <w:tcPr>
            <w:tcW w:w="5229" w:type="dxa"/>
          </w:tcPr>
          <w:p w14:paraId="5CDA85C6" w14:textId="3A6B3715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Liabilities</w:t>
            </w:r>
          </w:p>
        </w:tc>
        <w:tc>
          <w:tcPr>
            <w:tcW w:w="5230" w:type="dxa"/>
          </w:tcPr>
          <w:p w14:paraId="464AD4A2" w14:textId="5685D636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9C4E5E" w14:paraId="57B5169D" w14:textId="77777777" w:rsidTr="009C4E5E">
        <w:trPr>
          <w:trHeight w:val="20"/>
        </w:trPr>
        <w:tc>
          <w:tcPr>
            <w:tcW w:w="5229" w:type="dxa"/>
          </w:tcPr>
          <w:p w14:paraId="164C449B" w14:textId="36E9A0A2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5230" w:type="dxa"/>
          </w:tcPr>
          <w:p w14:paraId="06F09C9E" w14:textId="692B1205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</w:tr>
      <w:tr w:rsidR="009C4E5E" w14:paraId="48263656" w14:textId="77777777" w:rsidTr="009C4E5E">
        <w:trPr>
          <w:trHeight w:val="20"/>
        </w:trPr>
        <w:tc>
          <w:tcPr>
            <w:tcW w:w="5229" w:type="dxa"/>
          </w:tcPr>
          <w:p w14:paraId="59316E3C" w14:textId="4380B1F9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5230" w:type="dxa"/>
          </w:tcPr>
          <w:p w14:paraId="585ECE89" w14:textId="4F5D2FB8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9C4E5E" w14:paraId="07E0DE34" w14:textId="77777777" w:rsidTr="009C4E5E">
        <w:trPr>
          <w:trHeight w:val="20"/>
        </w:trPr>
        <w:tc>
          <w:tcPr>
            <w:tcW w:w="5229" w:type="dxa"/>
          </w:tcPr>
          <w:p w14:paraId="7CFF4F8A" w14:textId="080E6B16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Equity Shares</w:t>
            </w:r>
          </w:p>
        </w:tc>
        <w:tc>
          <w:tcPr>
            <w:tcW w:w="5230" w:type="dxa"/>
          </w:tcPr>
          <w:p w14:paraId="699B5A37" w14:textId="610DD3A8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9C4E5E" w14:paraId="4C6873DB" w14:textId="77777777" w:rsidTr="009C4E5E">
        <w:trPr>
          <w:trHeight w:val="20"/>
        </w:trPr>
        <w:tc>
          <w:tcPr>
            <w:tcW w:w="5229" w:type="dxa"/>
          </w:tcPr>
          <w:p w14:paraId="58B92BC8" w14:textId="3786217E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Inventories</w:t>
            </w:r>
          </w:p>
        </w:tc>
        <w:tc>
          <w:tcPr>
            <w:tcW w:w="5230" w:type="dxa"/>
          </w:tcPr>
          <w:p w14:paraId="52D18F04" w14:textId="42A99E84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9C4E5E" w14:paraId="0CE787C5" w14:textId="77777777" w:rsidTr="009C4E5E">
        <w:trPr>
          <w:trHeight w:val="20"/>
        </w:trPr>
        <w:tc>
          <w:tcPr>
            <w:tcW w:w="5229" w:type="dxa"/>
          </w:tcPr>
          <w:p w14:paraId="5E316582" w14:textId="433747BB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Prepaid Expenses</w:t>
            </w:r>
          </w:p>
        </w:tc>
        <w:tc>
          <w:tcPr>
            <w:tcW w:w="5230" w:type="dxa"/>
          </w:tcPr>
          <w:p w14:paraId="28101AF9" w14:textId="65BAF195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9C4E5E" w14:paraId="39CAC591" w14:textId="77777777" w:rsidTr="009C4E5E">
        <w:trPr>
          <w:trHeight w:val="20"/>
        </w:trPr>
        <w:tc>
          <w:tcPr>
            <w:tcW w:w="5229" w:type="dxa"/>
          </w:tcPr>
          <w:p w14:paraId="13F38CDE" w14:textId="32517FFD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5230" w:type="dxa"/>
          </w:tcPr>
          <w:p w14:paraId="016FD1A8" w14:textId="6FF515E2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9C4E5E" w14:paraId="3B9E6BF1" w14:textId="77777777" w:rsidTr="009C4E5E">
        <w:trPr>
          <w:trHeight w:val="20"/>
        </w:trPr>
        <w:tc>
          <w:tcPr>
            <w:tcW w:w="5229" w:type="dxa"/>
          </w:tcPr>
          <w:p w14:paraId="709E89E7" w14:textId="5F1E22F8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Profit</w:t>
            </w:r>
          </w:p>
        </w:tc>
        <w:tc>
          <w:tcPr>
            <w:tcW w:w="5230" w:type="dxa"/>
          </w:tcPr>
          <w:p w14:paraId="0D1D6453" w14:textId="19E89834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9C4E5E" w14:paraId="29335E65" w14:textId="77777777" w:rsidTr="009C4E5E">
        <w:trPr>
          <w:trHeight w:val="20"/>
        </w:trPr>
        <w:tc>
          <w:tcPr>
            <w:tcW w:w="5229" w:type="dxa"/>
          </w:tcPr>
          <w:p w14:paraId="42253BC3" w14:textId="43FB1626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5230" w:type="dxa"/>
          </w:tcPr>
          <w:p w14:paraId="297283B4" w14:textId="6D1558DD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C4E5E" w14:paraId="15106F61" w14:textId="77777777" w:rsidTr="009C4E5E">
        <w:trPr>
          <w:trHeight w:val="20"/>
        </w:trPr>
        <w:tc>
          <w:tcPr>
            <w:tcW w:w="5229" w:type="dxa"/>
          </w:tcPr>
          <w:p w14:paraId="50713636" w14:textId="4AE8DA69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Goods Sold</w:t>
            </w:r>
          </w:p>
        </w:tc>
        <w:tc>
          <w:tcPr>
            <w:tcW w:w="5230" w:type="dxa"/>
          </w:tcPr>
          <w:p w14:paraId="22398E2F" w14:textId="773CD5DD" w:rsidR="009C4E5E" w:rsidRDefault="009C4E5E" w:rsidP="009C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C4E5E" w14:paraId="10AB38E4" w14:textId="77777777" w:rsidTr="0002153F">
        <w:trPr>
          <w:trHeight w:val="20"/>
        </w:trPr>
        <w:tc>
          <w:tcPr>
            <w:tcW w:w="10459" w:type="dxa"/>
            <w:gridSpan w:val="2"/>
          </w:tcPr>
          <w:p w14:paraId="543914EB" w14:textId="77777777" w:rsidR="009C4E5E" w:rsidRDefault="009C4E5E" w:rsidP="009C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Calculate,</w:t>
            </w:r>
          </w:p>
          <w:p w14:paraId="5C65C85C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Current Ratio</w:t>
            </w:r>
          </w:p>
          <w:p w14:paraId="4CE0A592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Quick Ratio</w:t>
            </w:r>
          </w:p>
          <w:p w14:paraId="3FA31AC3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Cash Ratio</w:t>
            </w:r>
          </w:p>
          <w:p w14:paraId="5E019ED2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Net Profit Ratio</w:t>
            </w:r>
          </w:p>
          <w:p w14:paraId="07E1E947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Gross Profit Ratio</w:t>
            </w:r>
          </w:p>
          <w:p w14:paraId="225871C4" w14:textId="77777777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ROA</w:t>
            </w:r>
          </w:p>
          <w:p w14:paraId="2D7C3287" w14:textId="486E3BFE" w:rsidR="009C4E5E" w:rsidRPr="009C4E5E" w:rsidRDefault="009C4E5E" w:rsidP="009C4E5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5E">
              <w:rPr>
                <w:rFonts w:ascii="Arial" w:hAnsi="Arial" w:cs="Arial"/>
                <w:sz w:val="24"/>
                <w:szCs w:val="24"/>
              </w:rPr>
              <w:t>ROE</w:t>
            </w:r>
          </w:p>
        </w:tc>
      </w:tr>
    </w:tbl>
    <w:p w14:paraId="57D053A1" w14:textId="1EBAC60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 w:rsidR="00F12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12AA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12AAE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E22B490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6B3F0378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044AFA47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25F52FE2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48C83C6B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7AF1D694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6E358770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26B5FFC0" w14:textId="77777777" w:rsidR="00F12AAE" w:rsidRDefault="00F12AAE" w:rsidP="00D26A7D">
      <w:pPr>
        <w:rPr>
          <w:rFonts w:ascii="Arial" w:hAnsi="Arial" w:cs="Arial"/>
          <w:sz w:val="24"/>
          <w:szCs w:val="24"/>
        </w:rPr>
      </w:pPr>
    </w:p>
    <w:p w14:paraId="7E6A32C6" w14:textId="77777777" w:rsidR="00EF243E" w:rsidRDefault="00EF243E" w:rsidP="00D26A7D">
      <w:pPr>
        <w:rPr>
          <w:rFonts w:ascii="Arial" w:hAnsi="Arial" w:cs="Arial"/>
          <w:sz w:val="24"/>
          <w:szCs w:val="24"/>
        </w:rPr>
      </w:pPr>
    </w:p>
    <w:p w14:paraId="38E7FD59" w14:textId="00600346" w:rsidR="00F12AAE" w:rsidRDefault="00D26A7D" w:rsidP="00D26A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12AAE">
        <w:rPr>
          <w:rFonts w:ascii="Arial" w:hAnsi="Arial" w:cs="Arial"/>
          <w:sz w:val="24"/>
          <w:szCs w:val="24"/>
        </w:rPr>
        <w:t>Prepare Common Size and Comparative Analysis for the Following Data.</w:t>
      </w:r>
    </w:p>
    <w:p w14:paraId="294994EF" w14:textId="77777777" w:rsidR="00F12AAE" w:rsidRDefault="00F12AAE" w:rsidP="00F12AAE">
      <w:pPr>
        <w:jc w:val="center"/>
        <w:rPr>
          <w:rFonts w:ascii="Arial" w:hAnsi="Arial" w:cs="Arial"/>
          <w:sz w:val="24"/>
          <w:szCs w:val="24"/>
        </w:rPr>
      </w:pPr>
      <w:r w:rsidRPr="00F12AA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9E31BD" wp14:editId="5904CD3A">
            <wp:extent cx="5265419" cy="2476500"/>
            <wp:effectExtent l="0" t="0" r="0" b="0"/>
            <wp:docPr id="197848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89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8503" cy="24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2885" w14:textId="6E48A21A" w:rsidR="00D26A7D" w:rsidRDefault="00F12AAE" w:rsidP="00F12A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6A7D"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B947" w14:textId="77777777" w:rsidR="00B006AA" w:rsidRDefault="00B006A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DD6E7E" w14:textId="77777777" w:rsidR="00B006AA" w:rsidRDefault="00B006A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4F75A9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243E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243E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B5EE" w14:textId="77777777" w:rsidR="00B006AA" w:rsidRDefault="00B006A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94A9B50" w14:textId="77777777" w:rsidR="00B006AA" w:rsidRDefault="00B006A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10C2AE7"/>
    <w:multiLevelType w:val="hybridMultilevel"/>
    <w:tmpl w:val="1A3266A8"/>
    <w:lvl w:ilvl="0" w:tplc="2B2483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162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1B79"/>
    <w:rsid w:val="00132A2A"/>
    <w:rsid w:val="00142AC7"/>
    <w:rsid w:val="001467D1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056C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C28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23CB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2E8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2ED"/>
    <w:rsid w:val="0043762A"/>
    <w:rsid w:val="00440222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727E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DE8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402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3220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37DC6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45C"/>
    <w:rsid w:val="00784C41"/>
    <w:rsid w:val="0078544C"/>
    <w:rsid w:val="00791216"/>
    <w:rsid w:val="00792508"/>
    <w:rsid w:val="00793125"/>
    <w:rsid w:val="0079640F"/>
    <w:rsid w:val="007A2C7D"/>
    <w:rsid w:val="007A4102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2FC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255F"/>
    <w:rsid w:val="00951219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C4E5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503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3E64"/>
    <w:rsid w:val="00AF64B6"/>
    <w:rsid w:val="00B006AA"/>
    <w:rsid w:val="00B06793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414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1B66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47E6E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9731F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0FCD"/>
    <w:rsid w:val="00E02F7D"/>
    <w:rsid w:val="00E05375"/>
    <w:rsid w:val="00E07D97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6205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623A"/>
    <w:rsid w:val="00EE3BEE"/>
    <w:rsid w:val="00EE596E"/>
    <w:rsid w:val="00EE5FE1"/>
    <w:rsid w:val="00EF243E"/>
    <w:rsid w:val="00EF26CC"/>
    <w:rsid w:val="00EF3B47"/>
    <w:rsid w:val="00EF3C32"/>
    <w:rsid w:val="00EF5D94"/>
    <w:rsid w:val="00F005B1"/>
    <w:rsid w:val="00F11763"/>
    <w:rsid w:val="00F12053"/>
    <w:rsid w:val="00F12AAE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B5D"/>
    <w:rsid w:val="00FA4A3E"/>
    <w:rsid w:val="00FB1D1A"/>
    <w:rsid w:val="00FB257D"/>
    <w:rsid w:val="00FB55D0"/>
    <w:rsid w:val="00FC186B"/>
    <w:rsid w:val="00FC239F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E927-2801-4EC6-BFA9-01921AC2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63</cp:revision>
  <cp:lastPrinted>2024-08-03T11:10:00Z</cp:lastPrinted>
  <dcterms:created xsi:type="dcterms:W3CDTF">2023-03-07T10:33:00Z</dcterms:created>
  <dcterms:modified xsi:type="dcterms:W3CDTF">2024-08-03T11:10:00Z</dcterms:modified>
</cp:coreProperties>
</file>