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3AC0D04D" w:rsidR="00ED753C" w:rsidRDefault="006676CE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>
        <w:rPr>
          <w:rFonts w:ascii="Arial" w:hAnsi="Arial" w:cs="Arial"/>
          <w:b/>
          <w:sz w:val="24"/>
          <w:szCs w:val="24"/>
        </w:rPr>
        <w:t>ust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6044A70" w:rsidR="00ED6A59" w:rsidRPr="007F040B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259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9.8.2024</w:t>
                            </w:r>
                          </w:p>
                          <w:p w14:paraId="6658F460" w14:textId="33F5C2BC" w:rsidR="00ED6A59" w:rsidRPr="007F040B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259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9.30 </w:t>
                            </w:r>
                            <w:proofErr w:type="gramStart"/>
                            <w:r w:rsidR="00F259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 TO</w:t>
                            </w:r>
                            <w:proofErr w:type="gramEnd"/>
                            <w:r w:rsidR="00F259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12.30 PM</w:t>
                            </w:r>
                          </w:p>
                          <w:p w14:paraId="7DA3F0BF" w14:textId="2F12DB80" w:rsidR="00ED6A59" w:rsidRPr="007F040B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7607FF45" w:rsidR="00ED6A59" w:rsidRPr="007F040B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36044A70" w:rsidR="00ED6A59" w:rsidRPr="007F040B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25960">
                        <w:rPr>
                          <w:rFonts w:ascii="Arial" w:hAnsi="Arial" w:cs="Arial"/>
                          <w:color w:val="000000" w:themeColor="text1"/>
                        </w:rPr>
                        <w:t>9.8.2024</w:t>
                      </w:r>
                    </w:p>
                    <w:p w14:paraId="6658F460" w14:textId="33F5C2BC" w:rsidR="00ED6A59" w:rsidRPr="007F040B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25960">
                        <w:rPr>
                          <w:rFonts w:ascii="Arial" w:hAnsi="Arial" w:cs="Arial"/>
                          <w:color w:val="000000" w:themeColor="text1"/>
                        </w:rPr>
                        <w:t xml:space="preserve">9.30 AM </w:t>
                      </w:r>
                      <w:bookmarkStart w:id="1" w:name="_GoBack"/>
                      <w:bookmarkEnd w:id="1"/>
                      <w:r w:rsidR="00F25960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12.30 PM</w:t>
                      </w:r>
                    </w:p>
                    <w:p w14:paraId="7DA3F0BF" w14:textId="2F12DB80" w:rsidR="00ED6A59" w:rsidRPr="007F040B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7607FF45" w:rsidR="00ED6A59" w:rsidRPr="007F040B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ED6A59" w:rsidRPr="006963A1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19F5C31" w14:textId="23C9D112" w:rsidR="00ED6A59" w:rsidRPr="006963A1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CSE3069</w:t>
                            </w:r>
                          </w:p>
                          <w:p w14:paraId="19A088E3" w14:textId="6D8E1CE8" w:rsidR="00ED6A59" w:rsidRPr="006321F4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INTRODUCTION TO BIOINFORMATICS</w:t>
                            </w:r>
                          </w:p>
                          <w:p w14:paraId="1E3DFD3C" w14:textId="15DA88F8" w:rsidR="00ED6A59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CSE</w:t>
                            </w:r>
                          </w:p>
                          <w:p w14:paraId="6476A079" w14:textId="651B225A" w:rsidR="00ED6A59" w:rsidRPr="006321F4" w:rsidRDefault="00ED6A59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ED6A59" w:rsidRPr="006963A1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19F5C31" w14:textId="23C9D112" w:rsidR="00ED6A59" w:rsidRPr="006963A1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CSE3069</w:t>
                      </w:r>
                    </w:p>
                    <w:p w14:paraId="19A088E3" w14:textId="6D8E1CE8" w:rsidR="00ED6A59" w:rsidRPr="006321F4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INTRODUCTION TO BIOINFORMATICS</w:t>
                      </w:r>
                    </w:p>
                    <w:p w14:paraId="1E3DFD3C" w14:textId="15DA88F8" w:rsidR="00ED6A59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CSE</w:t>
                      </w:r>
                    </w:p>
                    <w:p w14:paraId="6476A079" w14:textId="651B225A" w:rsidR="00ED6A59" w:rsidRPr="006321F4" w:rsidRDefault="00ED6A59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0"/>
        <w:gridCol w:w="8242"/>
        <w:gridCol w:w="452"/>
        <w:gridCol w:w="720"/>
        <w:gridCol w:w="565"/>
      </w:tblGrid>
      <w:tr w:rsidR="00785B4B" w:rsidRPr="007135B5" w14:paraId="33B5CF39" w14:textId="77777777" w:rsidTr="00785B4B">
        <w:trPr>
          <w:trHeight w:val="33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785B4B" w:rsidRPr="007135B5" w14:paraId="11E3D18F" w14:textId="77777777" w:rsidTr="00785B4B">
        <w:trPr>
          <w:trHeight w:val="33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336" w14:textId="195DAD0A" w:rsidR="00785B4B" w:rsidRPr="00785B4B" w:rsidRDefault="00785B4B" w:rsidP="00664EC6">
            <w:pPr>
              <w:pStyle w:val="ListParagraph"/>
              <w:numPr>
                <w:ilvl w:val="0"/>
                <w:numId w:val="10"/>
              </w:numPr>
              <w:pBdr>
                <w:top w:val="single" w:sz="4" w:space="0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>To  solve</w:t>
            </w:r>
            <w:proofErr w:type="gramEnd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String Reconstruction Problem and to  "connect" a pair of k-</w:t>
            </w:r>
            <w:proofErr w:type="spellStart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>mers</w:t>
            </w:r>
            <w:proofErr w:type="spellEnd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 symbol is </w:t>
            </w:r>
            <w:proofErr w:type="spellStart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>used,Mention</w:t>
            </w:r>
            <w:proofErr w:type="spellEnd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which symbol with suitable reason.</w:t>
            </w:r>
          </w:p>
          <w:p w14:paraId="6390E4AF" w14:textId="2F175390" w:rsidR="00ED753C" w:rsidRPr="00785B4B" w:rsidRDefault="00ED753C" w:rsidP="00785B4B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785B4B" w:rsidRPr="007135B5" w14:paraId="3AF97BF9" w14:textId="77777777" w:rsidTr="00785B4B">
        <w:trPr>
          <w:trHeight w:val="33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2CBB7244" w:rsidR="00ED753C" w:rsidRPr="00785B4B" w:rsidRDefault="00785B4B" w:rsidP="00664E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Data </w:t>
            </w:r>
            <w:proofErr w:type="gramStart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>has  to</w:t>
            </w:r>
            <w:proofErr w:type="gramEnd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 stored in a standardized plain text format for nucleotide sequence. Discuss which kind of common sequence file formats are available with neat </w:t>
            </w:r>
            <w:proofErr w:type="gramStart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>example .</w:t>
            </w:r>
            <w:proofErr w:type="gramEnd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785B4B" w:rsidRPr="007135B5" w14:paraId="7414636F" w14:textId="77777777" w:rsidTr="00785B4B">
        <w:trPr>
          <w:trHeight w:val="330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81CB7E4" w:rsidR="00ED753C" w:rsidRPr="00785B4B" w:rsidRDefault="00785B4B" w:rsidP="00664E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Demonstrate how DNA sequences plays a very important for life of all organism and mention its  Six types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85B4B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785B4B" w:rsidRPr="007135B5" w14:paraId="76659E8D" w14:textId="77777777" w:rsidTr="00785B4B">
        <w:trPr>
          <w:trHeight w:val="33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012FF71A" w:rsidR="00ED753C" w:rsidRPr="00357F29" w:rsidRDefault="00785B4B" w:rsidP="00664E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>Deposition of cDNA into the inert structure is called as what and explain the process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785B4B" w:rsidRPr="007135B5" w14:paraId="005A470D" w14:textId="77777777" w:rsidTr="00785B4B">
        <w:trPr>
          <w:trHeight w:val="33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09F" w14:textId="77777777" w:rsidR="00785B4B" w:rsidRDefault="00785B4B" w:rsidP="00785B4B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07BC13" w14:textId="1136C652" w:rsidR="00785B4B" w:rsidRPr="00785B4B" w:rsidRDefault="00785B4B" w:rsidP="00664EC6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Discuss in detail about four major types of Biological </w:t>
            </w:r>
            <w:proofErr w:type="gramStart"/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>macromolecules .</w:t>
            </w:r>
            <w:proofErr w:type="gramEnd"/>
          </w:p>
          <w:p w14:paraId="638221A8" w14:textId="2E4ECC46" w:rsidR="00ED753C" w:rsidRPr="00785B4B" w:rsidRDefault="00ED753C" w:rsidP="00785B4B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785B4B" w:rsidRPr="007135B5" w14:paraId="245ABF85" w14:textId="77777777" w:rsidTr="00785B4B">
        <w:trPr>
          <w:trHeight w:val="330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00D037DD" w:rsidR="00ED753C" w:rsidRPr="00785B4B" w:rsidRDefault="00785B4B" w:rsidP="00664EC6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B4B">
              <w:rPr>
                <w:rFonts w:ascii="Times New Roman" w:hAnsi="Times New Roman"/>
                <w:color w:val="000000"/>
                <w:sz w:val="24"/>
                <w:szCs w:val="24"/>
              </w:rPr>
              <w:t>Discuss in detail about four major types of Biological macromolecules 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0"/>
        <w:gridCol w:w="8455"/>
        <w:gridCol w:w="452"/>
        <w:gridCol w:w="717"/>
        <w:gridCol w:w="565"/>
      </w:tblGrid>
      <w:tr w:rsidR="00ED753C" w:rsidRPr="007135B5" w14:paraId="781D633C" w14:textId="77777777" w:rsidTr="00D67F6E">
        <w:trPr>
          <w:trHeight w:val="33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4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300A435" w:rsidR="00ED753C" w:rsidRPr="00357F29" w:rsidRDefault="00C870AE" w:rsidP="00664E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FASTA format is a text based format for representing which kind of  sequences with an example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D67F6E">
        <w:trPr>
          <w:trHeight w:val="33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42EBF87E" w:rsidR="00ED753C" w:rsidRPr="00357F29" w:rsidRDefault="004C0239" w:rsidP="00664E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Guide tree is constructed  by  progressive alignment method ,discuss how it is done and give the details by elaborating on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Clustal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and T Coffee.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D67F6E">
        <w:trPr>
          <w:trHeight w:val="33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5E5E2201" w:rsidR="00ED753C" w:rsidRDefault="004C0239" w:rsidP="00664E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Using Needle man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wunsh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,find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what is the aligned sequence score obtained in the matrix? Seq1=ATGCT, Seq2=AGCT. Consider the value for Match=1, Mismatch=-1, Gap Penalty= -2.                                                                                    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"/>
        <w:gridCol w:w="9172"/>
        <w:gridCol w:w="308"/>
        <w:gridCol w:w="399"/>
        <w:gridCol w:w="318"/>
      </w:tblGrid>
      <w:tr w:rsidR="00ED753C" w:rsidRPr="007135B5" w14:paraId="0D397B10" w14:textId="77777777" w:rsidTr="00D67F6E">
        <w:trPr>
          <w:trHeight w:val="33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4</w:t>
            </w:r>
          </w:p>
        </w:tc>
        <w:tc>
          <w:tcPr>
            <w:tcW w:w="4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77FDB39C" w:rsidR="00ED753C" w:rsidRPr="004C0239" w:rsidRDefault="004C0239" w:rsidP="00664EC6">
            <w:pPr>
              <w:pStyle w:val="ListParagraph"/>
              <w:numPr>
                <w:ilvl w:val="0"/>
                <w:numId w:val="11"/>
              </w:numPr>
              <w:pBdr>
                <w:top w:val="single" w:sz="4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C0239">
              <w:rPr>
                <w:rFonts w:ascii="Times New Roman" w:eastAsia="Verdana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Omics</w:t>
            </w:r>
            <w:r w:rsidRPr="004C0239"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 xml:space="preserve"> refers to the collective technologies used to explore the roles, </w:t>
            </w:r>
            <w:proofErr w:type="spellStart"/>
            <w:proofErr w:type="gramStart"/>
            <w:r w:rsidRPr="004C0239"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>relationships.List</w:t>
            </w:r>
            <w:proofErr w:type="spellEnd"/>
            <w:proofErr w:type="gramEnd"/>
            <w:r w:rsidRPr="004C0239"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 xml:space="preserve"> the types of omics.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D67F6E">
        <w:trPr>
          <w:trHeight w:val="33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29D4961A" w:rsidR="00ED753C" w:rsidRPr="004C0239" w:rsidRDefault="004C0239" w:rsidP="00664E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C0239">
              <w:rPr>
                <w:rFonts w:ascii="Times New Roman" w:hAnsi="Times New Roman"/>
                <w:color w:val="000000"/>
                <w:sz w:val="24"/>
                <w:szCs w:val="24"/>
              </w:rPr>
              <w:t>Compare and contrast with DNA and RNA structures with neat sketches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D67F6E">
        <w:trPr>
          <w:trHeight w:val="330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34545E5E" w:rsidR="00ED753C" w:rsidRDefault="004C0239" w:rsidP="00664E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>For S1 = AATGC and S2 = GATG, find the alignment using Dynamic Programming algorithm for local Alignment using smith waterman. Given scores: Match = +2, Mismatch = -2 and Progressive Gap Penalty = -1.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7"/>
        <w:gridCol w:w="9302"/>
        <w:gridCol w:w="280"/>
        <w:gridCol w:w="343"/>
        <w:gridCol w:w="287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33BA4F5D" w:rsidR="00ED753C" w:rsidRPr="00357F29" w:rsidRDefault="004C0239" w:rsidP="00664E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abbreviation of PSI BLAST and specify where it is used in protein structure.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1E98CF4F" w:rsidR="00ED753C" w:rsidRPr="00357F29" w:rsidRDefault="00BB371A" w:rsidP="00664E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Infer the final sequence from a common ancestor to compare and when we apply string reconstruction for the following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reads?AAG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ACC AGT ATG ATT CAT CCT CGG GAC GAT GGA GTC TCA TCG TGA TTC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F0A1" w14:textId="0DE2F0C9" w:rsidR="00BB371A" w:rsidRPr="00BB371A" w:rsidRDefault="00BB371A" w:rsidP="00664EC6">
            <w:pPr>
              <w:pStyle w:val="ListParagraph"/>
              <w:numPr>
                <w:ilvl w:val="0"/>
                <w:numId w:val="5"/>
              </w:numPr>
              <w:spacing w:after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1A">
              <w:rPr>
                <w:rFonts w:ascii="Times New Roman" w:hAnsi="Times New Roman"/>
                <w:color w:val="000000"/>
                <w:sz w:val="24"/>
                <w:szCs w:val="24"/>
              </w:rPr>
              <w:t>Reconstruct the substring and graph for the following sequence: ‘TACG', ‘CAGC', 'CAAG', ‘TCAG', 'AGGT', 'CGAT', 'GATC', ‘TTCC', 'AAGG', 'ACGA', 'CGAT', 'GTAC', 'ATCG', 'ATCG', 'TCGA', 'GATC', 'TCGG', 'CGGA', ‘CATC', 'GGTA', 'GATC', 'ATCA', 'TCCA', ‘GGAT', 'CCAA', 'AGCA', 'GCAT', '</w:t>
            </w:r>
            <w:proofErr w:type="gramStart"/>
            <w:r w:rsidRPr="00BB371A">
              <w:rPr>
                <w:rFonts w:ascii="Times New Roman" w:hAnsi="Times New Roman"/>
                <w:color w:val="000000"/>
                <w:sz w:val="24"/>
                <w:szCs w:val="24"/>
              </w:rPr>
              <w:t>TCCA‘</w:t>
            </w:r>
            <w:proofErr w:type="gramEnd"/>
            <w:r w:rsidRPr="00BB371A">
              <w:rPr>
                <w:rFonts w:ascii="Times New Roman" w:hAnsi="Times New Roman"/>
                <w:color w:val="000000"/>
                <w:sz w:val="24"/>
                <w:szCs w:val="24"/>
              </w:rPr>
              <w:t>, 'ATCC'.</w:t>
            </w:r>
          </w:p>
          <w:p w14:paraId="0189D57E" w14:textId="77777777" w:rsidR="00ED753C" w:rsidRPr="00BB371A" w:rsidRDefault="00ED753C" w:rsidP="00BB371A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"/>
        <w:gridCol w:w="9138"/>
        <w:gridCol w:w="315"/>
        <w:gridCol w:w="414"/>
        <w:gridCol w:w="326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48D12D37" w:rsidR="00ED753C" w:rsidRPr="00357F29" w:rsidRDefault="004C0239" w:rsidP="00664E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C49DD">
              <w:rPr>
                <w:rFonts w:ascii="Times New Roman" w:hAnsi="Times New Roman"/>
                <w:sz w:val="24"/>
                <w:szCs w:val="24"/>
              </w:rPr>
              <w:t>Identify the last step in the dynamic programming and explain how the process work.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5E18B0EE" w:rsidR="00ED753C" w:rsidRPr="00357F29" w:rsidRDefault="00BB371A" w:rsidP="00664E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What is Biological Database? Explain the Database Architecture and </w:t>
            </w:r>
            <w:proofErr w:type="gramStart"/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>types  of</w:t>
            </w:r>
            <w:proofErr w:type="gramEnd"/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database in detail.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0363D3AA" w:rsidR="00ED753C" w:rsidRDefault="00BB371A" w:rsidP="00664E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spellEnd"/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application of human genome an algorithm is required for comparing primary biological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sequence information ,E</w:t>
            </w: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>xplain the procedure followed in the algorithm of BLAST with detailed 12 steps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"/>
        <w:gridCol w:w="9102"/>
        <w:gridCol w:w="323"/>
        <w:gridCol w:w="430"/>
        <w:gridCol w:w="335"/>
      </w:tblGrid>
      <w:tr w:rsidR="00ED753C" w:rsidRPr="007135B5" w14:paraId="142CBB97" w14:textId="77777777" w:rsidTr="00ED6A59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32CB7A4E" w:rsidR="00ED753C" w:rsidRPr="00357F29" w:rsidRDefault="004C0239" w:rsidP="00664E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C49DD">
              <w:rPr>
                <w:rFonts w:ascii="Times New Roman" w:hAnsi="Times New Roman"/>
                <w:sz w:val="24"/>
                <w:szCs w:val="24"/>
              </w:rPr>
              <w:t xml:space="preserve">Reproduce the </w:t>
            </w: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>Composition3(GGGTAT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CAA) in lexicographic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order</w:t>
            </w:r>
            <w:r w:rsidR="00ED6A59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ED6A59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36778063" w:rsidR="00ED753C" w:rsidRPr="00357F29" w:rsidRDefault="00BB371A" w:rsidP="00664E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the process of subjecting a DNA, RNA or peptide sequence to any of a wide range of analytical methods to understand its features, function, structure, or evolution and explain.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ED6A59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16656FFC" w:rsidR="00ED753C" w:rsidRDefault="00BB371A" w:rsidP="00664E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Discuss about accurate alignment of cDNA sequences to a genome, Explain how the Hidden Markov Model works with respect to accuracy in alignment.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"/>
        <w:gridCol w:w="8873"/>
        <w:gridCol w:w="373"/>
        <w:gridCol w:w="529"/>
        <w:gridCol w:w="390"/>
      </w:tblGrid>
      <w:tr w:rsidR="00BB371A" w:rsidRPr="007135B5" w14:paraId="4F8CF329" w14:textId="77777777" w:rsidTr="00ED6A59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478DB395" w:rsidR="00ED753C" w:rsidRPr="00357F29" w:rsidRDefault="00BB371A" w:rsidP="00664E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>Identify most widely used appro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ach for multiple alignments and explain</w:t>
            </w: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its advantage.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B371A" w:rsidRPr="007135B5" w14:paraId="0B1D71EA" w14:textId="77777777" w:rsidTr="00ED6A59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0217302E" w:rsidR="00ED753C" w:rsidRPr="00357F29" w:rsidRDefault="00BB371A" w:rsidP="00664E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C49DD">
              <w:rPr>
                <w:rFonts w:ascii="Times New Roman" w:hAnsi="Times New Roman"/>
                <w:sz w:val="24"/>
                <w:szCs w:val="24"/>
              </w:rPr>
              <w:t xml:space="preserve">State any 2 database </w:t>
            </w:r>
            <w:r w:rsidRPr="00EC49DD">
              <w:rPr>
                <w:rFonts w:ascii="Times New Roman" w:hAnsi="Times New Roman"/>
                <w:color w:val="000000"/>
                <w:sz w:val="24"/>
                <w:szCs w:val="24"/>
              </w:rPr>
              <w:t>which is used as the search and retrieval tool of NCBI  with explanation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B371A" w:rsidRPr="007135B5" w14:paraId="67B8115B" w14:textId="77777777" w:rsidTr="00ED6A59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1CF59903" w:rsidR="00ED753C" w:rsidRPr="00BB371A" w:rsidRDefault="00BB371A" w:rsidP="00664EC6">
            <w:pPr>
              <w:pStyle w:val="ListParagraph"/>
              <w:numPr>
                <w:ilvl w:val="0"/>
                <w:numId w:val="8"/>
              </w:numPr>
              <w:pBdr>
                <w:top w:val="single" w:sz="4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BB371A">
              <w:rPr>
                <w:rFonts w:ascii="Times New Roman" w:eastAsia="Verdana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Omics</w:t>
            </w:r>
            <w:r w:rsidRPr="00BB371A"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> refers to the collective technologies used to explore the roles, relationships.</w:t>
            </w:r>
            <w:r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Pr="00BB371A"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 xml:space="preserve">List </w:t>
            </w:r>
            <w:r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 xml:space="preserve"> and</w:t>
            </w:r>
            <w:proofErr w:type="gramEnd"/>
            <w:r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 xml:space="preserve"> explain </w:t>
            </w:r>
            <w:r w:rsidRPr="00BB371A">
              <w:rPr>
                <w:rFonts w:ascii="Times New Roman" w:eastAsia="Verdana" w:hAnsi="Times New Roman"/>
                <w:color w:val="000000" w:themeColor="text1"/>
                <w:kern w:val="24"/>
                <w:sz w:val="24"/>
                <w:szCs w:val="24"/>
              </w:rPr>
              <w:t xml:space="preserve">the types of omics.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"/>
        <w:gridCol w:w="9068"/>
        <w:gridCol w:w="330"/>
        <w:gridCol w:w="444"/>
        <w:gridCol w:w="343"/>
      </w:tblGrid>
      <w:tr w:rsidR="00A506E7" w:rsidRPr="007135B5" w14:paraId="1E0731CB" w14:textId="77777777" w:rsidTr="00ED6A59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9F60" w14:textId="77777777" w:rsidR="00A506E7" w:rsidRDefault="00723CB1" w:rsidP="00664E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terminologies:</w:t>
            </w:r>
          </w:p>
          <w:p w14:paraId="3F7511F4" w14:textId="39A20441" w:rsidR="00723CB1" w:rsidRDefault="00723CB1" w:rsidP="00664E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Gene</w:t>
            </w:r>
          </w:p>
          <w:p w14:paraId="1871245E" w14:textId="7D3367FB" w:rsidR="00723CB1" w:rsidRPr="00357F29" w:rsidRDefault="00723CB1" w:rsidP="00664E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mRNA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ED6A59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9415" w14:textId="312B0F29" w:rsidR="00723CB1" w:rsidRPr="00723CB1" w:rsidRDefault="00723CB1" w:rsidP="00664EC6">
            <w:pPr>
              <w:pStyle w:val="ListParagraph"/>
              <w:numPr>
                <w:ilvl w:val="0"/>
                <w:numId w:val="9"/>
              </w:numPr>
              <w:pBdr>
                <w:top w:val="single" w:sz="4" w:space="0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CB1">
              <w:rPr>
                <w:rFonts w:ascii="Times New Roman" w:hAnsi="Times New Roman"/>
                <w:sz w:val="24"/>
                <w:szCs w:val="24"/>
              </w:rPr>
              <w:t xml:space="preserve">Infer the score for the following two </w:t>
            </w:r>
            <w:proofErr w:type="gramStart"/>
            <w:r w:rsidRPr="00723CB1">
              <w:rPr>
                <w:rFonts w:ascii="Times New Roman" w:hAnsi="Times New Roman"/>
                <w:sz w:val="24"/>
                <w:szCs w:val="24"/>
              </w:rPr>
              <w:t>sequences,Seq</w:t>
            </w:r>
            <w:proofErr w:type="gramEnd"/>
            <w:r w:rsidRPr="00723CB1">
              <w:rPr>
                <w:rFonts w:ascii="Times New Roman" w:hAnsi="Times New Roman"/>
                <w:sz w:val="24"/>
                <w:szCs w:val="24"/>
              </w:rPr>
              <w:t>1:CCTCTCACTGAGACTCAGCC Seq2:CGA-ACTCTT-GATC-TGC considering the match =1,mismatch -1,gap =0</w:t>
            </w:r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3628A69" w14:textId="77777777" w:rsidR="00A506E7" w:rsidRPr="00723CB1" w:rsidRDefault="00A506E7" w:rsidP="00723CB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ED6A59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DDAE" w14:textId="062332BD" w:rsidR="00723CB1" w:rsidRPr="00723CB1" w:rsidRDefault="00723CB1" w:rsidP="00664EC6">
            <w:pPr>
              <w:pStyle w:val="ListParagraph"/>
              <w:numPr>
                <w:ilvl w:val="0"/>
                <w:numId w:val="9"/>
              </w:numPr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>Gap penalties are used to adjust alignment scores based on the number and length of gaps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>between  two</w:t>
            </w:r>
            <w:proofErr w:type="gramEnd"/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sequences .  Explain the role of gap penalty in this and its types.</w:t>
            </w:r>
          </w:p>
          <w:p w14:paraId="481718C7" w14:textId="77777777" w:rsidR="00A506E7" w:rsidRPr="00723CB1" w:rsidRDefault="00A506E7" w:rsidP="00723CB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"/>
        <w:gridCol w:w="9117"/>
        <w:gridCol w:w="310"/>
        <w:gridCol w:w="403"/>
        <w:gridCol w:w="320"/>
      </w:tblGrid>
      <w:tr w:rsidR="00A506E7" w:rsidRPr="007135B5" w14:paraId="42183651" w14:textId="77777777" w:rsidTr="00ED6A59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50A" w14:textId="63A8C47B" w:rsidR="00723CB1" w:rsidRPr="00723CB1" w:rsidRDefault="00723CB1" w:rsidP="00664EC6">
            <w:pPr>
              <w:pStyle w:val="ListParagraph"/>
              <w:numPr>
                <w:ilvl w:val="0"/>
                <w:numId w:val="13"/>
              </w:numPr>
              <w:pBdr>
                <w:top w:val="single" w:sz="4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723CB1">
              <w:rPr>
                <w:rFonts w:ascii="Times New Roman" w:hAnsi="Times New Roman"/>
                <w:sz w:val="24"/>
                <w:szCs w:val="24"/>
              </w:rPr>
              <w:t xml:space="preserve">Bioinformatics is made an attempt </w:t>
            </w:r>
            <w:proofErr w:type="gramStart"/>
            <w:r w:rsidRPr="00723CB1">
              <w:rPr>
                <w:rFonts w:ascii="Times New Roman" w:hAnsi="Times New Roman"/>
                <w:sz w:val="24"/>
                <w:szCs w:val="24"/>
              </w:rPr>
              <w:t>to  align</w:t>
            </w:r>
            <w:proofErr w:type="gramEnd"/>
            <w:r w:rsidRPr="00723CB1">
              <w:rPr>
                <w:rFonts w:ascii="Times New Roman" w:hAnsi="Times New Roman"/>
                <w:sz w:val="24"/>
                <w:szCs w:val="24"/>
              </w:rPr>
              <w:t xml:space="preserve"> the entire sequence, using as many characters as possible, up to both ends of each sequence. State which type of alignment is used with </w:t>
            </w:r>
            <w:proofErr w:type="gramStart"/>
            <w:r w:rsidRPr="00723CB1">
              <w:rPr>
                <w:rFonts w:ascii="Times New Roman" w:hAnsi="Times New Roman"/>
                <w:sz w:val="24"/>
                <w:szCs w:val="24"/>
              </w:rPr>
              <w:t xml:space="preserve">justification </w:t>
            </w:r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14:paraId="04A763D5" w14:textId="77777777" w:rsidR="00A506E7" w:rsidRPr="00723CB1" w:rsidRDefault="00A506E7" w:rsidP="00723CB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ED6A59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837" w14:textId="4F2AC1CD" w:rsidR="00723CB1" w:rsidRPr="00723CB1" w:rsidRDefault="00723CB1" w:rsidP="00664EC6">
            <w:pPr>
              <w:pStyle w:val="ListParagraph"/>
              <w:numPr>
                <w:ilvl w:val="0"/>
                <w:numId w:val="13"/>
              </w:numPr>
              <w:pBdr>
                <w:top w:val="single" w:sz="4" w:space="0" w:color="auto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Biological macromolecules is correctly paired with one of its functions which is very necessary for all organisms for </w:t>
            </w:r>
            <w:proofErr w:type="gramStart"/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>life ,List</w:t>
            </w:r>
            <w:proofErr w:type="gramEnd"/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 4 types of molecules.</w:t>
            </w:r>
          </w:p>
          <w:p w14:paraId="35A527E1" w14:textId="77777777" w:rsidR="00A506E7" w:rsidRPr="00723CB1" w:rsidRDefault="00A506E7" w:rsidP="00723CB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ED6A59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ED6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04AB" w14:textId="0FEA9087" w:rsidR="00723CB1" w:rsidRPr="00723CB1" w:rsidRDefault="00723CB1" w:rsidP="00664EC6">
            <w:pPr>
              <w:pStyle w:val="List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 the string and graph for the following </w:t>
            </w:r>
            <w:proofErr w:type="spellStart"/>
            <w:proofErr w:type="gramStart"/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>sequence:‘</w:t>
            </w:r>
            <w:proofErr w:type="gramEnd"/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>ATTCG</w:t>
            </w:r>
            <w:proofErr w:type="spellEnd"/>
            <w:r w:rsidRPr="00723CB1">
              <w:rPr>
                <w:rFonts w:ascii="Times New Roman" w:hAnsi="Times New Roman"/>
                <w:color w:val="000000"/>
                <w:sz w:val="24"/>
                <w:szCs w:val="24"/>
              </w:rPr>
              <w:t>', 'GTCAT', ‘ATGAC', 'TCATT‘, 'GACCT', ‘GATGA', ‘AGTCA', 'AAGTC', 'TTCGG', ‘TGACC', 'CGGAT', 'GGATG’, ‘TCGGA' , ‘CATTC‘.</w:t>
            </w:r>
          </w:p>
          <w:p w14:paraId="0F475D5E" w14:textId="79E25EF0" w:rsidR="00A506E7" w:rsidRDefault="00A506E7" w:rsidP="00723CB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ED6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E619" w14:textId="77777777" w:rsidR="00932FBC" w:rsidRDefault="00932FB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9FFAA77" w14:textId="77777777" w:rsidR="00932FBC" w:rsidRDefault="00932FB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1605703" w:rsidR="00ED6A59" w:rsidRPr="00565156" w:rsidRDefault="00ED6A59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676CE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676CE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ED6A59" w:rsidRDefault="00ED6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4CBD9" w14:textId="77777777" w:rsidR="00932FBC" w:rsidRDefault="00932FB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5588EE1" w14:textId="77777777" w:rsidR="00932FBC" w:rsidRDefault="00932FB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33324"/>
    <w:multiLevelType w:val="hybridMultilevel"/>
    <w:tmpl w:val="4BF8F3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5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5C6D"/>
    <w:multiLevelType w:val="hybridMultilevel"/>
    <w:tmpl w:val="4EBABA42"/>
    <w:lvl w:ilvl="0" w:tplc="418E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5ADF6EE0"/>
    <w:multiLevelType w:val="hybridMultilevel"/>
    <w:tmpl w:val="D4A8D068"/>
    <w:lvl w:ilvl="0" w:tplc="33280E02">
      <w:start w:val="1"/>
      <w:numFmt w:val="lowerLetter"/>
      <w:lvlText w:val="%1."/>
      <w:lvlJc w:val="left"/>
      <w:pPr>
        <w:ind w:left="720" w:hanging="360"/>
      </w:pPr>
      <w:rPr>
        <w:rFonts w:eastAsia="Verdana" w:hint="default"/>
        <w:i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532BE"/>
    <w:multiLevelType w:val="hybridMultilevel"/>
    <w:tmpl w:val="FE64DC4C"/>
    <w:lvl w:ilvl="0" w:tplc="6B7E5AC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5F2C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5D2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0239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4EC6"/>
    <w:rsid w:val="006676CE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3CB1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5B4B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2FB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371A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70AE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67F6E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6A59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25960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CBFC3-C66A-4C2F-913E-A4B31997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3</cp:revision>
  <cp:lastPrinted>2022-04-12T10:02:00Z</cp:lastPrinted>
  <dcterms:created xsi:type="dcterms:W3CDTF">2024-08-02T05:31:00Z</dcterms:created>
  <dcterms:modified xsi:type="dcterms:W3CDTF">2024-08-08T05:30:00Z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