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78384F0D" w14:textId="77777777" w:rsidTr="00CE4C5B">
        <w:trPr>
          <w:trHeight w:val="618"/>
        </w:trPr>
        <w:tc>
          <w:tcPr>
            <w:tcW w:w="970" w:type="dxa"/>
          </w:tcPr>
          <w:p w14:paraId="450075F6" w14:textId="77777777" w:rsidR="00CE4C5B" w:rsidRPr="00EE7FA0" w:rsidRDefault="00CE4C5B" w:rsidP="00CE4C5B">
            <w:pPr>
              <w:pStyle w:val="TableParagraph"/>
              <w:spacing w:before="23"/>
              <w:rPr>
                <w:sz w:val="16"/>
              </w:rPr>
            </w:pPr>
          </w:p>
          <w:p w14:paraId="3DBA4864"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E77FEFE" w14:textId="77777777" w:rsidR="00CE4C5B" w:rsidRPr="00EE7FA0" w:rsidRDefault="00CE4C5B" w:rsidP="00CE4C5B">
            <w:pPr>
              <w:pStyle w:val="TableParagraph"/>
            </w:pPr>
          </w:p>
        </w:tc>
        <w:tc>
          <w:tcPr>
            <w:tcW w:w="461" w:type="dxa"/>
          </w:tcPr>
          <w:p w14:paraId="4C7E27DF" w14:textId="77777777" w:rsidR="00CE4C5B" w:rsidRPr="00EE7FA0" w:rsidRDefault="00CE4C5B" w:rsidP="00CE4C5B">
            <w:pPr>
              <w:pStyle w:val="TableParagraph"/>
            </w:pPr>
          </w:p>
        </w:tc>
        <w:tc>
          <w:tcPr>
            <w:tcW w:w="461" w:type="dxa"/>
          </w:tcPr>
          <w:p w14:paraId="1ECC686F" w14:textId="77777777" w:rsidR="00CE4C5B" w:rsidRPr="00EE7FA0" w:rsidRDefault="00CE4C5B" w:rsidP="00CE4C5B">
            <w:pPr>
              <w:pStyle w:val="TableParagraph"/>
            </w:pPr>
          </w:p>
        </w:tc>
        <w:tc>
          <w:tcPr>
            <w:tcW w:w="449" w:type="dxa"/>
          </w:tcPr>
          <w:p w14:paraId="22CF3CAC" w14:textId="77777777" w:rsidR="00CE4C5B" w:rsidRPr="00EE7FA0" w:rsidRDefault="00CE4C5B" w:rsidP="00CE4C5B">
            <w:pPr>
              <w:pStyle w:val="TableParagraph"/>
            </w:pPr>
          </w:p>
        </w:tc>
        <w:tc>
          <w:tcPr>
            <w:tcW w:w="462" w:type="dxa"/>
          </w:tcPr>
          <w:p w14:paraId="03575DDE" w14:textId="77777777" w:rsidR="00CE4C5B" w:rsidRPr="00EE7FA0" w:rsidRDefault="00CE4C5B" w:rsidP="00CE4C5B">
            <w:pPr>
              <w:pStyle w:val="TableParagraph"/>
            </w:pPr>
          </w:p>
        </w:tc>
        <w:tc>
          <w:tcPr>
            <w:tcW w:w="449" w:type="dxa"/>
          </w:tcPr>
          <w:p w14:paraId="49B8B6C9" w14:textId="77777777" w:rsidR="00CE4C5B" w:rsidRPr="00EE7FA0" w:rsidRDefault="00CE4C5B" w:rsidP="00CE4C5B">
            <w:pPr>
              <w:pStyle w:val="TableParagraph"/>
            </w:pPr>
          </w:p>
        </w:tc>
        <w:tc>
          <w:tcPr>
            <w:tcW w:w="461" w:type="dxa"/>
          </w:tcPr>
          <w:p w14:paraId="4E490C25" w14:textId="77777777" w:rsidR="00CE4C5B" w:rsidRPr="00EE7FA0" w:rsidRDefault="00CE4C5B" w:rsidP="00CE4C5B">
            <w:pPr>
              <w:pStyle w:val="TableParagraph"/>
            </w:pPr>
          </w:p>
        </w:tc>
        <w:tc>
          <w:tcPr>
            <w:tcW w:w="451" w:type="dxa"/>
          </w:tcPr>
          <w:p w14:paraId="6363BA16" w14:textId="77777777" w:rsidR="00CE4C5B" w:rsidRPr="00EE7FA0" w:rsidRDefault="00CE4C5B" w:rsidP="00CE4C5B">
            <w:pPr>
              <w:pStyle w:val="TableParagraph"/>
            </w:pPr>
          </w:p>
        </w:tc>
        <w:tc>
          <w:tcPr>
            <w:tcW w:w="458" w:type="dxa"/>
          </w:tcPr>
          <w:p w14:paraId="03E6C53F" w14:textId="77777777" w:rsidR="00CE4C5B" w:rsidRPr="00EE7FA0" w:rsidRDefault="00CE4C5B" w:rsidP="00CE4C5B">
            <w:pPr>
              <w:pStyle w:val="TableParagraph"/>
            </w:pPr>
          </w:p>
        </w:tc>
        <w:tc>
          <w:tcPr>
            <w:tcW w:w="451" w:type="dxa"/>
          </w:tcPr>
          <w:p w14:paraId="4729C0E7" w14:textId="77777777" w:rsidR="00CE4C5B" w:rsidRPr="00EE7FA0" w:rsidRDefault="00CE4C5B" w:rsidP="00CE4C5B">
            <w:pPr>
              <w:pStyle w:val="TableParagraph"/>
            </w:pPr>
          </w:p>
        </w:tc>
        <w:tc>
          <w:tcPr>
            <w:tcW w:w="388" w:type="dxa"/>
          </w:tcPr>
          <w:p w14:paraId="27DA2E8B" w14:textId="77777777" w:rsidR="00CE4C5B" w:rsidRPr="00EE7FA0" w:rsidRDefault="00CE4C5B" w:rsidP="00CE4C5B">
            <w:pPr>
              <w:pStyle w:val="TableParagraph"/>
            </w:pPr>
          </w:p>
        </w:tc>
      </w:tr>
    </w:tbl>
    <w:p w14:paraId="233DADA5" w14:textId="77777777" w:rsidR="00CE4C5B" w:rsidRPr="00EE7FA0" w:rsidRDefault="00CE4C5B" w:rsidP="00CE4C5B">
      <w:pPr>
        <w:pStyle w:val="Title"/>
        <w:ind w:left="5046" w:right="1604"/>
        <w:rPr>
          <w:spacing w:val="-2"/>
        </w:rPr>
      </w:pPr>
    </w:p>
    <w:p w14:paraId="103B599A" w14:textId="77777777" w:rsidR="00CE4C5B" w:rsidRPr="00EE7FA0" w:rsidRDefault="00CE4C5B" w:rsidP="00CE4C5B">
      <w:pPr>
        <w:pStyle w:val="Title"/>
        <w:ind w:left="5046" w:right="1604"/>
        <w:rPr>
          <w:spacing w:val="-2"/>
        </w:rPr>
      </w:pPr>
    </w:p>
    <w:p w14:paraId="4FE9276F"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49999C7F" wp14:editId="25158D9A">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E9AB9E5" w14:textId="77777777" w:rsidR="00CE4C5B" w:rsidRPr="00EE7FA0" w:rsidRDefault="00CE4C5B" w:rsidP="00CE4C5B">
      <w:pPr>
        <w:pStyle w:val="Title"/>
        <w:spacing w:before="92"/>
        <w:ind w:firstLine="0"/>
      </w:pPr>
    </w:p>
    <w:p w14:paraId="50DA6799"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5C53784" w14:textId="4DB12EFD" w:rsidR="00CE4C5B" w:rsidRPr="00EE7FA0" w:rsidRDefault="00CE4C5B" w:rsidP="00CE4C5B">
      <w:pPr>
        <w:pStyle w:val="Title"/>
        <w:spacing w:before="92"/>
        <w:ind w:left="0" w:firstLine="0"/>
        <w:rPr>
          <w:spacing w:val="-2"/>
        </w:rPr>
      </w:pPr>
      <w:r w:rsidRPr="00EE7FA0">
        <w:rPr>
          <w:spacing w:val="-2"/>
        </w:rPr>
        <w:t xml:space="preserve">                                 </w:t>
      </w:r>
      <w:r w:rsidR="007202FC">
        <w:rPr>
          <w:sz w:val="25"/>
          <w:u w:val="single"/>
        </w:rPr>
        <w:t>END</w:t>
      </w:r>
      <w:r w:rsidR="00F35BD6">
        <w:rPr>
          <w:sz w:val="25"/>
          <w:u w:val="single"/>
        </w:rPr>
        <w:t xml:space="preserve"> TERM </w:t>
      </w:r>
      <w:r w:rsidRPr="00EE7FA0">
        <w:rPr>
          <w:sz w:val="25"/>
          <w:u w:val="single"/>
        </w:rPr>
        <w:t>EXAMINATION</w:t>
      </w:r>
      <w:r w:rsidR="00F35BD6">
        <w:rPr>
          <w:sz w:val="25"/>
          <w:u w:val="single"/>
        </w:rPr>
        <w:t>, SUMMER TERM</w:t>
      </w:r>
      <w:r w:rsidRPr="00EE7FA0">
        <w:rPr>
          <w:spacing w:val="-15"/>
          <w:sz w:val="25"/>
          <w:u w:val="single"/>
        </w:rPr>
        <w:t xml:space="preserve"> </w:t>
      </w:r>
      <w:r w:rsidRPr="00EE7FA0">
        <w:rPr>
          <w:sz w:val="25"/>
          <w:u w:val="single"/>
        </w:rPr>
        <w:t>-</w:t>
      </w:r>
      <w:r w:rsidRPr="00EE7FA0">
        <w:rPr>
          <w:spacing w:val="-15"/>
          <w:sz w:val="25"/>
          <w:u w:val="single"/>
        </w:rPr>
        <w:t xml:space="preserve"> </w:t>
      </w:r>
      <w:r w:rsidR="00425400">
        <w:rPr>
          <w:sz w:val="25"/>
          <w:u w:val="single"/>
        </w:rPr>
        <w:t>August</w:t>
      </w:r>
      <w:r w:rsidRPr="00EE7FA0">
        <w:rPr>
          <w:spacing w:val="-14"/>
          <w:sz w:val="25"/>
          <w:u w:val="single"/>
        </w:rPr>
        <w:t xml:space="preserve"> </w:t>
      </w:r>
      <w:r w:rsidRPr="00EE7FA0">
        <w:rPr>
          <w:spacing w:val="-4"/>
          <w:sz w:val="25"/>
          <w:u w:val="single"/>
        </w:rPr>
        <w:t>2024</w:t>
      </w:r>
    </w:p>
    <w:p w14:paraId="59EFA21C" w14:textId="77777777" w:rsidR="00A84E72" w:rsidRPr="00EE7FA0" w:rsidRDefault="00A84E72"/>
    <w:tbl>
      <w:tblPr>
        <w:tblStyle w:val="TableGrid"/>
        <w:tblW w:w="10867" w:type="dxa"/>
        <w:tblLook w:val="04A0" w:firstRow="1" w:lastRow="0" w:firstColumn="1" w:lastColumn="0" w:noHBand="0" w:noVBand="1"/>
      </w:tblPr>
      <w:tblGrid>
        <w:gridCol w:w="5949"/>
        <w:gridCol w:w="4918"/>
      </w:tblGrid>
      <w:tr w:rsidR="004979DC" w:rsidRPr="00EE7FA0" w14:paraId="73D521F5" w14:textId="77777777" w:rsidTr="000D6870">
        <w:trPr>
          <w:trHeight w:val="349"/>
        </w:trPr>
        <w:tc>
          <w:tcPr>
            <w:tcW w:w="5949" w:type="dxa"/>
          </w:tcPr>
          <w:p w14:paraId="592B003C" w14:textId="405DDEEF" w:rsidR="004979DC" w:rsidRPr="00EE7FA0" w:rsidRDefault="004979DC">
            <w:r w:rsidRPr="00EE7FA0">
              <w:rPr>
                <w:b/>
                <w:sz w:val="23"/>
              </w:rPr>
              <w:t>Semester:</w:t>
            </w:r>
            <w:r w:rsidR="00DD3C56">
              <w:rPr>
                <w:b/>
                <w:sz w:val="23"/>
              </w:rPr>
              <w:t xml:space="preserve"> Summer Term</w:t>
            </w:r>
          </w:p>
        </w:tc>
        <w:tc>
          <w:tcPr>
            <w:tcW w:w="4918" w:type="dxa"/>
          </w:tcPr>
          <w:p w14:paraId="61B4E57F" w14:textId="31D6EEC0" w:rsidR="004979DC" w:rsidRPr="00EE7FA0" w:rsidRDefault="0081054E">
            <w:r w:rsidRPr="00EE7FA0">
              <w:rPr>
                <w:b/>
                <w:sz w:val="23"/>
              </w:rPr>
              <w:t>Date:</w:t>
            </w:r>
            <w:r w:rsidR="005C19F7">
              <w:rPr>
                <w:b/>
                <w:sz w:val="23"/>
              </w:rPr>
              <w:t xml:space="preserve"> </w:t>
            </w:r>
            <w:r w:rsidR="007202FC">
              <w:rPr>
                <w:b/>
                <w:sz w:val="23"/>
              </w:rPr>
              <w:t>0</w:t>
            </w:r>
            <w:r w:rsidR="00A82E69">
              <w:rPr>
                <w:b/>
                <w:sz w:val="23"/>
              </w:rPr>
              <w:t>5</w:t>
            </w:r>
            <w:r w:rsidR="005C19F7">
              <w:rPr>
                <w:b/>
                <w:sz w:val="23"/>
              </w:rPr>
              <w:t>/0</w:t>
            </w:r>
            <w:r w:rsidR="002501CF">
              <w:rPr>
                <w:b/>
                <w:sz w:val="23"/>
              </w:rPr>
              <w:t>8</w:t>
            </w:r>
            <w:r w:rsidR="005C19F7">
              <w:rPr>
                <w:b/>
                <w:sz w:val="23"/>
              </w:rPr>
              <w:t>/2024</w:t>
            </w:r>
          </w:p>
        </w:tc>
      </w:tr>
      <w:tr w:rsidR="004979DC" w:rsidRPr="00EE7FA0" w14:paraId="7FDC52C6" w14:textId="77777777" w:rsidTr="000D6870">
        <w:trPr>
          <w:trHeight w:val="329"/>
        </w:trPr>
        <w:tc>
          <w:tcPr>
            <w:tcW w:w="5949" w:type="dxa"/>
          </w:tcPr>
          <w:p w14:paraId="5284B8A0" w14:textId="0FE12BEA" w:rsidR="004979DC" w:rsidRPr="00EE7FA0" w:rsidRDefault="004979DC">
            <w:r w:rsidRPr="00EE7FA0">
              <w:rPr>
                <w:b/>
                <w:sz w:val="23"/>
              </w:rPr>
              <w:t>Course</w:t>
            </w:r>
            <w:r w:rsidRPr="00EE7FA0">
              <w:rPr>
                <w:b/>
                <w:spacing w:val="-3"/>
                <w:sz w:val="23"/>
              </w:rPr>
              <w:t xml:space="preserve"> </w:t>
            </w:r>
            <w:r w:rsidR="007B5D57" w:rsidRPr="00EE7FA0">
              <w:rPr>
                <w:b/>
                <w:sz w:val="23"/>
              </w:rPr>
              <w:t>Code</w:t>
            </w:r>
            <w:r w:rsidR="007B5D57" w:rsidRPr="00EE7FA0">
              <w:rPr>
                <w:b/>
                <w:spacing w:val="-2"/>
                <w:sz w:val="23"/>
              </w:rPr>
              <w:t>: PET</w:t>
            </w:r>
            <w:r w:rsidR="002501CF">
              <w:rPr>
                <w:b/>
                <w:spacing w:val="-2"/>
                <w:sz w:val="23"/>
              </w:rPr>
              <w:t>3003</w:t>
            </w:r>
          </w:p>
        </w:tc>
        <w:tc>
          <w:tcPr>
            <w:tcW w:w="4918" w:type="dxa"/>
          </w:tcPr>
          <w:p w14:paraId="48ABBF72" w14:textId="2E49F301" w:rsidR="004979DC" w:rsidRPr="00EE7FA0" w:rsidRDefault="0081054E">
            <w:r w:rsidRPr="00EE7FA0">
              <w:rPr>
                <w:b/>
                <w:sz w:val="23"/>
              </w:rPr>
              <w:t>Time:</w:t>
            </w:r>
            <w:r w:rsidR="00814734">
              <w:rPr>
                <w:b/>
                <w:sz w:val="23"/>
              </w:rPr>
              <w:t xml:space="preserve"> </w:t>
            </w:r>
            <w:r w:rsidR="002501CF">
              <w:rPr>
                <w:b/>
                <w:sz w:val="23"/>
              </w:rPr>
              <w:t>9.30</w:t>
            </w:r>
            <w:r w:rsidR="00F34327">
              <w:rPr>
                <w:b/>
                <w:sz w:val="23"/>
              </w:rPr>
              <w:t>am</w:t>
            </w:r>
            <w:bookmarkStart w:id="0" w:name="_GoBack"/>
            <w:bookmarkEnd w:id="0"/>
            <w:r w:rsidR="006D5A57">
              <w:rPr>
                <w:b/>
                <w:sz w:val="23"/>
              </w:rPr>
              <w:t>-</w:t>
            </w:r>
            <w:r w:rsidR="002501CF">
              <w:rPr>
                <w:b/>
                <w:sz w:val="23"/>
              </w:rPr>
              <w:t>1</w:t>
            </w:r>
            <w:r w:rsidR="006D5A57">
              <w:rPr>
                <w:b/>
                <w:sz w:val="23"/>
              </w:rPr>
              <w:t>2.30</w:t>
            </w:r>
            <w:r w:rsidR="00814734">
              <w:rPr>
                <w:b/>
                <w:sz w:val="23"/>
              </w:rPr>
              <w:t xml:space="preserve"> pm</w:t>
            </w:r>
          </w:p>
        </w:tc>
      </w:tr>
      <w:tr w:rsidR="004979DC" w:rsidRPr="00EE7FA0" w14:paraId="6469B028" w14:textId="77777777" w:rsidTr="000D6870">
        <w:trPr>
          <w:trHeight w:val="349"/>
        </w:trPr>
        <w:tc>
          <w:tcPr>
            <w:tcW w:w="5949" w:type="dxa"/>
          </w:tcPr>
          <w:p w14:paraId="42607861" w14:textId="3B615BC7" w:rsidR="004979DC" w:rsidRPr="00EE7FA0" w:rsidRDefault="004979DC">
            <w:r w:rsidRPr="00EE7FA0">
              <w:rPr>
                <w:b/>
                <w:sz w:val="23"/>
              </w:rPr>
              <w:t>Course</w:t>
            </w:r>
            <w:r w:rsidRPr="00EE7FA0">
              <w:rPr>
                <w:b/>
                <w:spacing w:val="-6"/>
                <w:sz w:val="23"/>
              </w:rPr>
              <w:t xml:space="preserve"> </w:t>
            </w:r>
            <w:r w:rsidR="007B5D57" w:rsidRPr="00EE7FA0">
              <w:rPr>
                <w:b/>
                <w:sz w:val="23"/>
              </w:rPr>
              <w:t>Name</w:t>
            </w:r>
            <w:r w:rsidR="007B5D57" w:rsidRPr="00EE7FA0">
              <w:rPr>
                <w:b/>
                <w:spacing w:val="-3"/>
                <w:sz w:val="23"/>
              </w:rPr>
              <w:t>:</w:t>
            </w:r>
            <w:r w:rsidR="006D5A57">
              <w:rPr>
                <w:b/>
                <w:spacing w:val="-3"/>
                <w:sz w:val="23"/>
              </w:rPr>
              <w:t xml:space="preserve"> </w:t>
            </w:r>
            <w:proofErr w:type="spellStart"/>
            <w:r w:rsidR="006D5A57">
              <w:rPr>
                <w:b/>
                <w:spacing w:val="-3"/>
                <w:sz w:val="23"/>
              </w:rPr>
              <w:t>Offfshore</w:t>
            </w:r>
            <w:proofErr w:type="spellEnd"/>
            <w:r w:rsidR="006D5A57">
              <w:rPr>
                <w:b/>
                <w:spacing w:val="-3"/>
                <w:sz w:val="23"/>
              </w:rPr>
              <w:t xml:space="preserve"> Drilling and</w:t>
            </w:r>
            <w:r w:rsidR="00154CEB">
              <w:rPr>
                <w:b/>
                <w:spacing w:val="-3"/>
                <w:sz w:val="23"/>
              </w:rPr>
              <w:t xml:space="preserve"> </w:t>
            </w:r>
            <w:r w:rsidR="002501CF">
              <w:rPr>
                <w:b/>
                <w:spacing w:val="-3"/>
                <w:sz w:val="23"/>
              </w:rPr>
              <w:t xml:space="preserve">Petroleum </w:t>
            </w:r>
            <w:r w:rsidR="006D5A57">
              <w:rPr>
                <w:b/>
                <w:spacing w:val="-3"/>
                <w:sz w:val="23"/>
              </w:rPr>
              <w:t>Production</w:t>
            </w:r>
            <w:r w:rsidR="002501CF">
              <w:rPr>
                <w:b/>
                <w:spacing w:val="-3"/>
                <w:sz w:val="23"/>
              </w:rPr>
              <w:t xml:space="preserve"> Practices</w:t>
            </w:r>
          </w:p>
        </w:tc>
        <w:tc>
          <w:tcPr>
            <w:tcW w:w="4918" w:type="dxa"/>
          </w:tcPr>
          <w:p w14:paraId="09F70439" w14:textId="51FA4604" w:rsidR="004979DC" w:rsidRPr="00EE7FA0" w:rsidRDefault="0081054E">
            <w:r w:rsidRPr="00EE7FA0">
              <w:rPr>
                <w:b/>
                <w:sz w:val="23"/>
              </w:rPr>
              <w:t>Max</w:t>
            </w:r>
            <w:r w:rsidRPr="00EE7FA0">
              <w:rPr>
                <w:b/>
                <w:spacing w:val="-1"/>
                <w:sz w:val="23"/>
              </w:rPr>
              <w:t xml:space="preserve"> </w:t>
            </w:r>
            <w:r w:rsidRPr="00EE7FA0">
              <w:rPr>
                <w:b/>
                <w:sz w:val="23"/>
              </w:rPr>
              <w:t>Marks:</w:t>
            </w:r>
            <w:r w:rsidR="00142EF0">
              <w:rPr>
                <w:b/>
                <w:sz w:val="23"/>
              </w:rPr>
              <w:t xml:space="preserve"> </w:t>
            </w:r>
            <w:r w:rsidR="009D57E7">
              <w:rPr>
                <w:b/>
                <w:sz w:val="23"/>
              </w:rPr>
              <w:t>100</w:t>
            </w:r>
          </w:p>
        </w:tc>
      </w:tr>
      <w:tr w:rsidR="004979DC" w:rsidRPr="00EE7FA0" w14:paraId="1722F90C" w14:textId="77777777" w:rsidTr="000D6870">
        <w:trPr>
          <w:trHeight w:val="329"/>
        </w:trPr>
        <w:tc>
          <w:tcPr>
            <w:tcW w:w="5949" w:type="dxa"/>
          </w:tcPr>
          <w:p w14:paraId="4597EA3D" w14:textId="0ED9C75E" w:rsidR="004979DC" w:rsidRPr="00EE7FA0" w:rsidRDefault="004979DC">
            <w:r w:rsidRPr="00EE7FA0">
              <w:rPr>
                <w:b/>
                <w:sz w:val="23"/>
              </w:rPr>
              <w:t>Program:</w:t>
            </w:r>
            <w:r w:rsidR="007B5D57">
              <w:rPr>
                <w:b/>
                <w:sz w:val="23"/>
              </w:rPr>
              <w:t xml:space="preserve"> </w:t>
            </w:r>
            <w:proofErr w:type="spellStart"/>
            <w:r w:rsidR="007B5D57">
              <w:rPr>
                <w:b/>
                <w:sz w:val="23"/>
              </w:rPr>
              <w:t>B.Tech</w:t>
            </w:r>
            <w:proofErr w:type="spellEnd"/>
            <w:r w:rsidR="007B5D57">
              <w:rPr>
                <w:b/>
                <w:sz w:val="23"/>
              </w:rPr>
              <w:t>. in Petroleum Engineering</w:t>
            </w:r>
          </w:p>
        </w:tc>
        <w:tc>
          <w:tcPr>
            <w:tcW w:w="4918" w:type="dxa"/>
          </w:tcPr>
          <w:p w14:paraId="7001FBBA" w14:textId="1E7BA7B5" w:rsidR="004979DC" w:rsidRPr="00EE7FA0" w:rsidRDefault="0081054E">
            <w:r w:rsidRPr="00EE7FA0">
              <w:rPr>
                <w:b/>
                <w:sz w:val="23"/>
              </w:rPr>
              <w:t>Weightage:</w:t>
            </w:r>
            <w:r w:rsidR="002A4EBB">
              <w:rPr>
                <w:b/>
                <w:sz w:val="23"/>
              </w:rPr>
              <w:t xml:space="preserve"> </w:t>
            </w:r>
            <w:r w:rsidR="002501CF">
              <w:rPr>
                <w:b/>
                <w:sz w:val="23"/>
              </w:rPr>
              <w:t>50</w:t>
            </w:r>
            <w:r w:rsidR="007B5D57">
              <w:rPr>
                <w:b/>
                <w:sz w:val="23"/>
              </w:rPr>
              <w:t>%</w:t>
            </w:r>
          </w:p>
        </w:tc>
      </w:tr>
    </w:tbl>
    <w:p w14:paraId="33B8F92F" w14:textId="77777777" w:rsidR="00CE4C5B" w:rsidRPr="00EE7FA0" w:rsidRDefault="00CE4C5B"/>
    <w:p w14:paraId="5A3C3FE9" w14:textId="77777777" w:rsidR="0081054E" w:rsidRPr="00EE7FA0" w:rsidRDefault="0081054E" w:rsidP="0081054E">
      <w:pPr>
        <w:pStyle w:val="BodyText"/>
        <w:spacing w:before="10"/>
        <w:rPr>
          <w:sz w:val="20"/>
        </w:rPr>
      </w:pPr>
    </w:p>
    <w:p w14:paraId="546CC48E"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46E62224" wp14:editId="05B886B7">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BBD5F8A" w14:textId="77777777" w:rsidR="0081054E" w:rsidRPr="00EE7FA0" w:rsidRDefault="0081054E" w:rsidP="0081054E">
      <w:pPr>
        <w:spacing w:before="85"/>
        <w:ind w:left="214"/>
        <w:rPr>
          <w:b/>
          <w:sz w:val="23"/>
        </w:rPr>
      </w:pPr>
      <w:r w:rsidRPr="00EE7FA0">
        <w:rPr>
          <w:b/>
          <w:spacing w:val="-2"/>
          <w:sz w:val="23"/>
        </w:rPr>
        <w:t>Instructions:</w:t>
      </w:r>
    </w:p>
    <w:p w14:paraId="5B0716CF"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A02EFC5"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DB539FA"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C7DE464"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14AFAF7D"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314C079" wp14:editId="1E2898F5">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26FF45E0"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6AB14400" w14:textId="77777777" w:rsidTr="00EE7FA0">
        <w:trPr>
          <w:trHeight w:val="225"/>
        </w:trPr>
        <w:tc>
          <w:tcPr>
            <w:tcW w:w="10783" w:type="dxa"/>
            <w:gridSpan w:val="4"/>
            <w:vAlign w:val="center"/>
          </w:tcPr>
          <w:p w14:paraId="2A2864D7" w14:textId="77777777" w:rsidR="00EE7FA0" w:rsidRPr="00EE7FA0" w:rsidRDefault="00EE7FA0" w:rsidP="00EE7FA0">
            <w:pPr>
              <w:jc w:val="center"/>
              <w:rPr>
                <w:b/>
              </w:rPr>
            </w:pPr>
            <w:r w:rsidRPr="00EE7FA0">
              <w:rPr>
                <w:b/>
                <w:sz w:val="24"/>
              </w:rPr>
              <w:t>PART A</w:t>
            </w:r>
          </w:p>
        </w:tc>
      </w:tr>
      <w:tr w:rsidR="00EE7FA0" w:rsidRPr="00EE7FA0" w14:paraId="3A55E169" w14:textId="77777777" w:rsidTr="00EE7FA0">
        <w:trPr>
          <w:trHeight w:val="493"/>
        </w:trPr>
        <w:tc>
          <w:tcPr>
            <w:tcW w:w="10783" w:type="dxa"/>
            <w:gridSpan w:val="4"/>
            <w:vAlign w:val="center"/>
          </w:tcPr>
          <w:p w14:paraId="2D8AA12C"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41363A18" w14:textId="77777777" w:rsidTr="00B30340">
        <w:trPr>
          <w:trHeight w:val="433"/>
        </w:trPr>
        <w:tc>
          <w:tcPr>
            <w:tcW w:w="549" w:type="dxa"/>
            <w:vAlign w:val="center"/>
          </w:tcPr>
          <w:p w14:paraId="0BB55D7A" w14:textId="77777777" w:rsidR="00EE7FA0" w:rsidRPr="00B00B21" w:rsidRDefault="00B30340" w:rsidP="00B30340">
            <w:r w:rsidRPr="00B00B21">
              <w:t>1</w:t>
            </w:r>
          </w:p>
        </w:tc>
        <w:tc>
          <w:tcPr>
            <w:tcW w:w="7702" w:type="dxa"/>
          </w:tcPr>
          <w:p w14:paraId="47CFCD1D" w14:textId="700B59F5" w:rsidR="00EE7FA0" w:rsidRPr="00B00B21" w:rsidRDefault="006B69AD" w:rsidP="006A666A">
            <w:pPr>
              <w:jc w:val="both"/>
              <w:rPr>
                <w:rFonts w:ascii="Times New Roman" w:hAnsi="Times New Roman" w:cs="Times New Roman"/>
                <w:sz w:val="24"/>
                <w:szCs w:val="24"/>
              </w:rPr>
            </w:pPr>
            <w:r w:rsidRPr="006B69AD">
              <w:rPr>
                <w:rFonts w:ascii="Times New Roman" w:hAnsi="Times New Roman" w:cs="Times New Roman"/>
                <w:sz w:val="24"/>
                <w:szCs w:val="24"/>
              </w:rPr>
              <w:t>List three key components that are included in a Field Development Plan (FDP).</w:t>
            </w:r>
            <w:r>
              <w:rPr>
                <w:rFonts w:ascii="Times New Roman" w:hAnsi="Times New Roman" w:cs="Times New Roman"/>
                <w:sz w:val="24"/>
                <w:szCs w:val="24"/>
              </w:rPr>
              <w:t xml:space="preserve"> </w:t>
            </w:r>
          </w:p>
        </w:tc>
        <w:tc>
          <w:tcPr>
            <w:tcW w:w="958" w:type="dxa"/>
          </w:tcPr>
          <w:p w14:paraId="09FCA96E" w14:textId="1DB58163" w:rsidR="00EE7FA0" w:rsidRPr="006A666A" w:rsidRDefault="00EE7FA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6B69AD">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3CFC96E9" w14:textId="77777777" w:rsidR="00EE7FA0" w:rsidRPr="006A666A" w:rsidRDefault="00EE7FA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039F87A" w14:textId="77777777" w:rsidTr="00B30340">
        <w:trPr>
          <w:trHeight w:val="142"/>
        </w:trPr>
        <w:tc>
          <w:tcPr>
            <w:tcW w:w="10783" w:type="dxa"/>
            <w:gridSpan w:val="4"/>
            <w:vAlign w:val="center"/>
          </w:tcPr>
          <w:p w14:paraId="585F6F34" w14:textId="77777777" w:rsidR="00EE7FA0" w:rsidRPr="00B00B21" w:rsidRDefault="00EE7FA0" w:rsidP="006A666A">
            <w:pPr>
              <w:jc w:val="both"/>
              <w:rPr>
                <w:rFonts w:ascii="Times New Roman" w:hAnsi="Times New Roman" w:cs="Times New Roman"/>
                <w:sz w:val="24"/>
                <w:szCs w:val="24"/>
              </w:rPr>
            </w:pPr>
          </w:p>
        </w:tc>
      </w:tr>
      <w:tr w:rsidR="00EE7FA0" w:rsidRPr="00EE7FA0" w14:paraId="3511FDEF" w14:textId="77777777" w:rsidTr="00B30340">
        <w:trPr>
          <w:trHeight w:val="414"/>
        </w:trPr>
        <w:tc>
          <w:tcPr>
            <w:tcW w:w="549" w:type="dxa"/>
            <w:vAlign w:val="center"/>
          </w:tcPr>
          <w:p w14:paraId="2AFE5150" w14:textId="77777777" w:rsidR="00EE7FA0" w:rsidRPr="00B00B21" w:rsidRDefault="00EE7FA0" w:rsidP="00B30340">
            <w:r w:rsidRPr="00B00B21">
              <w:t>2</w:t>
            </w:r>
          </w:p>
        </w:tc>
        <w:tc>
          <w:tcPr>
            <w:tcW w:w="7702" w:type="dxa"/>
          </w:tcPr>
          <w:p w14:paraId="7982409A" w14:textId="54B6C395" w:rsidR="00EE7FA0" w:rsidRPr="00B00B21" w:rsidRDefault="003C0CAC" w:rsidP="006A666A">
            <w:pPr>
              <w:jc w:val="both"/>
              <w:rPr>
                <w:rFonts w:ascii="Times New Roman" w:hAnsi="Times New Roman" w:cs="Times New Roman"/>
                <w:sz w:val="24"/>
                <w:szCs w:val="24"/>
              </w:rPr>
            </w:pPr>
            <w:r w:rsidRPr="003C0CAC">
              <w:rPr>
                <w:rFonts w:ascii="Times New Roman" w:hAnsi="Times New Roman" w:cs="Times New Roman"/>
                <w:sz w:val="24"/>
                <w:szCs w:val="24"/>
              </w:rPr>
              <w:t>Define the primary function of a subsea manifold in the oil and gas industry.</w:t>
            </w:r>
          </w:p>
        </w:tc>
        <w:tc>
          <w:tcPr>
            <w:tcW w:w="958" w:type="dxa"/>
          </w:tcPr>
          <w:p w14:paraId="14F54C48" w14:textId="1E4B6DB3" w:rsidR="00EE7FA0" w:rsidRPr="006A666A" w:rsidRDefault="0024036A"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3C0CAC">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217C3535" w14:textId="516CBDE7" w:rsidR="00EE7FA0"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7D99661" w14:textId="77777777" w:rsidTr="00B30340">
        <w:trPr>
          <w:trHeight w:val="70"/>
        </w:trPr>
        <w:tc>
          <w:tcPr>
            <w:tcW w:w="10783" w:type="dxa"/>
            <w:gridSpan w:val="4"/>
            <w:vAlign w:val="center"/>
          </w:tcPr>
          <w:p w14:paraId="0E477ED6" w14:textId="77777777" w:rsidR="00EE7FA0" w:rsidRPr="00B00B21" w:rsidRDefault="00EE7FA0" w:rsidP="006A666A">
            <w:pPr>
              <w:jc w:val="both"/>
              <w:rPr>
                <w:rFonts w:ascii="Times New Roman" w:hAnsi="Times New Roman" w:cs="Times New Roman"/>
                <w:sz w:val="24"/>
                <w:szCs w:val="24"/>
              </w:rPr>
            </w:pPr>
          </w:p>
        </w:tc>
      </w:tr>
      <w:tr w:rsidR="00E42BC3" w:rsidRPr="00EE7FA0" w14:paraId="3F93E8E9" w14:textId="77777777" w:rsidTr="00B30340">
        <w:trPr>
          <w:trHeight w:val="421"/>
        </w:trPr>
        <w:tc>
          <w:tcPr>
            <w:tcW w:w="549" w:type="dxa"/>
            <w:vAlign w:val="center"/>
          </w:tcPr>
          <w:p w14:paraId="216B01C0" w14:textId="77777777" w:rsidR="00E42BC3" w:rsidRPr="00B00B21" w:rsidRDefault="00E42BC3" w:rsidP="00E42BC3">
            <w:r w:rsidRPr="00B00B21">
              <w:t>3</w:t>
            </w:r>
          </w:p>
        </w:tc>
        <w:tc>
          <w:tcPr>
            <w:tcW w:w="7702" w:type="dxa"/>
          </w:tcPr>
          <w:p w14:paraId="212ED58E" w14:textId="2AF7DE3A" w:rsidR="00E42BC3" w:rsidRPr="00B00B21" w:rsidRDefault="009D57E7" w:rsidP="006A666A">
            <w:pPr>
              <w:jc w:val="both"/>
              <w:rPr>
                <w:rFonts w:ascii="Times New Roman" w:hAnsi="Times New Roman" w:cs="Times New Roman"/>
                <w:sz w:val="24"/>
                <w:szCs w:val="24"/>
              </w:rPr>
            </w:pPr>
            <w:r w:rsidRPr="009D57E7">
              <w:rPr>
                <w:rFonts w:ascii="Times New Roman" w:hAnsi="Times New Roman" w:cs="Times New Roman"/>
                <w:sz w:val="24"/>
                <w:szCs w:val="24"/>
              </w:rPr>
              <w:t>State the difference between wet tree and dry tree in offshore oil and gas production.</w:t>
            </w:r>
            <w:r>
              <w:rPr>
                <w:rFonts w:ascii="Times New Roman" w:hAnsi="Times New Roman" w:cs="Times New Roman"/>
                <w:sz w:val="24"/>
                <w:szCs w:val="24"/>
              </w:rPr>
              <w:t xml:space="preserve"> </w:t>
            </w:r>
          </w:p>
        </w:tc>
        <w:tc>
          <w:tcPr>
            <w:tcW w:w="958" w:type="dxa"/>
          </w:tcPr>
          <w:p w14:paraId="1CC361E9" w14:textId="021514F7"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w:t>
            </w:r>
            <w:r w:rsidR="003F153B" w:rsidRPr="006A666A">
              <w:rPr>
                <w:rFonts w:ascii="Times New Roman" w:hAnsi="Times New Roman" w:cs="Times New Roman"/>
                <w:sz w:val="24"/>
                <w:szCs w:val="24"/>
              </w:rPr>
              <w:t>CO</w:t>
            </w:r>
            <w:r w:rsidR="009D57E7">
              <w:rPr>
                <w:rFonts w:ascii="Times New Roman" w:hAnsi="Times New Roman" w:cs="Times New Roman"/>
                <w:sz w:val="24"/>
                <w:szCs w:val="24"/>
              </w:rPr>
              <w:t>3</w:t>
            </w:r>
            <w:r w:rsidRPr="006A666A">
              <w:rPr>
                <w:rFonts w:ascii="Times New Roman" w:hAnsi="Times New Roman" w:cs="Times New Roman"/>
                <w:sz w:val="24"/>
                <w:szCs w:val="24"/>
              </w:rPr>
              <w:t>)</w:t>
            </w:r>
          </w:p>
        </w:tc>
        <w:tc>
          <w:tcPr>
            <w:tcW w:w="1574" w:type="dxa"/>
          </w:tcPr>
          <w:p w14:paraId="0E8FD966" w14:textId="40DE99EF"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44DE868B" w14:textId="77777777" w:rsidTr="00B30340">
        <w:trPr>
          <w:trHeight w:val="70"/>
        </w:trPr>
        <w:tc>
          <w:tcPr>
            <w:tcW w:w="10783" w:type="dxa"/>
            <w:gridSpan w:val="4"/>
            <w:vAlign w:val="center"/>
          </w:tcPr>
          <w:p w14:paraId="285AF7BB" w14:textId="77777777" w:rsidR="00EE7FA0" w:rsidRPr="00B00B21" w:rsidRDefault="00EE7FA0" w:rsidP="006A666A">
            <w:pPr>
              <w:jc w:val="both"/>
              <w:rPr>
                <w:rFonts w:ascii="Times New Roman" w:hAnsi="Times New Roman" w:cs="Times New Roman"/>
                <w:sz w:val="24"/>
                <w:szCs w:val="24"/>
              </w:rPr>
            </w:pPr>
          </w:p>
        </w:tc>
      </w:tr>
      <w:tr w:rsidR="00E42BC3" w:rsidRPr="00EE7FA0" w14:paraId="35D415A5" w14:textId="77777777" w:rsidTr="00B30340">
        <w:trPr>
          <w:trHeight w:val="443"/>
        </w:trPr>
        <w:tc>
          <w:tcPr>
            <w:tcW w:w="549" w:type="dxa"/>
            <w:vAlign w:val="center"/>
          </w:tcPr>
          <w:p w14:paraId="27DC5285" w14:textId="77777777" w:rsidR="00E42BC3" w:rsidRPr="00B00B21" w:rsidRDefault="00E42BC3" w:rsidP="00E42BC3">
            <w:r w:rsidRPr="00B00B21">
              <w:t>4</w:t>
            </w:r>
          </w:p>
        </w:tc>
        <w:tc>
          <w:tcPr>
            <w:tcW w:w="7702" w:type="dxa"/>
          </w:tcPr>
          <w:p w14:paraId="4A5691DB" w14:textId="629D4ADE" w:rsidR="00E42BC3" w:rsidRPr="00B00B21" w:rsidRDefault="00B577F2" w:rsidP="00B577F2">
            <w:pPr>
              <w:jc w:val="both"/>
              <w:rPr>
                <w:rFonts w:ascii="Times New Roman" w:hAnsi="Times New Roman" w:cs="Times New Roman"/>
                <w:sz w:val="24"/>
                <w:szCs w:val="24"/>
              </w:rPr>
            </w:pPr>
            <w:r>
              <w:rPr>
                <w:rFonts w:ascii="Times New Roman" w:hAnsi="Times New Roman" w:cs="Times New Roman"/>
                <w:sz w:val="24"/>
                <w:szCs w:val="24"/>
              </w:rPr>
              <w:t xml:space="preserve">Define the terms </w:t>
            </w:r>
            <w:r w:rsidRPr="00B577F2">
              <w:rPr>
                <w:rFonts w:ascii="Times New Roman" w:hAnsi="Times New Roman" w:cs="Times New Roman"/>
                <w:sz w:val="24"/>
                <w:szCs w:val="24"/>
              </w:rPr>
              <w:t xml:space="preserve">Gas Conditioning </w:t>
            </w:r>
            <w:r>
              <w:rPr>
                <w:rFonts w:ascii="Times New Roman" w:hAnsi="Times New Roman" w:cs="Times New Roman"/>
                <w:sz w:val="24"/>
                <w:szCs w:val="24"/>
              </w:rPr>
              <w:t xml:space="preserve">and </w:t>
            </w:r>
            <w:r w:rsidRPr="00B577F2">
              <w:rPr>
                <w:rFonts w:ascii="Times New Roman" w:hAnsi="Times New Roman" w:cs="Times New Roman"/>
                <w:sz w:val="24"/>
                <w:szCs w:val="24"/>
              </w:rPr>
              <w:t>Gas Metering</w:t>
            </w:r>
            <w:r>
              <w:rPr>
                <w:rFonts w:ascii="Times New Roman" w:hAnsi="Times New Roman" w:cs="Times New Roman"/>
                <w:sz w:val="24"/>
                <w:szCs w:val="24"/>
              </w:rPr>
              <w:t xml:space="preserve"> in processing system.</w:t>
            </w:r>
          </w:p>
        </w:tc>
        <w:tc>
          <w:tcPr>
            <w:tcW w:w="958" w:type="dxa"/>
          </w:tcPr>
          <w:p w14:paraId="76265AB8" w14:textId="18137A76"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B577F2">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38732EB8" w14:textId="1EEE2F69"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0EB4024E" w14:textId="77777777" w:rsidTr="00B30340">
        <w:trPr>
          <w:trHeight w:val="70"/>
        </w:trPr>
        <w:tc>
          <w:tcPr>
            <w:tcW w:w="10783" w:type="dxa"/>
            <w:gridSpan w:val="4"/>
            <w:vAlign w:val="center"/>
          </w:tcPr>
          <w:p w14:paraId="244F3BC0" w14:textId="77777777" w:rsidR="00EE7FA0" w:rsidRPr="00B00B21" w:rsidRDefault="00EE7FA0" w:rsidP="006A666A">
            <w:pPr>
              <w:jc w:val="both"/>
              <w:rPr>
                <w:rFonts w:ascii="Times New Roman" w:hAnsi="Times New Roman" w:cs="Times New Roman"/>
                <w:sz w:val="24"/>
                <w:szCs w:val="24"/>
              </w:rPr>
            </w:pPr>
          </w:p>
        </w:tc>
      </w:tr>
      <w:tr w:rsidR="00E42BC3" w:rsidRPr="00EE7FA0" w14:paraId="14E3899C" w14:textId="77777777" w:rsidTr="00B30340">
        <w:trPr>
          <w:trHeight w:val="437"/>
        </w:trPr>
        <w:tc>
          <w:tcPr>
            <w:tcW w:w="549" w:type="dxa"/>
            <w:vAlign w:val="center"/>
          </w:tcPr>
          <w:p w14:paraId="2AC91DBD" w14:textId="77777777" w:rsidR="00E42BC3" w:rsidRPr="00B00B21" w:rsidRDefault="00E42BC3" w:rsidP="00E42BC3">
            <w:r w:rsidRPr="00B00B21">
              <w:t>5</w:t>
            </w:r>
          </w:p>
        </w:tc>
        <w:tc>
          <w:tcPr>
            <w:tcW w:w="7702" w:type="dxa"/>
          </w:tcPr>
          <w:p w14:paraId="0086A65E" w14:textId="1FBD0A33" w:rsidR="00E42BC3" w:rsidRPr="00B00B21" w:rsidRDefault="009D57E7" w:rsidP="006A666A">
            <w:pPr>
              <w:jc w:val="both"/>
              <w:rPr>
                <w:rFonts w:ascii="Times New Roman" w:hAnsi="Times New Roman" w:cs="Times New Roman"/>
                <w:sz w:val="24"/>
                <w:szCs w:val="24"/>
              </w:rPr>
            </w:pPr>
            <w:r w:rsidRPr="009D57E7">
              <w:rPr>
                <w:rFonts w:ascii="Times New Roman" w:hAnsi="Times New Roman" w:cs="Times New Roman"/>
                <w:sz w:val="24"/>
                <w:szCs w:val="24"/>
              </w:rPr>
              <w:t>State</w:t>
            </w:r>
            <w:r>
              <w:rPr>
                <w:rFonts w:ascii="Times New Roman" w:hAnsi="Times New Roman" w:cs="Times New Roman"/>
                <w:sz w:val="24"/>
                <w:szCs w:val="24"/>
              </w:rPr>
              <w:t xml:space="preserve"> </w:t>
            </w:r>
            <w:r w:rsidRPr="009D57E7">
              <w:rPr>
                <w:rFonts w:ascii="Times New Roman" w:hAnsi="Times New Roman" w:cs="Times New Roman"/>
                <w:sz w:val="24"/>
                <w:szCs w:val="24"/>
              </w:rPr>
              <w:t>the principle that describes the buoyant force acting on a solid body submerged in a fluid.</w:t>
            </w:r>
          </w:p>
        </w:tc>
        <w:tc>
          <w:tcPr>
            <w:tcW w:w="958" w:type="dxa"/>
          </w:tcPr>
          <w:p w14:paraId="48A91B4C" w14:textId="20D10CB6"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9D57E7">
              <w:rPr>
                <w:rFonts w:ascii="Times New Roman" w:hAnsi="Times New Roman" w:cs="Times New Roman"/>
                <w:sz w:val="24"/>
                <w:szCs w:val="24"/>
              </w:rPr>
              <w:t>1</w:t>
            </w:r>
            <w:r w:rsidRPr="006A666A">
              <w:rPr>
                <w:rFonts w:ascii="Times New Roman" w:hAnsi="Times New Roman" w:cs="Times New Roman"/>
                <w:sz w:val="24"/>
                <w:szCs w:val="24"/>
              </w:rPr>
              <w:t>)</w:t>
            </w:r>
          </w:p>
        </w:tc>
        <w:tc>
          <w:tcPr>
            <w:tcW w:w="1574" w:type="dxa"/>
          </w:tcPr>
          <w:p w14:paraId="1A890077" w14:textId="6C332764"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BC07AAC" w14:textId="77777777" w:rsidTr="00B30340">
        <w:trPr>
          <w:trHeight w:val="70"/>
        </w:trPr>
        <w:tc>
          <w:tcPr>
            <w:tcW w:w="10783" w:type="dxa"/>
            <w:gridSpan w:val="4"/>
            <w:vAlign w:val="center"/>
          </w:tcPr>
          <w:p w14:paraId="7822D7DF" w14:textId="77777777" w:rsidR="00EE7FA0" w:rsidRPr="00B00B21" w:rsidRDefault="00EE7FA0" w:rsidP="006A666A">
            <w:pPr>
              <w:jc w:val="both"/>
              <w:rPr>
                <w:rFonts w:ascii="Times New Roman" w:hAnsi="Times New Roman" w:cs="Times New Roman"/>
                <w:sz w:val="24"/>
                <w:szCs w:val="24"/>
              </w:rPr>
            </w:pPr>
          </w:p>
        </w:tc>
      </w:tr>
      <w:tr w:rsidR="00E42BC3" w:rsidRPr="00EE7FA0" w14:paraId="2DF381FB" w14:textId="77777777" w:rsidTr="00B30340">
        <w:trPr>
          <w:trHeight w:val="559"/>
        </w:trPr>
        <w:tc>
          <w:tcPr>
            <w:tcW w:w="549" w:type="dxa"/>
            <w:vAlign w:val="center"/>
          </w:tcPr>
          <w:p w14:paraId="522F11A5" w14:textId="77777777" w:rsidR="00E42BC3" w:rsidRPr="00B00B21" w:rsidRDefault="00E42BC3" w:rsidP="00E42BC3">
            <w:r w:rsidRPr="00B00B21">
              <w:t>6</w:t>
            </w:r>
          </w:p>
        </w:tc>
        <w:tc>
          <w:tcPr>
            <w:tcW w:w="7702" w:type="dxa"/>
          </w:tcPr>
          <w:p w14:paraId="72C4B5D7" w14:textId="3A267A1E" w:rsidR="00E42BC3" w:rsidRPr="00B00B21" w:rsidRDefault="003C0CAC" w:rsidP="006A666A">
            <w:pPr>
              <w:jc w:val="both"/>
              <w:rPr>
                <w:rFonts w:ascii="Times New Roman" w:hAnsi="Times New Roman" w:cs="Times New Roman"/>
                <w:sz w:val="24"/>
                <w:szCs w:val="24"/>
              </w:rPr>
            </w:pPr>
            <w:r>
              <w:rPr>
                <w:rFonts w:ascii="Times New Roman" w:hAnsi="Times New Roman" w:cs="Times New Roman"/>
                <w:sz w:val="24"/>
                <w:szCs w:val="24"/>
              </w:rPr>
              <w:t>Mention</w:t>
            </w:r>
            <w:r w:rsidRPr="003C0CAC">
              <w:rPr>
                <w:rFonts w:ascii="Times New Roman" w:hAnsi="Times New Roman" w:cs="Times New Roman"/>
                <w:sz w:val="24"/>
                <w:szCs w:val="24"/>
              </w:rPr>
              <w:t xml:space="preserve"> the problems caused by water in gas processing and pipeline transport.</w:t>
            </w:r>
          </w:p>
        </w:tc>
        <w:tc>
          <w:tcPr>
            <w:tcW w:w="958" w:type="dxa"/>
          </w:tcPr>
          <w:p w14:paraId="7F80DD35" w14:textId="1B439586"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3C0CAC">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0DB32DDF" w14:textId="6A5DF889"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456F87" w:rsidRPr="00EE7FA0" w14:paraId="2DAA6085" w14:textId="77777777" w:rsidTr="00456F87">
        <w:trPr>
          <w:trHeight w:val="70"/>
        </w:trPr>
        <w:tc>
          <w:tcPr>
            <w:tcW w:w="549" w:type="dxa"/>
            <w:vAlign w:val="center"/>
          </w:tcPr>
          <w:p w14:paraId="71CE35F9" w14:textId="77777777" w:rsidR="00456F87" w:rsidRPr="00B00B21" w:rsidRDefault="00456F87" w:rsidP="00E42BC3">
            <w:pPr>
              <w:rPr>
                <w:sz w:val="8"/>
              </w:rPr>
            </w:pPr>
          </w:p>
        </w:tc>
        <w:tc>
          <w:tcPr>
            <w:tcW w:w="7702" w:type="dxa"/>
          </w:tcPr>
          <w:p w14:paraId="0EF98FB7" w14:textId="77777777" w:rsidR="00456F87" w:rsidRPr="00B00B21" w:rsidRDefault="00456F87" w:rsidP="006A666A">
            <w:pPr>
              <w:jc w:val="both"/>
              <w:rPr>
                <w:rFonts w:ascii="Times New Roman" w:hAnsi="Times New Roman" w:cs="Times New Roman"/>
                <w:sz w:val="24"/>
                <w:szCs w:val="24"/>
              </w:rPr>
            </w:pPr>
          </w:p>
        </w:tc>
        <w:tc>
          <w:tcPr>
            <w:tcW w:w="958" w:type="dxa"/>
          </w:tcPr>
          <w:p w14:paraId="170B1582" w14:textId="77777777" w:rsidR="00456F87" w:rsidRPr="006A666A" w:rsidRDefault="00456F87" w:rsidP="006A666A">
            <w:pPr>
              <w:jc w:val="both"/>
              <w:rPr>
                <w:rFonts w:ascii="Times New Roman" w:hAnsi="Times New Roman" w:cs="Times New Roman"/>
                <w:sz w:val="24"/>
                <w:szCs w:val="24"/>
              </w:rPr>
            </w:pPr>
          </w:p>
        </w:tc>
        <w:tc>
          <w:tcPr>
            <w:tcW w:w="1574" w:type="dxa"/>
          </w:tcPr>
          <w:p w14:paraId="1F44CE48" w14:textId="77777777" w:rsidR="00456F87" w:rsidRPr="006A666A" w:rsidRDefault="00456F87" w:rsidP="006A666A">
            <w:pPr>
              <w:jc w:val="both"/>
              <w:rPr>
                <w:rFonts w:ascii="Times New Roman" w:hAnsi="Times New Roman" w:cs="Times New Roman"/>
                <w:spacing w:val="-2"/>
                <w:sz w:val="24"/>
                <w:szCs w:val="24"/>
              </w:rPr>
            </w:pPr>
          </w:p>
        </w:tc>
      </w:tr>
      <w:tr w:rsidR="00456F87" w:rsidRPr="00EE7FA0" w14:paraId="468DB7C8" w14:textId="77777777" w:rsidTr="00B30340">
        <w:trPr>
          <w:trHeight w:val="559"/>
        </w:trPr>
        <w:tc>
          <w:tcPr>
            <w:tcW w:w="549" w:type="dxa"/>
            <w:vAlign w:val="center"/>
          </w:tcPr>
          <w:p w14:paraId="7C45A947" w14:textId="77777777" w:rsidR="00456F87" w:rsidRPr="00B00B21" w:rsidRDefault="00456F87" w:rsidP="00456F87">
            <w:r w:rsidRPr="00B00B21">
              <w:t>7</w:t>
            </w:r>
          </w:p>
        </w:tc>
        <w:tc>
          <w:tcPr>
            <w:tcW w:w="7702" w:type="dxa"/>
          </w:tcPr>
          <w:p w14:paraId="177BF644" w14:textId="1610B3C8" w:rsidR="003F153B" w:rsidRPr="00B00B21" w:rsidRDefault="009D57E7" w:rsidP="006A666A">
            <w:pPr>
              <w:tabs>
                <w:tab w:val="left" w:pos="3072"/>
              </w:tabs>
              <w:jc w:val="both"/>
              <w:rPr>
                <w:rFonts w:ascii="Times New Roman" w:hAnsi="Times New Roman" w:cs="Times New Roman"/>
                <w:sz w:val="24"/>
                <w:szCs w:val="24"/>
              </w:rPr>
            </w:pPr>
            <w:r w:rsidRPr="009D57E7">
              <w:rPr>
                <w:rFonts w:ascii="Times New Roman" w:hAnsi="Times New Roman" w:cs="Times New Roman"/>
                <w:sz w:val="24"/>
                <w:szCs w:val="24"/>
              </w:rPr>
              <w:t>State the importance of station keeping in offshore operations and name the different forces that act on the vessel</w:t>
            </w:r>
          </w:p>
        </w:tc>
        <w:tc>
          <w:tcPr>
            <w:tcW w:w="958" w:type="dxa"/>
          </w:tcPr>
          <w:p w14:paraId="09A350B8" w14:textId="19CDB156" w:rsidR="00456F87"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9D57E7">
              <w:rPr>
                <w:rFonts w:ascii="Times New Roman" w:hAnsi="Times New Roman" w:cs="Times New Roman"/>
                <w:sz w:val="24"/>
                <w:szCs w:val="24"/>
              </w:rPr>
              <w:t>3</w:t>
            </w:r>
            <w:r w:rsidRPr="006A666A">
              <w:rPr>
                <w:rFonts w:ascii="Times New Roman" w:hAnsi="Times New Roman" w:cs="Times New Roman"/>
                <w:sz w:val="24"/>
                <w:szCs w:val="24"/>
              </w:rPr>
              <w:t>)</w:t>
            </w:r>
          </w:p>
        </w:tc>
        <w:tc>
          <w:tcPr>
            <w:tcW w:w="1574" w:type="dxa"/>
          </w:tcPr>
          <w:p w14:paraId="595C574B" w14:textId="149FC9DF" w:rsidR="00456F87"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D649AD" w:rsidRPr="00EE7FA0" w14:paraId="60E10DD6" w14:textId="77777777" w:rsidTr="006E15DD">
        <w:trPr>
          <w:trHeight w:val="70"/>
        </w:trPr>
        <w:tc>
          <w:tcPr>
            <w:tcW w:w="10783" w:type="dxa"/>
            <w:gridSpan w:val="4"/>
          </w:tcPr>
          <w:p w14:paraId="45D03DD6" w14:textId="77777777" w:rsidR="00D649AD" w:rsidRPr="00EE7FA0" w:rsidRDefault="00D649AD" w:rsidP="00D649AD">
            <w:pPr>
              <w:rPr>
                <w:sz w:val="10"/>
              </w:rPr>
            </w:pPr>
          </w:p>
        </w:tc>
      </w:tr>
    </w:tbl>
    <w:p w14:paraId="12297CB5" w14:textId="77777777" w:rsidR="00D649AD" w:rsidRDefault="00D649AD"/>
    <w:tbl>
      <w:tblPr>
        <w:tblStyle w:val="TableGrid"/>
        <w:tblW w:w="10783" w:type="dxa"/>
        <w:tblLook w:val="04A0" w:firstRow="1" w:lastRow="0" w:firstColumn="1" w:lastColumn="0" w:noHBand="0" w:noVBand="1"/>
      </w:tblPr>
      <w:tblGrid>
        <w:gridCol w:w="546"/>
        <w:gridCol w:w="7418"/>
        <w:gridCol w:w="953"/>
        <w:gridCol w:w="1866"/>
      </w:tblGrid>
      <w:tr w:rsidR="00D649AD" w:rsidRPr="00EE7FA0" w14:paraId="47F25822" w14:textId="77777777" w:rsidTr="00FA231A">
        <w:trPr>
          <w:trHeight w:val="225"/>
        </w:trPr>
        <w:tc>
          <w:tcPr>
            <w:tcW w:w="10783" w:type="dxa"/>
            <w:gridSpan w:val="4"/>
            <w:vAlign w:val="center"/>
          </w:tcPr>
          <w:p w14:paraId="5CA1D843" w14:textId="77777777" w:rsidR="00D649AD" w:rsidRPr="00EE7FA0" w:rsidRDefault="00D649AD" w:rsidP="00FA231A">
            <w:pPr>
              <w:jc w:val="center"/>
              <w:rPr>
                <w:b/>
              </w:rPr>
            </w:pPr>
            <w:r>
              <w:rPr>
                <w:b/>
                <w:sz w:val="24"/>
              </w:rPr>
              <w:t>PART B</w:t>
            </w:r>
          </w:p>
        </w:tc>
      </w:tr>
      <w:tr w:rsidR="00D649AD" w:rsidRPr="00EE7FA0" w14:paraId="2AA48CE6" w14:textId="77777777" w:rsidTr="00FA231A">
        <w:trPr>
          <w:trHeight w:val="493"/>
        </w:trPr>
        <w:tc>
          <w:tcPr>
            <w:tcW w:w="10783" w:type="dxa"/>
            <w:gridSpan w:val="4"/>
            <w:vAlign w:val="center"/>
          </w:tcPr>
          <w:p w14:paraId="372BE95E" w14:textId="1890F803" w:rsidR="00D649AD" w:rsidRPr="00EE7FA0" w:rsidRDefault="00B30340" w:rsidP="00FA231A">
            <w:pPr>
              <w:jc w:val="center"/>
              <w:rPr>
                <w:b/>
              </w:rPr>
            </w:pPr>
            <w:r>
              <w:rPr>
                <w:b/>
              </w:rPr>
              <w:t xml:space="preserve">                                                 ANSWER ANY </w:t>
            </w:r>
            <w:r w:rsidR="00BF4DE1">
              <w:rPr>
                <w:b/>
              </w:rPr>
              <w:t>4</w:t>
            </w:r>
            <w:r>
              <w:rPr>
                <w:b/>
              </w:rPr>
              <w:t xml:space="preserve"> </w:t>
            </w:r>
            <w:r w:rsidRPr="00EE7FA0">
              <w:rPr>
                <w:b/>
              </w:rPr>
              <w:t>QUESTIONS</w:t>
            </w:r>
            <w:r>
              <w:rPr>
                <w:b/>
              </w:rPr>
              <w:t xml:space="preserve">                                </w:t>
            </w:r>
            <w:r w:rsidR="007202FC">
              <w:rPr>
                <w:b/>
              </w:rPr>
              <w:t>5</w:t>
            </w:r>
            <w:r>
              <w:rPr>
                <w:b/>
              </w:rPr>
              <w:t xml:space="preserve">Q X </w:t>
            </w:r>
            <w:r w:rsidR="007202FC">
              <w:rPr>
                <w:b/>
              </w:rPr>
              <w:t>10</w:t>
            </w:r>
            <w:r>
              <w:rPr>
                <w:b/>
              </w:rPr>
              <w:t>M=</w:t>
            </w:r>
            <w:r w:rsidR="00167FC4">
              <w:rPr>
                <w:b/>
              </w:rPr>
              <w:t>5</w:t>
            </w:r>
            <w:r>
              <w:rPr>
                <w:b/>
              </w:rPr>
              <w:t>0M</w:t>
            </w:r>
          </w:p>
        </w:tc>
      </w:tr>
      <w:tr w:rsidR="00E42BC3" w:rsidRPr="00EE7FA0" w14:paraId="2AF57555" w14:textId="77777777" w:rsidTr="002B19D9">
        <w:trPr>
          <w:trHeight w:val="433"/>
        </w:trPr>
        <w:tc>
          <w:tcPr>
            <w:tcW w:w="546" w:type="dxa"/>
            <w:vAlign w:val="center"/>
          </w:tcPr>
          <w:p w14:paraId="05BE0D8E"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8</w:t>
            </w:r>
          </w:p>
        </w:tc>
        <w:tc>
          <w:tcPr>
            <w:tcW w:w="7418" w:type="dxa"/>
          </w:tcPr>
          <w:p w14:paraId="671AA453" w14:textId="5D6DE70A" w:rsidR="00E42BC3" w:rsidRPr="00F4611E" w:rsidRDefault="00D47E62" w:rsidP="006A666A">
            <w:pPr>
              <w:jc w:val="both"/>
              <w:rPr>
                <w:rFonts w:ascii="Times New Roman" w:hAnsi="Times New Roman" w:cs="Times New Roman"/>
                <w:sz w:val="24"/>
                <w:szCs w:val="24"/>
              </w:rPr>
            </w:pPr>
            <w:r w:rsidRPr="00D47E62">
              <w:rPr>
                <w:rFonts w:ascii="Times New Roman" w:hAnsi="Times New Roman" w:cs="Times New Roman"/>
                <w:sz w:val="24"/>
                <w:szCs w:val="24"/>
              </w:rPr>
              <w:t xml:space="preserve">Discuss the differences between conventional mooring and turret mooring systems in oil and gas operations. Explain the functionality and advantages of turret mooring systems, including its ability to allow vessels to </w:t>
            </w:r>
            <w:r w:rsidRPr="00D47E62">
              <w:rPr>
                <w:rFonts w:ascii="Times New Roman" w:hAnsi="Times New Roman" w:cs="Times New Roman"/>
                <w:sz w:val="24"/>
                <w:szCs w:val="24"/>
              </w:rPr>
              <w:lastRenderedPageBreak/>
              <w:t xml:space="preserve">weathervane. Also, describe the different types of turret mooring systems and their specific applications, such as </w:t>
            </w:r>
            <w:proofErr w:type="spellStart"/>
            <w:r w:rsidRPr="00D47E62">
              <w:rPr>
                <w:rFonts w:ascii="Times New Roman" w:hAnsi="Times New Roman" w:cs="Times New Roman"/>
                <w:sz w:val="24"/>
                <w:szCs w:val="24"/>
              </w:rPr>
              <w:t>moonpool</w:t>
            </w:r>
            <w:proofErr w:type="spellEnd"/>
            <w:r w:rsidRPr="00D47E62">
              <w:rPr>
                <w:rFonts w:ascii="Times New Roman" w:hAnsi="Times New Roman" w:cs="Times New Roman"/>
                <w:sz w:val="24"/>
                <w:szCs w:val="24"/>
              </w:rPr>
              <w:t xml:space="preserve"> turret mooring and external turret mooring.</w:t>
            </w:r>
          </w:p>
        </w:tc>
        <w:tc>
          <w:tcPr>
            <w:tcW w:w="953" w:type="dxa"/>
          </w:tcPr>
          <w:p w14:paraId="041EF6A6" w14:textId="708FF319"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lastRenderedPageBreak/>
              <w:t>(</w:t>
            </w:r>
            <w:r w:rsidR="00D41B50" w:rsidRPr="006A666A">
              <w:rPr>
                <w:rFonts w:ascii="Times New Roman" w:hAnsi="Times New Roman" w:cs="Times New Roman"/>
                <w:sz w:val="24"/>
                <w:szCs w:val="24"/>
              </w:rPr>
              <w:t>CO</w:t>
            </w:r>
            <w:r w:rsidR="00D47E62">
              <w:rPr>
                <w:rFonts w:ascii="Times New Roman" w:hAnsi="Times New Roman" w:cs="Times New Roman"/>
                <w:sz w:val="24"/>
                <w:szCs w:val="24"/>
              </w:rPr>
              <w:t>3</w:t>
            </w:r>
            <w:r w:rsidRPr="006A666A">
              <w:rPr>
                <w:rFonts w:ascii="Times New Roman" w:hAnsi="Times New Roman" w:cs="Times New Roman"/>
                <w:sz w:val="24"/>
                <w:szCs w:val="24"/>
              </w:rPr>
              <w:t>)</w:t>
            </w:r>
          </w:p>
        </w:tc>
        <w:tc>
          <w:tcPr>
            <w:tcW w:w="1866" w:type="dxa"/>
          </w:tcPr>
          <w:p w14:paraId="32E8E066" w14:textId="437F28DE"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D649AD" w:rsidRPr="00EE7FA0" w14:paraId="7C4D8576" w14:textId="77777777" w:rsidTr="00B30340">
        <w:trPr>
          <w:trHeight w:val="142"/>
        </w:trPr>
        <w:tc>
          <w:tcPr>
            <w:tcW w:w="10783" w:type="dxa"/>
            <w:gridSpan w:val="4"/>
            <w:vAlign w:val="center"/>
          </w:tcPr>
          <w:p w14:paraId="25A31446" w14:textId="77777777" w:rsidR="00D649AD" w:rsidRPr="006A666A" w:rsidRDefault="00D649AD" w:rsidP="006A666A">
            <w:pPr>
              <w:jc w:val="both"/>
              <w:rPr>
                <w:rFonts w:ascii="Times New Roman" w:hAnsi="Times New Roman" w:cs="Times New Roman"/>
                <w:sz w:val="24"/>
                <w:szCs w:val="24"/>
              </w:rPr>
            </w:pPr>
          </w:p>
        </w:tc>
      </w:tr>
      <w:tr w:rsidR="00E42BC3" w:rsidRPr="00EE7FA0" w14:paraId="342FA250" w14:textId="77777777" w:rsidTr="002B19D9">
        <w:trPr>
          <w:trHeight w:val="414"/>
        </w:trPr>
        <w:tc>
          <w:tcPr>
            <w:tcW w:w="546" w:type="dxa"/>
            <w:vAlign w:val="center"/>
          </w:tcPr>
          <w:p w14:paraId="4505FD5F"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9</w:t>
            </w:r>
          </w:p>
        </w:tc>
        <w:tc>
          <w:tcPr>
            <w:tcW w:w="7418" w:type="dxa"/>
          </w:tcPr>
          <w:p w14:paraId="11D608F2" w14:textId="38D1607D" w:rsidR="00B13685" w:rsidRPr="00B13685" w:rsidRDefault="00F866B1" w:rsidP="006A666A">
            <w:pPr>
              <w:jc w:val="both"/>
              <w:rPr>
                <w:rFonts w:ascii="Times New Roman" w:hAnsi="Times New Roman" w:cs="Times New Roman"/>
                <w:sz w:val="24"/>
                <w:szCs w:val="24"/>
              </w:rPr>
            </w:pPr>
            <w:r w:rsidRPr="00F866B1">
              <w:rPr>
                <w:rFonts w:ascii="Times New Roman" w:hAnsi="Times New Roman" w:cs="Times New Roman"/>
                <w:sz w:val="24"/>
                <w:szCs w:val="24"/>
              </w:rPr>
              <w:t>Demonstrate the advantages and key considerations in the selection of various offshore storage structures, including FPSOs, FSRUs, FSUs, oil storage barges, and subsea storage tanks, for storing hydrocarbons in the oil and gas industry.</w:t>
            </w:r>
          </w:p>
        </w:tc>
        <w:tc>
          <w:tcPr>
            <w:tcW w:w="953" w:type="dxa"/>
          </w:tcPr>
          <w:p w14:paraId="5B21E0D0" w14:textId="140B25AE" w:rsidR="00E42BC3" w:rsidRPr="006A666A" w:rsidRDefault="00153C31"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425400">
              <w:rPr>
                <w:rFonts w:ascii="Times New Roman" w:hAnsi="Times New Roman" w:cs="Times New Roman"/>
                <w:sz w:val="24"/>
                <w:szCs w:val="24"/>
              </w:rPr>
              <w:t>4</w:t>
            </w:r>
            <w:r w:rsidRPr="006A666A">
              <w:rPr>
                <w:rFonts w:ascii="Times New Roman" w:hAnsi="Times New Roman" w:cs="Times New Roman"/>
                <w:sz w:val="24"/>
                <w:szCs w:val="24"/>
              </w:rPr>
              <w:t>)</w:t>
            </w:r>
          </w:p>
        </w:tc>
        <w:tc>
          <w:tcPr>
            <w:tcW w:w="1866" w:type="dxa"/>
          </w:tcPr>
          <w:p w14:paraId="3DBA6E8B" w14:textId="22203A85"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E42BC3" w:rsidRPr="00EE7FA0" w14:paraId="5BEAD568" w14:textId="77777777" w:rsidTr="002B19D9">
        <w:trPr>
          <w:trHeight w:val="421"/>
        </w:trPr>
        <w:tc>
          <w:tcPr>
            <w:tcW w:w="546" w:type="dxa"/>
            <w:vAlign w:val="center"/>
          </w:tcPr>
          <w:p w14:paraId="35542BCE"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10</w:t>
            </w:r>
          </w:p>
        </w:tc>
        <w:tc>
          <w:tcPr>
            <w:tcW w:w="7418" w:type="dxa"/>
          </w:tcPr>
          <w:p w14:paraId="79215BF1" w14:textId="162F2A81" w:rsidR="00E42BC3" w:rsidRPr="006A666A" w:rsidRDefault="00425400" w:rsidP="004E007E">
            <w:pPr>
              <w:jc w:val="both"/>
              <w:rPr>
                <w:rFonts w:ascii="Times New Roman" w:hAnsi="Times New Roman" w:cs="Times New Roman"/>
                <w:sz w:val="24"/>
                <w:szCs w:val="24"/>
              </w:rPr>
            </w:pPr>
            <w:r w:rsidRPr="00425400">
              <w:rPr>
                <w:rFonts w:ascii="Times New Roman" w:hAnsi="Times New Roman" w:cs="Times New Roman"/>
                <w:sz w:val="24"/>
                <w:szCs w:val="24"/>
              </w:rPr>
              <w:t>Analyze the design and operational advantages of Spar platforms in offshore oil and gas production, focusing on their cylindrical structure, mooring system, and ballast. Evaluate why Spar platforms are preferred over other offshore platforms in certain scenarios.</w:t>
            </w:r>
            <w:r>
              <w:rPr>
                <w:rFonts w:ascii="Times New Roman" w:hAnsi="Times New Roman" w:cs="Times New Roman"/>
                <w:sz w:val="24"/>
                <w:szCs w:val="24"/>
              </w:rPr>
              <w:t xml:space="preserve"> </w:t>
            </w:r>
          </w:p>
        </w:tc>
        <w:tc>
          <w:tcPr>
            <w:tcW w:w="953" w:type="dxa"/>
          </w:tcPr>
          <w:p w14:paraId="0FD13227" w14:textId="10D304EC" w:rsidR="00E42BC3" w:rsidRPr="006A666A" w:rsidRDefault="00735E53"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4608DE" w:rsidRPr="006A666A">
              <w:rPr>
                <w:rFonts w:ascii="Times New Roman" w:hAnsi="Times New Roman" w:cs="Times New Roman"/>
                <w:sz w:val="24"/>
                <w:szCs w:val="24"/>
              </w:rPr>
              <w:t>2</w:t>
            </w:r>
            <w:r w:rsidRPr="006A666A">
              <w:rPr>
                <w:rFonts w:ascii="Times New Roman" w:hAnsi="Times New Roman" w:cs="Times New Roman"/>
                <w:sz w:val="24"/>
                <w:szCs w:val="24"/>
              </w:rPr>
              <w:t>)</w:t>
            </w:r>
          </w:p>
        </w:tc>
        <w:tc>
          <w:tcPr>
            <w:tcW w:w="1866" w:type="dxa"/>
          </w:tcPr>
          <w:p w14:paraId="677DB08C" w14:textId="4D5816A2"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A82E69" w:rsidRPr="00EE7FA0" w14:paraId="0A10F0C5" w14:textId="77777777" w:rsidTr="002B19D9">
        <w:trPr>
          <w:trHeight w:val="421"/>
        </w:trPr>
        <w:tc>
          <w:tcPr>
            <w:tcW w:w="546" w:type="dxa"/>
            <w:vAlign w:val="center"/>
          </w:tcPr>
          <w:p w14:paraId="3584517B" w14:textId="0F7765FB"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11</w:t>
            </w:r>
          </w:p>
        </w:tc>
        <w:tc>
          <w:tcPr>
            <w:tcW w:w="7418" w:type="dxa"/>
          </w:tcPr>
          <w:p w14:paraId="3036BEF7" w14:textId="613BA8FB" w:rsidR="00470A18" w:rsidRPr="006A666A" w:rsidRDefault="00470A18" w:rsidP="00A82E69">
            <w:pPr>
              <w:jc w:val="both"/>
              <w:rPr>
                <w:rFonts w:ascii="Times New Roman" w:hAnsi="Times New Roman" w:cs="Times New Roman"/>
                <w:sz w:val="24"/>
                <w:szCs w:val="24"/>
              </w:rPr>
            </w:pPr>
            <w:r>
              <w:rPr>
                <w:rFonts w:ascii="Times New Roman" w:hAnsi="Times New Roman" w:cs="Times New Roman"/>
                <w:sz w:val="24"/>
                <w:szCs w:val="24"/>
              </w:rPr>
              <w:t>Demonstrate</w:t>
            </w:r>
            <w:r w:rsidRPr="00470A18">
              <w:rPr>
                <w:rFonts w:ascii="Times New Roman" w:hAnsi="Times New Roman" w:cs="Times New Roman"/>
                <w:sz w:val="24"/>
                <w:szCs w:val="24"/>
              </w:rPr>
              <w:t xml:space="preserve"> the reasons for treating produced water in oil and gas operations, considering its diverse constituents and potential environmental impact. Discuss the various treatment techniques and the effectiveness of these methods in water treatment, ensuring compliance with environmental standards.</w:t>
            </w:r>
          </w:p>
        </w:tc>
        <w:tc>
          <w:tcPr>
            <w:tcW w:w="953" w:type="dxa"/>
          </w:tcPr>
          <w:p w14:paraId="3F48D70F" w14:textId="3A0D7FC0" w:rsidR="00A82E69" w:rsidRPr="006A666A" w:rsidRDefault="001E5157" w:rsidP="00A82E69">
            <w:pPr>
              <w:jc w:val="both"/>
              <w:rPr>
                <w:rFonts w:ascii="Times New Roman" w:hAnsi="Times New Roman" w:cs="Times New Roman"/>
                <w:sz w:val="24"/>
                <w:szCs w:val="24"/>
              </w:rPr>
            </w:pPr>
            <w:r w:rsidRPr="006A666A">
              <w:rPr>
                <w:rFonts w:ascii="Times New Roman" w:hAnsi="Times New Roman" w:cs="Times New Roman"/>
                <w:sz w:val="24"/>
                <w:szCs w:val="24"/>
              </w:rPr>
              <w:t>(CO</w:t>
            </w:r>
            <w:r w:rsidR="00470A18">
              <w:rPr>
                <w:rFonts w:ascii="Times New Roman" w:hAnsi="Times New Roman" w:cs="Times New Roman"/>
                <w:sz w:val="24"/>
                <w:szCs w:val="24"/>
              </w:rPr>
              <w:t>4</w:t>
            </w:r>
            <w:r w:rsidRPr="006A666A">
              <w:rPr>
                <w:rFonts w:ascii="Times New Roman" w:hAnsi="Times New Roman" w:cs="Times New Roman"/>
                <w:sz w:val="24"/>
                <w:szCs w:val="24"/>
              </w:rPr>
              <w:t>)</w:t>
            </w:r>
          </w:p>
        </w:tc>
        <w:tc>
          <w:tcPr>
            <w:tcW w:w="1866" w:type="dxa"/>
          </w:tcPr>
          <w:p w14:paraId="686F1F4E" w14:textId="4393A843"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A82E69" w:rsidRPr="00EE7FA0" w14:paraId="5FEA5034" w14:textId="77777777" w:rsidTr="002B19D9">
        <w:trPr>
          <w:trHeight w:val="421"/>
        </w:trPr>
        <w:tc>
          <w:tcPr>
            <w:tcW w:w="546" w:type="dxa"/>
            <w:vAlign w:val="center"/>
          </w:tcPr>
          <w:p w14:paraId="3CEB1860" w14:textId="192C671D"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12</w:t>
            </w:r>
          </w:p>
        </w:tc>
        <w:tc>
          <w:tcPr>
            <w:tcW w:w="7418" w:type="dxa"/>
          </w:tcPr>
          <w:p w14:paraId="2212EAC0" w14:textId="0C8752E0" w:rsidR="00A82E69" w:rsidRPr="006A666A" w:rsidRDefault="00DC6F2C" w:rsidP="00A82E69">
            <w:pPr>
              <w:jc w:val="both"/>
              <w:rPr>
                <w:rFonts w:ascii="Times New Roman" w:hAnsi="Times New Roman" w:cs="Times New Roman"/>
                <w:sz w:val="24"/>
                <w:szCs w:val="24"/>
              </w:rPr>
            </w:pPr>
            <w:r w:rsidRPr="00DC6F2C">
              <w:rPr>
                <w:rFonts w:ascii="Times New Roman" w:hAnsi="Times New Roman" w:cs="Times New Roman"/>
                <w:sz w:val="24"/>
                <w:szCs w:val="24"/>
              </w:rPr>
              <w:t xml:space="preserve">A solid cylinder </w:t>
            </w:r>
            <w:r w:rsidR="00470A18">
              <w:rPr>
                <w:rFonts w:ascii="Times New Roman" w:hAnsi="Times New Roman" w:cs="Times New Roman"/>
                <w:sz w:val="24"/>
                <w:szCs w:val="24"/>
              </w:rPr>
              <w:t>5</w:t>
            </w:r>
            <w:r w:rsidRPr="00DC6F2C">
              <w:rPr>
                <w:rFonts w:ascii="Times New Roman" w:hAnsi="Times New Roman" w:cs="Times New Roman"/>
                <w:sz w:val="24"/>
                <w:szCs w:val="24"/>
              </w:rPr>
              <w:t xml:space="preserve">m in diameter and </w:t>
            </w:r>
            <w:r w:rsidR="00470A18">
              <w:rPr>
                <w:rFonts w:ascii="Times New Roman" w:hAnsi="Times New Roman" w:cs="Times New Roman"/>
                <w:sz w:val="24"/>
                <w:szCs w:val="24"/>
              </w:rPr>
              <w:t>5</w:t>
            </w:r>
            <w:r w:rsidRPr="00DC6F2C">
              <w:rPr>
                <w:rFonts w:ascii="Times New Roman" w:hAnsi="Times New Roman" w:cs="Times New Roman"/>
                <w:sz w:val="24"/>
                <w:szCs w:val="24"/>
              </w:rPr>
              <w:t>m high is floating in water axis vertical. If the specific gravity of the material of cylinder is 0.</w:t>
            </w:r>
            <w:r w:rsidR="00470A18">
              <w:rPr>
                <w:rFonts w:ascii="Times New Roman" w:hAnsi="Times New Roman" w:cs="Times New Roman"/>
                <w:sz w:val="24"/>
                <w:szCs w:val="24"/>
              </w:rPr>
              <w:t>7</w:t>
            </w:r>
            <w:r w:rsidR="00E765C0">
              <w:rPr>
                <w:rFonts w:ascii="Times New Roman" w:hAnsi="Times New Roman" w:cs="Times New Roman"/>
                <w:sz w:val="24"/>
                <w:szCs w:val="24"/>
              </w:rPr>
              <w:t>5</w:t>
            </w:r>
            <w:r w:rsidRPr="00DC6F2C">
              <w:rPr>
                <w:rFonts w:ascii="Times New Roman" w:hAnsi="Times New Roman" w:cs="Times New Roman"/>
                <w:sz w:val="24"/>
                <w:szCs w:val="24"/>
              </w:rPr>
              <w:t>, find height of cylinder submerged in water.</w:t>
            </w:r>
          </w:p>
        </w:tc>
        <w:tc>
          <w:tcPr>
            <w:tcW w:w="953" w:type="dxa"/>
          </w:tcPr>
          <w:p w14:paraId="4AC4935A" w14:textId="67908889" w:rsidR="00A82E69" w:rsidRPr="006A666A" w:rsidRDefault="004E007E" w:rsidP="00A82E69">
            <w:pPr>
              <w:jc w:val="both"/>
              <w:rPr>
                <w:rFonts w:ascii="Times New Roman" w:hAnsi="Times New Roman" w:cs="Times New Roman"/>
                <w:sz w:val="24"/>
                <w:szCs w:val="24"/>
              </w:rPr>
            </w:pPr>
            <w:r w:rsidRPr="006A666A">
              <w:rPr>
                <w:rFonts w:ascii="Times New Roman" w:hAnsi="Times New Roman" w:cs="Times New Roman"/>
                <w:sz w:val="24"/>
                <w:szCs w:val="24"/>
              </w:rPr>
              <w:t>(CO1)</w:t>
            </w:r>
          </w:p>
        </w:tc>
        <w:tc>
          <w:tcPr>
            <w:tcW w:w="1866" w:type="dxa"/>
          </w:tcPr>
          <w:p w14:paraId="7255C819" w14:textId="40FD005A"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A82E69" w:rsidRPr="00EE7FA0" w14:paraId="2DDCAEDE" w14:textId="77777777" w:rsidTr="002B19D9">
        <w:trPr>
          <w:trHeight w:val="421"/>
        </w:trPr>
        <w:tc>
          <w:tcPr>
            <w:tcW w:w="546" w:type="dxa"/>
            <w:vAlign w:val="center"/>
          </w:tcPr>
          <w:p w14:paraId="756D9EC6" w14:textId="5DF6F3DD"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13</w:t>
            </w:r>
          </w:p>
        </w:tc>
        <w:tc>
          <w:tcPr>
            <w:tcW w:w="7418" w:type="dxa"/>
          </w:tcPr>
          <w:p w14:paraId="0970FA02" w14:textId="429C6D1B" w:rsidR="00AC695D" w:rsidRPr="006A666A" w:rsidRDefault="00184BFA" w:rsidP="00A82E69">
            <w:pPr>
              <w:jc w:val="both"/>
              <w:rPr>
                <w:rFonts w:ascii="Times New Roman" w:hAnsi="Times New Roman" w:cs="Times New Roman"/>
                <w:sz w:val="24"/>
                <w:szCs w:val="24"/>
              </w:rPr>
            </w:pPr>
            <w:r w:rsidRPr="00184BFA">
              <w:rPr>
                <w:rFonts w:ascii="Times New Roman" w:hAnsi="Times New Roman" w:cs="Times New Roman"/>
                <w:sz w:val="24"/>
                <w:szCs w:val="24"/>
              </w:rPr>
              <w:t>Illustrate and explain the stability conditions for stable, unstable, and neutral equilibrium using clear diagrams depicting the positions of the metacenter and the center of gravity.</w:t>
            </w:r>
            <w:r>
              <w:rPr>
                <w:rFonts w:ascii="Times New Roman" w:hAnsi="Times New Roman" w:cs="Times New Roman"/>
                <w:sz w:val="24"/>
                <w:szCs w:val="24"/>
              </w:rPr>
              <w:t xml:space="preserve"> </w:t>
            </w:r>
          </w:p>
        </w:tc>
        <w:tc>
          <w:tcPr>
            <w:tcW w:w="953" w:type="dxa"/>
          </w:tcPr>
          <w:p w14:paraId="4E33DDBE" w14:textId="3E827235" w:rsidR="00A82E69" w:rsidRPr="006A666A" w:rsidRDefault="0060202F" w:rsidP="00A82E69">
            <w:pPr>
              <w:jc w:val="both"/>
              <w:rPr>
                <w:rFonts w:ascii="Times New Roman" w:hAnsi="Times New Roman" w:cs="Times New Roman"/>
                <w:sz w:val="24"/>
                <w:szCs w:val="24"/>
              </w:rPr>
            </w:pPr>
            <w:r w:rsidRPr="006A666A">
              <w:rPr>
                <w:rFonts w:ascii="Times New Roman" w:hAnsi="Times New Roman" w:cs="Times New Roman"/>
                <w:sz w:val="24"/>
                <w:szCs w:val="24"/>
              </w:rPr>
              <w:t>(CO1)</w:t>
            </w:r>
          </w:p>
        </w:tc>
        <w:tc>
          <w:tcPr>
            <w:tcW w:w="1866" w:type="dxa"/>
          </w:tcPr>
          <w:p w14:paraId="36CE92A6" w14:textId="29BFF29A"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7202FC" w:rsidRPr="00EE7FA0" w14:paraId="7A55846D" w14:textId="77777777" w:rsidTr="002B19D9">
        <w:trPr>
          <w:trHeight w:val="421"/>
        </w:trPr>
        <w:tc>
          <w:tcPr>
            <w:tcW w:w="546" w:type="dxa"/>
            <w:vAlign w:val="center"/>
          </w:tcPr>
          <w:p w14:paraId="7338F900" w14:textId="781EB0D7" w:rsidR="007202FC" w:rsidRDefault="007202FC" w:rsidP="00A82E69">
            <w:pPr>
              <w:jc w:val="both"/>
              <w:rPr>
                <w:rFonts w:ascii="Times New Roman" w:hAnsi="Times New Roman" w:cs="Times New Roman"/>
                <w:sz w:val="24"/>
                <w:szCs w:val="24"/>
              </w:rPr>
            </w:pPr>
            <w:r>
              <w:rPr>
                <w:rFonts w:ascii="Times New Roman" w:hAnsi="Times New Roman" w:cs="Times New Roman"/>
                <w:sz w:val="24"/>
                <w:szCs w:val="24"/>
              </w:rPr>
              <w:t>14</w:t>
            </w:r>
          </w:p>
        </w:tc>
        <w:tc>
          <w:tcPr>
            <w:tcW w:w="7418" w:type="dxa"/>
          </w:tcPr>
          <w:p w14:paraId="6BB57127" w14:textId="64999534" w:rsidR="007202FC" w:rsidRDefault="00184BFA" w:rsidP="00A82E69">
            <w:pPr>
              <w:jc w:val="both"/>
              <w:rPr>
                <w:rFonts w:ascii="Times New Roman" w:hAnsi="Times New Roman" w:cs="Times New Roman"/>
                <w:sz w:val="24"/>
                <w:szCs w:val="24"/>
              </w:rPr>
            </w:pPr>
            <w:r w:rsidRPr="00184BFA">
              <w:rPr>
                <w:rFonts w:ascii="Times New Roman" w:hAnsi="Times New Roman" w:cs="Times New Roman"/>
                <w:sz w:val="24"/>
                <w:szCs w:val="24"/>
              </w:rPr>
              <w:t>Sketch a neat and clean processing block diagram illustrating the integration of separation, treatment, and environmental compliance in offshore oil and gas production:</w:t>
            </w:r>
            <w:r>
              <w:rPr>
                <w:rFonts w:ascii="Times New Roman" w:hAnsi="Times New Roman" w:cs="Times New Roman"/>
                <w:sz w:val="24"/>
                <w:szCs w:val="24"/>
              </w:rPr>
              <w:t xml:space="preserve"> </w:t>
            </w:r>
          </w:p>
        </w:tc>
        <w:tc>
          <w:tcPr>
            <w:tcW w:w="953" w:type="dxa"/>
          </w:tcPr>
          <w:p w14:paraId="2AC2E49F" w14:textId="729F9361" w:rsidR="007202FC" w:rsidRPr="006A666A" w:rsidRDefault="00184BFA" w:rsidP="00A82E69">
            <w:pPr>
              <w:jc w:val="both"/>
              <w:rPr>
                <w:rFonts w:ascii="Times New Roman" w:hAnsi="Times New Roman" w:cs="Times New Roman"/>
                <w:sz w:val="24"/>
                <w:szCs w:val="24"/>
              </w:rPr>
            </w:pPr>
            <w:r w:rsidRPr="006A666A">
              <w:rPr>
                <w:rFonts w:ascii="Times New Roman" w:hAnsi="Times New Roman" w:cs="Times New Roman"/>
                <w:sz w:val="24"/>
                <w:szCs w:val="24"/>
              </w:rPr>
              <w:t>(CO</w:t>
            </w:r>
            <w:r w:rsidR="00470A18">
              <w:rPr>
                <w:rFonts w:ascii="Times New Roman" w:hAnsi="Times New Roman" w:cs="Times New Roman"/>
                <w:sz w:val="24"/>
                <w:szCs w:val="24"/>
              </w:rPr>
              <w:t>4</w:t>
            </w:r>
            <w:r w:rsidRPr="006A666A">
              <w:rPr>
                <w:rFonts w:ascii="Times New Roman" w:hAnsi="Times New Roman" w:cs="Times New Roman"/>
                <w:sz w:val="24"/>
                <w:szCs w:val="24"/>
              </w:rPr>
              <w:t>)</w:t>
            </w:r>
          </w:p>
        </w:tc>
        <w:tc>
          <w:tcPr>
            <w:tcW w:w="1866" w:type="dxa"/>
          </w:tcPr>
          <w:p w14:paraId="11C9808E" w14:textId="72672937" w:rsidR="007202FC" w:rsidRPr="006A666A" w:rsidRDefault="00184BFA"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D649AD" w:rsidRPr="00EE7FA0" w14:paraId="35FBE793" w14:textId="77777777" w:rsidTr="00FA231A">
        <w:trPr>
          <w:trHeight w:val="70"/>
        </w:trPr>
        <w:tc>
          <w:tcPr>
            <w:tcW w:w="10783" w:type="dxa"/>
            <w:gridSpan w:val="4"/>
          </w:tcPr>
          <w:p w14:paraId="6C814333" w14:textId="77777777" w:rsidR="00D649AD" w:rsidRPr="00EE7FA0" w:rsidRDefault="00D649AD" w:rsidP="00FA231A">
            <w:pPr>
              <w:rPr>
                <w:sz w:val="10"/>
              </w:rPr>
            </w:pPr>
          </w:p>
        </w:tc>
      </w:tr>
    </w:tbl>
    <w:p w14:paraId="1BEFC98C" w14:textId="77777777" w:rsidR="00D649AD" w:rsidRDefault="00D649AD"/>
    <w:p w14:paraId="5913BCDA"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01CB6184" w14:textId="77777777" w:rsidTr="00D649AD">
        <w:trPr>
          <w:trHeight w:val="320"/>
        </w:trPr>
        <w:tc>
          <w:tcPr>
            <w:tcW w:w="10812" w:type="dxa"/>
            <w:gridSpan w:val="4"/>
            <w:vAlign w:val="center"/>
          </w:tcPr>
          <w:p w14:paraId="6540CB7D" w14:textId="77777777" w:rsidR="00D649AD" w:rsidRPr="00EE7FA0" w:rsidRDefault="00D649AD" w:rsidP="00FA231A">
            <w:pPr>
              <w:jc w:val="center"/>
              <w:rPr>
                <w:b/>
              </w:rPr>
            </w:pPr>
            <w:r>
              <w:rPr>
                <w:b/>
                <w:sz w:val="24"/>
              </w:rPr>
              <w:t>PART C</w:t>
            </w:r>
          </w:p>
        </w:tc>
      </w:tr>
      <w:tr w:rsidR="00D649AD" w:rsidRPr="00EE7FA0" w14:paraId="361C29C6" w14:textId="77777777" w:rsidTr="00D649AD">
        <w:trPr>
          <w:trHeight w:val="702"/>
        </w:trPr>
        <w:tc>
          <w:tcPr>
            <w:tcW w:w="10812" w:type="dxa"/>
            <w:gridSpan w:val="4"/>
            <w:vAlign w:val="center"/>
          </w:tcPr>
          <w:p w14:paraId="7268B607" w14:textId="5722823B"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7202FC">
              <w:rPr>
                <w:b/>
              </w:rPr>
              <w:t>20</w:t>
            </w:r>
            <w:r w:rsidR="00456F87">
              <w:rPr>
                <w:b/>
              </w:rPr>
              <w:t>M=</w:t>
            </w:r>
            <w:r w:rsidR="007202FC">
              <w:rPr>
                <w:b/>
              </w:rPr>
              <w:t>4</w:t>
            </w:r>
            <w:r w:rsidR="00456F87">
              <w:rPr>
                <w:b/>
              </w:rPr>
              <w:t>0</w:t>
            </w:r>
            <w:r>
              <w:rPr>
                <w:b/>
              </w:rPr>
              <w:t>M</w:t>
            </w:r>
          </w:p>
        </w:tc>
      </w:tr>
      <w:tr w:rsidR="00E42BC3" w:rsidRPr="00EE7FA0" w14:paraId="7DF783B1" w14:textId="77777777" w:rsidTr="00DC6F2C">
        <w:trPr>
          <w:trHeight w:val="1019"/>
        </w:trPr>
        <w:tc>
          <w:tcPr>
            <w:tcW w:w="550" w:type="dxa"/>
          </w:tcPr>
          <w:p w14:paraId="717B6BD1" w14:textId="7970C9EC"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5</w:t>
            </w:r>
          </w:p>
        </w:tc>
        <w:tc>
          <w:tcPr>
            <w:tcW w:w="7723" w:type="dxa"/>
          </w:tcPr>
          <w:p w14:paraId="26E4176E" w14:textId="7E1AC516" w:rsidR="00470A18" w:rsidRPr="00DC6F2C" w:rsidRDefault="00470A18" w:rsidP="00DC6F2C">
            <w:pPr>
              <w:jc w:val="both"/>
              <w:rPr>
                <w:rFonts w:ascii="Times New Roman" w:eastAsia="Times New Roman" w:hAnsi="Times New Roman" w:cs="Times New Roman"/>
                <w:sz w:val="24"/>
                <w:szCs w:val="24"/>
              </w:rPr>
            </w:pPr>
            <w:r w:rsidRPr="00470A18">
              <w:rPr>
                <w:rFonts w:ascii="Times New Roman" w:eastAsia="Times New Roman" w:hAnsi="Times New Roman" w:cs="Times New Roman"/>
                <w:sz w:val="24"/>
                <w:szCs w:val="24"/>
              </w:rPr>
              <w:t xml:space="preserve">Illustrate the design considerations and criteria involved in selecting and implementing spread mooring systems for offshore vessels, considering factors such as the spread mooring pattern (symmetric, asymmetric, </w:t>
            </w:r>
            <w:proofErr w:type="spellStart"/>
            <w:r w:rsidRPr="00470A18">
              <w:rPr>
                <w:rFonts w:ascii="Times New Roman" w:eastAsia="Times New Roman" w:hAnsi="Times New Roman" w:cs="Times New Roman"/>
                <w:sz w:val="24"/>
                <w:szCs w:val="24"/>
              </w:rPr>
              <w:t>nonsymmetric</w:t>
            </w:r>
            <w:proofErr w:type="spellEnd"/>
            <w:r w:rsidRPr="00470A18">
              <w:rPr>
                <w:rFonts w:ascii="Times New Roman" w:eastAsia="Times New Roman" w:hAnsi="Times New Roman" w:cs="Times New Roman"/>
                <w:sz w:val="24"/>
                <w:szCs w:val="24"/>
              </w:rPr>
              <w:t>), and weather directionality. Evaluate the advantages and limitations of each spread mooring pattern.</w:t>
            </w:r>
          </w:p>
        </w:tc>
        <w:tc>
          <w:tcPr>
            <w:tcW w:w="960" w:type="dxa"/>
          </w:tcPr>
          <w:p w14:paraId="180ACFEC" w14:textId="77777777" w:rsidR="00137487" w:rsidRDefault="00137487" w:rsidP="006A666A">
            <w:pPr>
              <w:jc w:val="both"/>
              <w:rPr>
                <w:rFonts w:ascii="Times New Roman" w:hAnsi="Times New Roman" w:cs="Times New Roman"/>
                <w:sz w:val="24"/>
                <w:szCs w:val="24"/>
              </w:rPr>
            </w:pPr>
          </w:p>
          <w:p w14:paraId="17639D06" w14:textId="1E9AC372"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470A18">
              <w:rPr>
                <w:rFonts w:ascii="Times New Roman" w:hAnsi="Times New Roman" w:cs="Times New Roman"/>
                <w:sz w:val="24"/>
                <w:szCs w:val="24"/>
              </w:rPr>
              <w:t>3</w:t>
            </w:r>
            <w:r w:rsidRPr="006A666A">
              <w:rPr>
                <w:rFonts w:ascii="Times New Roman" w:hAnsi="Times New Roman" w:cs="Times New Roman"/>
                <w:sz w:val="24"/>
                <w:szCs w:val="24"/>
              </w:rPr>
              <w:t>)</w:t>
            </w:r>
          </w:p>
        </w:tc>
        <w:tc>
          <w:tcPr>
            <w:tcW w:w="1579" w:type="dxa"/>
          </w:tcPr>
          <w:p w14:paraId="7B203887" w14:textId="77777777" w:rsidR="00137487" w:rsidRDefault="00137487" w:rsidP="006A666A">
            <w:pPr>
              <w:jc w:val="both"/>
              <w:rPr>
                <w:rFonts w:ascii="Times New Roman" w:hAnsi="Times New Roman" w:cs="Times New Roman"/>
                <w:spacing w:val="-2"/>
                <w:sz w:val="24"/>
                <w:szCs w:val="24"/>
              </w:rPr>
            </w:pPr>
          </w:p>
          <w:p w14:paraId="638B9C49" w14:textId="6BF341C4"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[Application]</w:t>
            </w:r>
          </w:p>
        </w:tc>
      </w:tr>
      <w:tr w:rsidR="00D649AD" w:rsidRPr="00EE7FA0" w14:paraId="371C07A6" w14:textId="77777777" w:rsidTr="00D649AD">
        <w:trPr>
          <w:trHeight w:val="202"/>
        </w:trPr>
        <w:tc>
          <w:tcPr>
            <w:tcW w:w="10812" w:type="dxa"/>
            <w:gridSpan w:val="4"/>
          </w:tcPr>
          <w:p w14:paraId="1B842214" w14:textId="77777777" w:rsidR="00D649AD" w:rsidRPr="00C90ADF" w:rsidRDefault="00D649AD" w:rsidP="006A666A">
            <w:pPr>
              <w:jc w:val="both"/>
              <w:rPr>
                <w:rFonts w:ascii="Times New Roman" w:hAnsi="Times New Roman" w:cs="Times New Roman"/>
                <w:sz w:val="24"/>
                <w:szCs w:val="24"/>
              </w:rPr>
            </w:pPr>
          </w:p>
        </w:tc>
      </w:tr>
      <w:tr w:rsidR="00E42BC3" w:rsidRPr="00EE7FA0" w14:paraId="27A98344" w14:textId="77777777" w:rsidTr="00E42BC3">
        <w:trPr>
          <w:trHeight w:val="590"/>
        </w:trPr>
        <w:tc>
          <w:tcPr>
            <w:tcW w:w="550" w:type="dxa"/>
          </w:tcPr>
          <w:p w14:paraId="495E2F7D" w14:textId="3DC88B6A"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6</w:t>
            </w:r>
          </w:p>
        </w:tc>
        <w:tc>
          <w:tcPr>
            <w:tcW w:w="7723" w:type="dxa"/>
          </w:tcPr>
          <w:p w14:paraId="3D50B37D" w14:textId="7601DD0B" w:rsidR="004855D5" w:rsidRPr="00C90ADF" w:rsidRDefault="00184BFA" w:rsidP="00137487">
            <w:pPr>
              <w:jc w:val="both"/>
              <w:rPr>
                <w:rFonts w:ascii="Times New Roman" w:hAnsi="Times New Roman" w:cs="Times New Roman"/>
                <w:sz w:val="24"/>
                <w:szCs w:val="24"/>
              </w:rPr>
            </w:pPr>
            <w:r w:rsidRPr="00184BFA">
              <w:rPr>
                <w:rFonts w:ascii="Times New Roman" w:hAnsi="Times New Roman" w:cs="Times New Roman"/>
                <w:sz w:val="24"/>
                <w:szCs w:val="24"/>
              </w:rPr>
              <w:t>Sketch a comprehensive process diagram depicting the dehydration of compressed gas. Illustrate the preferred gas dehydration method in a column with bubble cap trays and discuss the key outcomes of this process in offshore oil and gas production.</w:t>
            </w:r>
            <w:r>
              <w:rPr>
                <w:rFonts w:ascii="Times New Roman" w:hAnsi="Times New Roman" w:cs="Times New Roman"/>
                <w:sz w:val="24"/>
                <w:szCs w:val="24"/>
              </w:rPr>
              <w:t xml:space="preserve"> </w:t>
            </w:r>
          </w:p>
        </w:tc>
        <w:tc>
          <w:tcPr>
            <w:tcW w:w="960" w:type="dxa"/>
          </w:tcPr>
          <w:p w14:paraId="00BD7AFC" w14:textId="77777777" w:rsidR="00137487" w:rsidRDefault="00137487" w:rsidP="006A666A">
            <w:pPr>
              <w:jc w:val="both"/>
              <w:rPr>
                <w:rFonts w:ascii="Times New Roman" w:hAnsi="Times New Roman" w:cs="Times New Roman"/>
                <w:sz w:val="24"/>
                <w:szCs w:val="24"/>
              </w:rPr>
            </w:pPr>
          </w:p>
          <w:p w14:paraId="5C029D86" w14:textId="0437A579"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184BFA">
              <w:rPr>
                <w:rFonts w:ascii="Times New Roman" w:hAnsi="Times New Roman" w:cs="Times New Roman"/>
                <w:sz w:val="24"/>
                <w:szCs w:val="24"/>
              </w:rPr>
              <w:t>4</w:t>
            </w:r>
            <w:r w:rsidRPr="006A666A">
              <w:rPr>
                <w:rFonts w:ascii="Times New Roman" w:hAnsi="Times New Roman" w:cs="Times New Roman"/>
                <w:sz w:val="24"/>
                <w:szCs w:val="24"/>
              </w:rPr>
              <w:t>)</w:t>
            </w:r>
          </w:p>
        </w:tc>
        <w:tc>
          <w:tcPr>
            <w:tcW w:w="1579" w:type="dxa"/>
          </w:tcPr>
          <w:p w14:paraId="6734D93E" w14:textId="77777777" w:rsidR="00137487" w:rsidRDefault="00137487" w:rsidP="006A666A">
            <w:pPr>
              <w:jc w:val="both"/>
              <w:rPr>
                <w:rFonts w:ascii="Times New Roman" w:hAnsi="Times New Roman" w:cs="Times New Roman"/>
                <w:spacing w:val="-2"/>
                <w:sz w:val="24"/>
                <w:szCs w:val="24"/>
              </w:rPr>
            </w:pPr>
          </w:p>
          <w:p w14:paraId="6B61F2B9" w14:textId="717F12E9" w:rsidR="00E42BC3" w:rsidRPr="006A666A" w:rsidRDefault="00C23A87"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[Application]</w:t>
            </w:r>
          </w:p>
        </w:tc>
      </w:tr>
      <w:tr w:rsidR="00D649AD" w:rsidRPr="00EE7FA0" w14:paraId="6407ABF6" w14:textId="77777777" w:rsidTr="00D649AD">
        <w:trPr>
          <w:trHeight w:val="99"/>
        </w:trPr>
        <w:tc>
          <w:tcPr>
            <w:tcW w:w="10812" w:type="dxa"/>
            <w:gridSpan w:val="4"/>
          </w:tcPr>
          <w:p w14:paraId="2D1D9C73" w14:textId="77777777" w:rsidR="00D649AD" w:rsidRPr="00C90ADF" w:rsidRDefault="00D649AD" w:rsidP="006A666A">
            <w:pPr>
              <w:jc w:val="both"/>
              <w:rPr>
                <w:rFonts w:ascii="Times New Roman" w:hAnsi="Times New Roman" w:cs="Times New Roman"/>
                <w:sz w:val="24"/>
                <w:szCs w:val="24"/>
              </w:rPr>
            </w:pPr>
          </w:p>
        </w:tc>
      </w:tr>
      <w:tr w:rsidR="00E42BC3" w:rsidRPr="00EE7FA0" w14:paraId="26ACB452" w14:textId="77777777" w:rsidTr="00E42BC3">
        <w:trPr>
          <w:trHeight w:val="599"/>
        </w:trPr>
        <w:tc>
          <w:tcPr>
            <w:tcW w:w="550" w:type="dxa"/>
          </w:tcPr>
          <w:p w14:paraId="155CE173" w14:textId="007500C4"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7</w:t>
            </w:r>
          </w:p>
        </w:tc>
        <w:tc>
          <w:tcPr>
            <w:tcW w:w="7723" w:type="dxa"/>
          </w:tcPr>
          <w:p w14:paraId="2741AD87" w14:textId="18FEA362" w:rsidR="00E42BC3" w:rsidRPr="00C90ADF" w:rsidRDefault="00D47E62" w:rsidP="00F26876">
            <w:pPr>
              <w:tabs>
                <w:tab w:val="left" w:pos="886"/>
              </w:tabs>
              <w:spacing w:before="1" w:line="276" w:lineRule="auto"/>
              <w:jc w:val="both"/>
              <w:rPr>
                <w:rFonts w:ascii="Times New Roman" w:hAnsi="Times New Roman" w:cs="Times New Roman"/>
                <w:sz w:val="24"/>
                <w:szCs w:val="24"/>
              </w:rPr>
            </w:pPr>
            <w:r w:rsidRPr="00D47E62">
              <w:rPr>
                <w:rFonts w:ascii="Times New Roman" w:hAnsi="Times New Roman" w:cs="Times New Roman"/>
                <w:sz w:val="24"/>
                <w:szCs w:val="24"/>
              </w:rPr>
              <w:t xml:space="preserve">Explain the concept and functionality of Dynamic Positioning (DP) systems in offshore oil and gas operations. Discuss the advantages of DP over conventional mooring systems, particularly in </w:t>
            </w:r>
            <w:proofErr w:type="spellStart"/>
            <w:r w:rsidRPr="00D47E62">
              <w:rPr>
                <w:rFonts w:ascii="Times New Roman" w:hAnsi="Times New Roman" w:cs="Times New Roman"/>
                <w:sz w:val="24"/>
                <w:szCs w:val="24"/>
              </w:rPr>
              <w:t>deepwater</w:t>
            </w:r>
            <w:proofErr w:type="spellEnd"/>
            <w:r w:rsidRPr="00D47E62">
              <w:rPr>
                <w:rFonts w:ascii="Times New Roman" w:hAnsi="Times New Roman" w:cs="Times New Roman"/>
                <w:sz w:val="24"/>
                <w:szCs w:val="24"/>
              </w:rPr>
              <w:t xml:space="preserve"> or congested sea bottom environments. Describe the three basic elements that comprise the DP system and their respective roles. Additionally, explain how the DP system controls the horizontal plane motion of a floating vessel, detailing the degrees of freedom it </w:t>
            </w:r>
            <w:r w:rsidR="00167FC4" w:rsidRPr="00D47E62">
              <w:rPr>
                <w:rFonts w:ascii="Times New Roman" w:hAnsi="Times New Roman" w:cs="Times New Roman"/>
                <w:sz w:val="24"/>
                <w:szCs w:val="24"/>
              </w:rPr>
              <w:t>manages</w:t>
            </w:r>
            <w:r>
              <w:rPr>
                <w:rFonts w:ascii="Times New Roman" w:hAnsi="Times New Roman" w:cs="Times New Roman"/>
                <w:sz w:val="24"/>
                <w:szCs w:val="24"/>
              </w:rPr>
              <w:t xml:space="preserve">. </w:t>
            </w:r>
          </w:p>
        </w:tc>
        <w:tc>
          <w:tcPr>
            <w:tcW w:w="960" w:type="dxa"/>
          </w:tcPr>
          <w:p w14:paraId="504E7C07" w14:textId="77777777" w:rsidR="00867A27" w:rsidRDefault="00867A27" w:rsidP="006A666A">
            <w:pPr>
              <w:jc w:val="both"/>
              <w:rPr>
                <w:rFonts w:ascii="Times New Roman" w:hAnsi="Times New Roman" w:cs="Times New Roman"/>
                <w:sz w:val="24"/>
                <w:szCs w:val="24"/>
              </w:rPr>
            </w:pPr>
          </w:p>
          <w:p w14:paraId="1DAAE917" w14:textId="1E20F74E"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w:t>
            </w:r>
            <w:r w:rsidR="00C23A87" w:rsidRPr="006A666A">
              <w:rPr>
                <w:rFonts w:ascii="Times New Roman" w:hAnsi="Times New Roman" w:cs="Times New Roman"/>
                <w:sz w:val="24"/>
                <w:szCs w:val="24"/>
              </w:rPr>
              <w:t>CO</w:t>
            </w:r>
            <w:r w:rsidR="00184BFA">
              <w:rPr>
                <w:rFonts w:ascii="Times New Roman" w:hAnsi="Times New Roman" w:cs="Times New Roman"/>
                <w:sz w:val="24"/>
                <w:szCs w:val="24"/>
              </w:rPr>
              <w:t>3</w:t>
            </w:r>
            <w:r w:rsidRPr="006A666A">
              <w:rPr>
                <w:rFonts w:ascii="Times New Roman" w:hAnsi="Times New Roman" w:cs="Times New Roman"/>
                <w:sz w:val="24"/>
                <w:szCs w:val="24"/>
              </w:rPr>
              <w:t>)</w:t>
            </w:r>
          </w:p>
        </w:tc>
        <w:tc>
          <w:tcPr>
            <w:tcW w:w="1579" w:type="dxa"/>
          </w:tcPr>
          <w:p w14:paraId="08C9776F" w14:textId="77777777" w:rsidR="00137487" w:rsidRDefault="00137487" w:rsidP="006A666A">
            <w:pPr>
              <w:jc w:val="both"/>
              <w:rPr>
                <w:rFonts w:ascii="Times New Roman" w:hAnsi="Times New Roman" w:cs="Times New Roman"/>
                <w:spacing w:val="-2"/>
                <w:sz w:val="24"/>
                <w:szCs w:val="24"/>
              </w:rPr>
            </w:pPr>
          </w:p>
          <w:p w14:paraId="40BCD10D" w14:textId="33F7997E"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w:t>
            </w:r>
            <w:r w:rsidR="00C23A87" w:rsidRPr="006A666A">
              <w:rPr>
                <w:rFonts w:ascii="Times New Roman" w:hAnsi="Times New Roman" w:cs="Times New Roman"/>
                <w:spacing w:val="-2"/>
                <w:sz w:val="24"/>
                <w:szCs w:val="24"/>
              </w:rPr>
              <w:t>Application</w:t>
            </w:r>
            <w:r w:rsidRPr="006A666A">
              <w:rPr>
                <w:rFonts w:ascii="Times New Roman" w:hAnsi="Times New Roman" w:cs="Times New Roman"/>
                <w:spacing w:val="-2"/>
                <w:sz w:val="24"/>
                <w:szCs w:val="24"/>
              </w:rPr>
              <w:t>]</w:t>
            </w:r>
          </w:p>
        </w:tc>
      </w:tr>
      <w:tr w:rsidR="00D649AD" w:rsidRPr="00EE7FA0" w14:paraId="53A09A97" w14:textId="77777777" w:rsidTr="00D649AD">
        <w:trPr>
          <w:trHeight w:val="99"/>
        </w:trPr>
        <w:tc>
          <w:tcPr>
            <w:tcW w:w="10812" w:type="dxa"/>
            <w:gridSpan w:val="4"/>
          </w:tcPr>
          <w:p w14:paraId="4A8E6409" w14:textId="77777777" w:rsidR="00D649AD" w:rsidRPr="00EE7FA0" w:rsidRDefault="00D649AD" w:rsidP="00FA231A">
            <w:pPr>
              <w:rPr>
                <w:sz w:val="10"/>
              </w:rPr>
            </w:pPr>
          </w:p>
        </w:tc>
      </w:tr>
      <w:tr w:rsidR="00D649AD" w:rsidRPr="00EE7FA0" w14:paraId="5C05D96E" w14:textId="77777777" w:rsidTr="00D649AD">
        <w:trPr>
          <w:trHeight w:val="99"/>
        </w:trPr>
        <w:tc>
          <w:tcPr>
            <w:tcW w:w="10812" w:type="dxa"/>
            <w:gridSpan w:val="4"/>
          </w:tcPr>
          <w:p w14:paraId="53576D38" w14:textId="77777777" w:rsidR="00D649AD" w:rsidRPr="00EE7FA0" w:rsidRDefault="00D649AD" w:rsidP="00FA231A">
            <w:pPr>
              <w:rPr>
                <w:sz w:val="10"/>
              </w:rPr>
            </w:pPr>
          </w:p>
        </w:tc>
      </w:tr>
    </w:tbl>
    <w:p w14:paraId="677333DD"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47053FA5"/>
    <w:multiLevelType w:val="hybridMultilevel"/>
    <w:tmpl w:val="05E81990"/>
    <w:lvl w:ilvl="0" w:tplc="D1A2A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8C7020"/>
    <w:multiLevelType w:val="hybridMultilevel"/>
    <w:tmpl w:val="B172D420"/>
    <w:lvl w:ilvl="0" w:tplc="8D683BD6">
      <w:start w:val="1"/>
      <w:numFmt w:val="decimal"/>
      <w:lvlText w:val="%1."/>
      <w:lvlJc w:val="left"/>
      <w:pPr>
        <w:ind w:left="931" w:hanging="327"/>
        <w:jc w:val="left"/>
      </w:pPr>
      <w:rPr>
        <w:rFonts w:hint="default"/>
        <w:spacing w:val="-1"/>
        <w:w w:val="100"/>
        <w:lang w:val="en-US" w:eastAsia="en-US" w:bidi="ar-SA"/>
      </w:rPr>
    </w:lvl>
    <w:lvl w:ilvl="1" w:tplc="0E60C198">
      <w:start w:val="1"/>
      <w:numFmt w:val="lowerLetter"/>
      <w:lvlText w:val="%2."/>
      <w:lvlJc w:val="left"/>
      <w:pPr>
        <w:ind w:left="1216" w:hanging="260"/>
        <w:jc w:val="left"/>
      </w:pPr>
      <w:rPr>
        <w:rFonts w:ascii="Arial" w:eastAsia="Arial" w:hAnsi="Arial" w:cs="Arial" w:hint="default"/>
        <w:b w:val="0"/>
        <w:bCs w:val="0"/>
        <w:i w:val="0"/>
        <w:iCs w:val="0"/>
        <w:spacing w:val="-1"/>
        <w:w w:val="99"/>
        <w:sz w:val="22"/>
        <w:szCs w:val="22"/>
        <w:lang w:val="en-US" w:eastAsia="en-US" w:bidi="ar-SA"/>
      </w:rPr>
    </w:lvl>
    <w:lvl w:ilvl="2" w:tplc="68609F1E">
      <w:numFmt w:val="bullet"/>
      <w:lvlText w:val="•"/>
      <w:lvlJc w:val="left"/>
      <w:pPr>
        <w:ind w:left="2340" w:hanging="260"/>
      </w:pPr>
      <w:rPr>
        <w:rFonts w:hint="default"/>
        <w:lang w:val="en-US" w:eastAsia="en-US" w:bidi="ar-SA"/>
      </w:rPr>
    </w:lvl>
    <w:lvl w:ilvl="3" w:tplc="E4FC34C8">
      <w:numFmt w:val="bullet"/>
      <w:lvlText w:val="•"/>
      <w:lvlJc w:val="left"/>
      <w:pPr>
        <w:ind w:left="3460" w:hanging="260"/>
      </w:pPr>
      <w:rPr>
        <w:rFonts w:hint="default"/>
        <w:lang w:val="en-US" w:eastAsia="en-US" w:bidi="ar-SA"/>
      </w:rPr>
    </w:lvl>
    <w:lvl w:ilvl="4" w:tplc="62048D4E">
      <w:numFmt w:val="bullet"/>
      <w:lvlText w:val="•"/>
      <w:lvlJc w:val="left"/>
      <w:pPr>
        <w:ind w:left="4581" w:hanging="260"/>
      </w:pPr>
      <w:rPr>
        <w:rFonts w:hint="default"/>
        <w:lang w:val="en-US" w:eastAsia="en-US" w:bidi="ar-SA"/>
      </w:rPr>
    </w:lvl>
    <w:lvl w:ilvl="5" w:tplc="4C666D60">
      <w:numFmt w:val="bullet"/>
      <w:lvlText w:val="•"/>
      <w:lvlJc w:val="left"/>
      <w:pPr>
        <w:ind w:left="5701" w:hanging="260"/>
      </w:pPr>
      <w:rPr>
        <w:rFonts w:hint="default"/>
        <w:lang w:val="en-US" w:eastAsia="en-US" w:bidi="ar-SA"/>
      </w:rPr>
    </w:lvl>
    <w:lvl w:ilvl="6" w:tplc="9E28F51E">
      <w:numFmt w:val="bullet"/>
      <w:lvlText w:val="•"/>
      <w:lvlJc w:val="left"/>
      <w:pPr>
        <w:ind w:left="6822" w:hanging="260"/>
      </w:pPr>
      <w:rPr>
        <w:rFonts w:hint="default"/>
        <w:lang w:val="en-US" w:eastAsia="en-US" w:bidi="ar-SA"/>
      </w:rPr>
    </w:lvl>
    <w:lvl w:ilvl="7" w:tplc="139C899C">
      <w:numFmt w:val="bullet"/>
      <w:lvlText w:val="•"/>
      <w:lvlJc w:val="left"/>
      <w:pPr>
        <w:ind w:left="7942" w:hanging="260"/>
      </w:pPr>
      <w:rPr>
        <w:rFonts w:hint="default"/>
        <w:lang w:val="en-US" w:eastAsia="en-US" w:bidi="ar-SA"/>
      </w:rPr>
    </w:lvl>
    <w:lvl w:ilvl="8" w:tplc="9314FB2A">
      <w:numFmt w:val="bullet"/>
      <w:lvlText w:val="•"/>
      <w:lvlJc w:val="left"/>
      <w:pPr>
        <w:ind w:left="9063" w:hanging="260"/>
      </w:pPr>
      <w:rPr>
        <w:rFonts w:hint="default"/>
        <w:lang w:val="en-US" w:eastAsia="en-US" w:bidi="ar-SA"/>
      </w:rPr>
    </w:lvl>
  </w:abstractNum>
  <w:abstractNum w:abstractNumId="3">
    <w:nsid w:val="5D75109E"/>
    <w:multiLevelType w:val="hybridMultilevel"/>
    <w:tmpl w:val="496C1DEC"/>
    <w:lvl w:ilvl="0" w:tplc="2A80BE40">
      <w:start w:val="4"/>
      <w:numFmt w:val="decimal"/>
      <w:lvlText w:val="%1"/>
      <w:lvlJc w:val="left"/>
      <w:pPr>
        <w:ind w:left="1482" w:hanging="756"/>
        <w:jc w:val="left"/>
      </w:pPr>
      <w:rPr>
        <w:rFonts w:ascii="Times New Roman" w:eastAsia="Times New Roman" w:hAnsi="Times New Roman" w:cs="Times New Roman" w:hint="default"/>
        <w:b w:val="0"/>
        <w:bCs w:val="0"/>
        <w:i w:val="0"/>
        <w:iCs w:val="0"/>
        <w:spacing w:val="0"/>
        <w:w w:val="105"/>
        <w:sz w:val="23"/>
        <w:szCs w:val="23"/>
        <w:lang w:val="en-US" w:eastAsia="en-US" w:bidi="ar-SA"/>
      </w:rPr>
    </w:lvl>
    <w:lvl w:ilvl="1" w:tplc="550045C8">
      <w:start w:val="1"/>
      <w:numFmt w:val="decimal"/>
      <w:lvlText w:val="%2."/>
      <w:lvlJc w:val="left"/>
      <w:pPr>
        <w:ind w:left="1255" w:hanging="262"/>
        <w:jc w:val="left"/>
      </w:pPr>
      <w:rPr>
        <w:rFonts w:ascii="Arial" w:eastAsia="Arial" w:hAnsi="Arial" w:cs="Arial" w:hint="default"/>
        <w:b w:val="0"/>
        <w:bCs w:val="0"/>
        <w:i w:val="0"/>
        <w:iCs w:val="0"/>
        <w:spacing w:val="-1"/>
        <w:w w:val="97"/>
        <w:sz w:val="22"/>
        <w:szCs w:val="22"/>
        <w:lang w:val="en-US" w:eastAsia="en-US" w:bidi="ar-SA"/>
      </w:rPr>
    </w:lvl>
    <w:lvl w:ilvl="2" w:tplc="7CC86E02">
      <w:start w:val="1"/>
      <w:numFmt w:val="lowerRoman"/>
      <w:lvlText w:val="(%3)"/>
      <w:lvlJc w:val="left"/>
      <w:pPr>
        <w:ind w:left="1645" w:hanging="354"/>
        <w:jc w:val="left"/>
      </w:pPr>
      <w:rPr>
        <w:rFonts w:ascii="Arial" w:eastAsia="Arial" w:hAnsi="Arial" w:cs="Arial" w:hint="default"/>
        <w:b w:val="0"/>
        <w:bCs w:val="0"/>
        <w:i/>
        <w:iCs/>
        <w:spacing w:val="-1"/>
        <w:w w:val="95"/>
        <w:sz w:val="22"/>
        <w:szCs w:val="22"/>
        <w:lang w:val="en-US" w:eastAsia="en-US" w:bidi="ar-SA"/>
      </w:rPr>
    </w:lvl>
    <w:lvl w:ilvl="3" w:tplc="A5BEF272">
      <w:numFmt w:val="bullet"/>
      <w:lvlText w:val="•"/>
      <w:lvlJc w:val="left"/>
      <w:pPr>
        <w:ind w:left="2345" w:hanging="354"/>
      </w:pPr>
      <w:rPr>
        <w:rFonts w:hint="default"/>
        <w:lang w:val="en-US" w:eastAsia="en-US" w:bidi="ar-SA"/>
      </w:rPr>
    </w:lvl>
    <w:lvl w:ilvl="4" w:tplc="B33EBF00">
      <w:numFmt w:val="bullet"/>
      <w:lvlText w:val="•"/>
      <w:lvlJc w:val="left"/>
      <w:pPr>
        <w:ind w:left="3051" w:hanging="354"/>
      </w:pPr>
      <w:rPr>
        <w:rFonts w:hint="default"/>
        <w:lang w:val="en-US" w:eastAsia="en-US" w:bidi="ar-SA"/>
      </w:rPr>
    </w:lvl>
    <w:lvl w:ilvl="5" w:tplc="FCCA5562">
      <w:numFmt w:val="bullet"/>
      <w:lvlText w:val="•"/>
      <w:lvlJc w:val="left"/>
      <w:pPr>
        <w:ind w:left="3757" w:hanging="354"/>
      </w:pPr>
      <w:rPr>
        <w:rFonts w:hint="default"/>
        <w:lang w:val="en-US" w:eastAsia="en-US" w:bidi="ar-SA"/>
      </w:rPr>
    </w:lvl>
    <w:lvl w:ilvl="6" w:tplc="294CB7EE">
      <w:numFmt w:val="bullet"/>
      <w:lvlText w:val="•"/>
      <w:lvlJc w:val="left"/>
      <w:pPr>
        <w:ind w:left="4463" w:hanging="354"/>
      </w:pPr>
      <w:rPr>
        <w:rFonts w:hint="default"/>
        <w:lang w:val="en-US" w:eastAsia="en-US" w:bidi="ar-SA"/>
      </w:rPr>
    </w:lvl>
    <w:lvl w:ilvl="7" w:tplc="A9688132">
      <w:numFmt w:val="bullet"/>
      <w:lvlText w:val="•"/>
      <w:lvlJc w:val="left"/>
      <w:pPr>
        <w:ind w:left="5168" w:hanging="354"/>
      </w:pPr>
      <w:rPr>
        <w:rFonts w:hint="default"/>
        <w:lang w:val="en-US" w:eastAsia="en-US" w:bidi="ar-SA"/>
      </w:rPr>
    </w:lvl>
    <w:lvl w:ilvl="8" w:tplc="037ADD48">
      <w:numFmt w:val="bullet"/>
      <w:lvlText w:val="•"/>
      <w:lvlJc w:val="left"/>
      <w:pPr>
        <w:ind w:left="5874" w:hanging="354"/>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xM7Q0sLQ0NzIxMTdW0lEKTi0uzszPAykwrgUAaCTYDSwAAAA="/>
  </w:docVars>
  <w:rsids>
    <w:rsidRoot w:val="001873E3"/>
    <w:rsid w:val="0004504A"/>
    <w:rsid w:val="00076C96"/>
    <w:rsid w:val="000C3132"/>
    <w:rsid w:val="000D182E"/>
    <w:rsid w:val="000D6870"/>
    <w:rsid w:val="00126986"/>
    <w:rsid w:val="00126A5F"/>
    <w:rsid w:val="00137487"/>
    <w:rsid w:val="00140DDD"/>
    <w:rsid w:val="00142EF0"/>
    <w:rsid w:val="00153C31"/>
    <w:rsid w:val="00154CEB"/>
    <w:rsid w:val="00167FC4"/>
    <w:rsid w:val="0017375C"/>
    <w:rsid w:val="00184BFA"/>
    <w:rsid w:val="001873E3"/>
    <w:rsid w:val="001D7472"/>
    <w:rsid w:val="001E5157"/>
    <w:rsid w:val="001F07C0"/>
    <w:rsid w:val="001F1026"/>
    <w:rsid w:val="002257E3"/>
    <w:rsid w:val="0024036A"/>
    <w:rsid w:val="002501CF"/>
    <w:rsid w:val="002A4EBB"/>
    <w:rsid w:val="002B19D9"/>
    <w:rsid w:val="002C5388"/>
    <w:rsid w:val="00331144"/>
    <w:rsid w:val="00342097"/>
    <w:rsid w:val="00355C71"/>
    <w:rsid w:val="003C0CAC"/>
    <w:rsid w:val="003C0ED1"/>
    <w:rsid w:val="003C2D4B"/>
    <w:rsid w:val="003C44E5"/>
    <w:rsid w:val="003D539B"/>
    <w:rsid w:val="003D54A1"/>
    <w:rsid w:val="003F153B"/>
    <w:rsid w:val="00403039"/>
    <w:rsid w:val="00425400"/>
    <w:rsid w:val="00456F87"/>
    <w:rsid w:val="00460875"/>
    <w:rsid w:val="004608DE"/>
    <w:rsid w:val="00470A18"/>
    <w:rsid w:val="0048110F"/>
    <w:rsid w:val="004855D5"/>
    <w:rsid w:val="0049034B"/>
    <w:rsid w:val="004979DC"/>
    <w:rsid w:val="004C67C8"/>
    <w:rsid w:val="004D0520"/>
    <w:rsid w:val="004E007E"/>
    <w:rsid w:val="00533887"/>
    <w:rsid w:val="005418AD"/>
    <w:rsid w:val="005C19F7"/>
    <w:rsid w:val="005E2AF8"/>
    <w:rsid w:val="005F461E"/>
    <w:rsid w:val="0060202F"/>
    <w:rsid w:val="0063100D"/>
    <w:rsid w:val="00670DD0"/>
    <w:rsid w:val="006A666A"/>
    <w:rsid w:val="006B69AD"/>
    <w:rsid w:val="006C1024"/>
    <w:rsid w:val="006D5A57"/>
    <w:rsid w:val="006E308F"/>
    <w:rsid w:val="006F663B"/>
    <w:rsid w:val="007202FC"/>
    <w:rsid w:val="00724BB7"/>
    <w:rsid w:val="00735E53"/>
    <w:rsid w:val="007B5D57"/>
    <w:rsid w:val="007D6193"/>
    <w:rsid w:val="008077AC"/>
    <w:rsid w:val="0081054E"/>
    <w:rsid w:val="00814734"/>
    <w:rsid w:val="00837A19"/>
    <w:rsid w:val="008565AB"/>
    <w:rsid w:val="00867A27"/>
    <w:rsid w:val="009242BC"/>
    <w:rsid w:val="00955AC4"/>
    <w:rsid w:val="009B04CC"/>
    <w:rsid w:val="009C60E6"/>
    <w:rsid w:val="009D57E7"/>
    <w:rsid w:val="009F463E"/>
    <w:rsid w:val="00A14F70"/>
    <w:rsid w:val="00A44C22"/>
    <w:rsid w:val="00A57CF8"/>
    <w:rsid w:val="00A63087"/>
    <w:rsid w:val="00A82E69"/>
    <w:rsid w:val="00A84E72"/>
    <w:rsid w:val="00AA14D0"/>
    <w:rsid w:val="00AC5760"/>
    <w:rsid w:val="00AC695D"/>
    <w:rsid w:val="00B00B21"/>
    <w:rsid w:val="00B13685"/>
    <w:rsid w:val="00B30340"/>
    <w:rsid w:val="00B42FA0"/>
    <w:rsid w:val="00B539F9"/>
    <w:rsid w:val="00B577F2"/>
    <w:rsid w:val="00BB6108"/>
    <w:rsid w:val="00BE1591"/>
    <w:rsid w:val="00BF4DE1"/>
    <w:rsid w:val="00C23A87"/>
    <w:rsid w:val="00C90ADF"/>
    <w:rsid w:val="00CC3FFE"/>
    <w:rsid w:val="00CE0CE7"/>
    <w:rsid w:val="00CE4C5B"/>
    <w:rsid w:val="00D028C8"/>
    <w:rsid w:val="00D03D25"/>
    <w:rsid w:val="00D04C47"/>
    <w:rsid w:val="00D2214D"/>
    <w:rsid w:val="00D41B50"/>
    <w:rsid w:val="00D47E62"/>
    <w:rsid w:val="00D51B6C"/>
    <w:rsid w:val="00D53900"/>
    <w:rsid w:val="00D649AD"/>
    <w:rsid w:val="00DC6F2C"/>
    <w:rsid w:val="00DD3C56"/>
    <w:rsid w:val="00DE6DE6"/>
    <w:rsid w:val="00E00DA9"/>
    <w:rsid w:val="00E123A8"/>
    <w:rsid w:val="00E42BC3"/>
    <w:rsid w:val="00E54CE0"/>
    <w:rsid w:val="00E765C0"/>
    <w:rsid w:val="00EE7FA0"/>
    <w:rsid w:val="00F26876"/>
    <w:rsid w:val="00F34327"/>
    <w:rsid w:val="00F35BD6"/>
    <w:rsid w:val="00F4611E"/>
    <w:rsid w:val="00F866B1"/>
    <w:rsid w:val="00FF2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984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NormalWeb">
    <w:name w:val="Normal (Web)"/>
    <w:basedOn w:val="Normal"/>
    <w:uiPriority w:val="99"/>
    <w:unhideWhenUsed/>
    <w:rsid w:val="00B539F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katex-mathml">
    <w:name w:val="katex-mathml"/>
    <w:basedOn w:val="DefaultParagraphFont"/>
    <w:rsid w:val="003C44E5"/>
  </w:style>
  <w:style w:type="character" w:customStyle="1" w:styleId="mord">
    <w:name w:val="mord"/>
    <w:basedOn w:val="DefaultParagraphFont"/>
    <w:rsid w:val="003C44E5"/>
  </w:style>
  <w:style w:type="character" w:customStyle="1" w:styleId="vlist-s">
    <w:name w:val="vlist-s"/>
    <w:basedOn w:val="DefaultParagraphFont"/>
    <w:rsid w:val="003C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939">
      <w:bodyDiv w:val="1"/>
      <w:marLeft w:val="0"/>
      <w:marRight w:val="0"/>
      <w:marTop w:val="0"/>
      <w:marBottom w:val="0"/>
      <w:divBdr>
        <w:top w:val="none" w:sz="0" w:space="0" w:color="auto"/>
        <w:left w:val="none" w:sz="0" w:space="0" w:color="auto"/>
        <w:bottom w:val="none" w:sz="0" w:space="0" w:color="auto"/>
        <w:right w:val="none" w:sz="0" w:space="0" w:color="auto"/>
      </w:divBdr>
    </w:div>
    <w:div w:id="1063407465">
      <w:bodyDiv w:val="1"/>
      <w:marLeft w:val="0"/>
      <w:marRight w:val="0"/>
      <w:marTop w:val="0"/>
      <w:marBottom w:val="0"/>
      <w:divBdr>
        <w:top w:val="none" w:sz="0" w:space="0" w:color="auto"/>
        <w:left w:val="none" w:sz="0" w:space="0" w:color="auto"/>
        <w:bottom w:val="none" w:sz="0" w:space="0" w:color="auto"/>
        <w:right w:val="none" w:sz="0" w:space="0" w:color="auto"/>
      </w:divBdr>
    </w:div>
    <w:div w:id="11470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82</cp:revision>
  <dcterms:created xsi:type="dcterms:W3CDTF">2024-03-30T04:13:00Z</dcterms:created>
  <dcterms:modified xsi:type="dcterms:W3CDTF">2024-08-03T12:02:00Z</dcterms:modified>
</cp:coreProperties>
</file>