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BD73CE">
        <w:trPr>
          <w:trHeight w:val="485"/>
        </w:trPr>
        <w:tc>
          <w:tcPr>
            <w:tcW w:w="1027" w:type="dxa"/>
            <w:vAlign w:val="center"/>
          </w:tcPr>
          <w:p w:rsidR="00BD73CE" w:rsidRDefault="006D4D16">
            <w:pPr>
              <w:spacing w:after="0"/>
              <w:jc w:val="center"/>
              <w:rPr>
                <w:rFonts w:ascii="Times New Roman" w:hAnsi="Times New Roman"/>
                <w:sz w:val="24"/>
                <w:szCs w:val="24"/>
              </w:rPr>
            </w:pPr>
            <w:r>
              <w:rPr>
                <w:rFonts w:ascii="Times New Roman" w:hAnsi="Times New Roman"/>
                <w:sz w:val="24"/>
                <w:szCs w:val="24"/>
              </w:rPr>
              <w:t>Roll No</w:t>
            </w: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c>
          <w:tcPr>
            <w:tcW w:w="360" w:type="dxa"/>
            <w:vAlign w:val="center"/>
          </w:tcPr>
          <w:p w:rsidR="00BD73CE" w:rsidRDefault="00BD73CE">
            <w:pPr>
              <w:spacing w:after="0"/>
              <w:jc w:val="center"/>
              <w:rPr>
                <w:rFonts w:ascii="Times New Roman" w:hAnsi="Times New Roman"/>
                <w:sz w:val="24"/>
                <w:szCs w:val="24"/>
              </w:rPr>
            </w:pPr>
          </w:p>
        </w:tc>
      </w:tr>
    </w:tbl>
    <w:p w:rsidR="00BD73CE" w:rsidRDefault="006D4D16">
      <w:pPr>
        <w:pStyle w:val="ListParagraph"/>
        <w:spacing w:after="0"/>
        <w:ind w:left="0"/>
        <w:jc w:val="center"/>
        <w:rPr>
          <w:rFonts w:ascii="Times New Roman" w:hAnsi="Times New Roman"/>
          <w:caps/>
          <w:color w:val="000000" w:themeColor="text1"/>
          <w:sz w:val="24"/>
          <w:szCs w:val="24"/>
          <w:lang w:val="en-IN" w:eastAsia="en-IN"/>
        </w:rPr>
      </w:pPr>
      <w:r>
        <w:rPr>
          <w:rFonts w:ascii="Times New Roman" w:hAnsi="Times New Roman"/>
          <w:caps/>
          <w:sz w:val="24"/>
          <w:szCs w:val="24"/>
        </w:rPr>
        <w:br w:type="textWrapping" w:clear="all"/>
      </w:r>
      <w:r>
        <w:rPr>
          <w:rFonts w:ascii="Times New Roman" w:hAnsi="Times New Roman"/>
          <w:caps/>
          <w:noProof/>
          <w:sz w:val="24"/>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BD73CE" w:rsidRPr="006D4D16" w:rsidRDefault="006D4D16">
      <w:pPr>
        <w:pStyle w:val="ListParagraph"/>
        <w:spacing w:after="0"/>
        <w:ind w:left="0"/>
        <w:jc w:val="center"/>
        <w:rPr>
          <w:rFonts w:ascii="Times New Roman" w:hAnsi="Times New Roman"/>
          <w:b/>
          <w:caps/>
          <w:color w:val="000000" w:themeColor="text1"/>
          <w:sz w:val="24"/>
          <w:szCs w:val="24"/>
          <w:lang w:val="en-IN" w:eastAsia="en-IN"/>
        </w:rPr>
      </w:pPr>
      <w:r w:rsidRPr="006D4D16">
        <w:rPr>
          <w:rFonts w:ascii="Times New Roman" w:hAnsi="Times New Roman"/>
          <w:b/>
          <w:caps/>
          <w:color w:val="000000" w:themeColor="text1"/>
          <w:sz w:val="24"/>
          <w:szCs w:val="24"/>
          <w:lang w:val="en-IN" w:eastAsia="en-IN"/>
        </w:rPr>
        <w:t xml:space="preserve">Presidency University </w:t>
      </w:r>
    </w:p>
    <w:p w:rsidR="00BD73CE" w:rsidRPr="006D4D16" w:rsidRDefault="006D4D16">
      <w:pPr>
        <w:pStyle w:val="ListParagraph"/>
        <w:spacing w:after="0"/>
        <w:ind w:left="0"/>
        <w:jc w:val="center"/>
        <w:rPr>
          <w:rFonts w:ascii="Times New Roman" w:hAnsi="Times New Roman"/>
          <w:b/>
          <w:caps/>
          <w:color w:val="000000" w:themeColor="text1"/>
          <w:sz w:val="24"/>
          <w:szCs w:val="24"/>
          <w:lang w:val="en-IN" w:eastAsia="en-IN"/>
        </w:rPr>
      </w:pPr>
      <w:r w:rsidRPr="006D4D16">
        <w:rPr>
          <w:rFonts w:ascii="Times New Roman" w:hAnsi="Times New Roman"/>
          <w:b/>
          <w:caps/>
          <w:color w:val="000000" w:themeColor="text1"/>
          <w:sz w:val="24"/>
          <w:szCs w:val="24"/>
          <w:lang w:val="en-IN" w:eastAsia="en-IN"/>
        </w:rPr>
        <w:t>Bengaluru</w:t>
      </w:r>
    </w:p>
    <w:p w:rsidR="00BD73CE" w:rsidRPr="006D4D16" w:rsidRDefault="006D4D16">
      <w:pPr>
        <w:rPr>
          <w:rFonts w:ascii="Times New Roman" w:hAnsi="Times New Roman"/>
          <w:b/>
          <w:sz w:val="24"/>
          <w:szCs w:val="24"/>
        </w:rPr>
      </w:pPr>
      <w:r>
        <w:rPr>
          <w:rFonts w:ascii="Times New Roman" w:hAnsi="Times New Roman"/>
          <w:sz w:val="24"/>
          <w:szCs w:val="24"/>
        </w:rPr>
        <w:t xml:space="preserve"> </w:t>
      </w:r>
    </w:p>
    <w:p w:rsidR="00BD73CE" w:rsidRPr="006D4D16" w:rsidRDefault="006D4D16">
      <w:pPr>
        <w:jc w:val="center"/>
        <w:rPr>
          <w:rFonts w:ascii="Times New Roman" w:hAnsi="Times New Roman"/>
          <w:b/>
          <w:sz w:val="24"/>
          <w:szCs w:val="24"/>
          <w:u w:val="single"/>
        </w:rPr>
      </w:pPr>
      <w:r w:rsidRPr="006D4D16">
        <w:rPr>
          <w:rFonts w:ascii="Times New Roman" w:hAnsi="Times New Roman"/>
          <w:b/>
          <w:sz w:val="24"/>
          <w:szCs w:val="24"/>
        </w:rPr>
        <w:t xml:space="preserve"> </w:t>
      </w:r>
      <w:r w:rsidRPr="006D4D16">
        <w:rPr>
          <w:rFonts w:ascii="Times New Roman" w:hAnsi="Times New Roman"/>
          <w:b/>
          <w:sz w:val="24"/>
          <w:szCs w:val="24"/>
          <w:u w:val="single"/>
        </w:rPr>
        <w:t xml:space="preserve">SCHOOL </w:t>
      </w:r>
      <w:r w:rsidR="00942A67" w:rsidRPr="006D4D16">
        <w:rPr>
          <w:rFonts w:ascii="Times New Roman" w:hAnsi="Times New Roman"/>
          <w:b/>
          <w:sz w:val="24"/>
          <w:szCs w:val="24"/>
          <w:u w:val="single"/>
        </w:rPr>
        <w:t>OF LAW</w:t>
      </w:r>
      <w:r w:rsidRPr="006D4D16">
        <w:rPr>
          <w:rFonts w:ascii="Times New Roman" w:hAnsi="Times New Roman"/>
          <w:b/>
          <w:sz w:val="24"/>
          <w:szCs w:val="24"/>
          <w:u w:val="single"/>
        </w:rPr>
        <w:t xml:space="preserve">         </w:t>
      </w:r>
      <w:bookmarkStart w:id="0" w:name="_GoBack"/>
      <w:bookmarkEnd w:id="0"/>
    </w:p>
    <w:p w:rsidR="00BD73CE" w:rsidRPr="006D4D16" w:rsidRDefault="006D4D16">
      <w:pPr>
        <w:jc w:val="center"/>
        <w:rPr>
          <w:rFonts w:ascii="Times New Roman" w:hAnsi="Times New Roman"/>
          <w:b/>
          <w:sz w:val="24"/>
          <w:szCs w:val="24"/>
        </w:rPr>
      </w:pPr>
      <w:r w:rsidRPr="006D4D16">
        <w:rPr>
          <w:rFonts w:ascii="Times New Roman" w:hAnsi="Times New Roman"/>
          <w:b/>
          <w:noProof/>
          <w:sz w:val="24"/>
          <w:szCs w:val="24"/>
          <w:lang w:val="en-IN" w:eastAsia="en-IN"/>
        </w:rPr>
        <mc:AlternateContent>
          <mc:Choice Requires="wps">
            <w:drawing>
              <wp:anchor distT="0" distB="0" distL="114300" distR="114300" simplePos="0" relativeHeight="251660288" behindDoc="0" locked="0" layoutInCell="1" allowOverlap="1" wp14:anchorId="4D3017EA" wp14:editId="491255CE">
                <wp:simplePos x="0" y="0"/>
                <wp:positionH relativeFrom="column">
                  <wp:posOffset>238125</wp:posOffset>
                </wp:positionH>
                <wp:positionV relativeFrom="paragraph">
                  <wp:posOffset>264795</wp:posOffset>
                </wp:positionV>
                <wp:extent cx="4314825" cy="114300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14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3CE" w:rsidRDefault="006D4D16">
                            <w:pPr>
                              <w:spacing w:after="0" w:line="360" w:lineRule="auto"/>
                              <w:rPr>
                                <w:rFonts w:ascii="Arial" w:hAnsi="Arial" w:cs="Arial"/>
                                <w:color w:val="000000" w:themeColor="text1"/>
                              </w:rPr>
                            </w:pPr>
                            <w:r>
                              <w:rPr>
                                <w:rFonts w:ascii="Arial" w:hAnsi="Arial" w:cs="Arial"/>
                                <w:b/>
                                <w:color w:val="000000" w:themeColor="text1"/>
                              </w:rPr>
                              <w:t>Winter Semester</w:t>
                            </w:r>
                            <w:r>
                              <w:rPr>
                                <w:rFonts w:ascii="Arial" w:hAnsi="Arial" w:cs="Arial"/>
                                <w:color w:val="000000" w:themeColor="text1"/>
                              </w:rPr>
                              <w:t xml:space="preserve">: </w:t>
                            </w:r>
                            <w:r w:rsidR="00543A22">
                              <w:rPr>
                                <w:rFonts w:ascii="Arial" w:hAnsi="Arial" w:cs="Arial"/>
                                <w:color w:val="000000" w:themeColor="text1"/>
                              </w:rPr>
                              <w:t>2023-24</w:t>
                            </w:r>
                          </w:p>
                          <w:p w:rsidR="00BD73CE" w:rsidRDefault="006D4D16">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xml:space="preserve">: </w:t>
                            </w:r>
                            <w:r>
                              <w:rPr>
                                <w:rFonts w:ascii="Arial" w:hAnsi="Arial" w:cs="Arial"/>
                                <w:color w:val="000000" w:themeColor="text1"/>
                              </w:rPr>
                              <w:t>Law 405</w:t>
                            </w:r>
                          </w:p>
                          <w:p w:rsidR="00BD73CE" w:rsidRDefault="006D4D16">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rPr>
                              <w:t>Insolvency and Bankruptcy Law</w:t>
                            </w:r>
                          </w:p>
                          <w:p w:rsidR="00BD73CE" w:rsidRDefault="006D4D16">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xml:space="preserve">: </w:t>
                            </w:r>
                            <w:r>
                              <w:rPr>
                                <w:rFonts w:ascii="Arial" w:hAnsi="Arial" w:cs="Arial"/>
                                <w:color w:val="000000" w:themeColor="text1"/>
                              </w:rPr>
                              <w:t xml:space="preserve">BA LLB., BBA.LLB.,B.COM LLB </w:t>
                            </w:r>
                            <w:proofErr w:type="gramStart"/>
                            <w:r>
                              <w:rPr>
                                <w:rFonts w:ascii="Arial" w:hAnsi="Arial" w:cs="Arial"/>
                                <w:color w:val="000000" w:themeColor="text1"/>
                              </w:rPr>
                              <w:t>( HONS</w:t>
                            </w:r>
                            <w:proofErr w:type="gramEnd"/>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D3017EA" id="Rectangle 7" o:spid="_x0000_s1026" style="position:absolute;left:0;text-align:left;margin-left:18.75pt;margin-top:20.85pt;width:339.75pt;height:9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bfcgIAAC4FAAAOAAAAZHJzL2Uyb0RvYy54bWysVMFu2zAMvQ/YPwi6r7bTdO2COkXQosOA&#10;YivaDTsrshQbkESNUuJkXz9KdtxuLXYYdpEpkXwkn0leXu2tYTuFoQNX8+qk5Ew5CU3nNjX/9vX2&#10;3QVnIQrXCANO1fygAr9avn1z2fuFmkELplHICMSFRe9r3sboF0URZKusCCfglSOlBrQi0hU3RYOi&#10;J3RrillZvi96wMYjSBUCvd4MSr7M+ForGb9oHVRkpuaUW8wn5nOdzmJ5KRYbFL7t5JiG+IcsrOgc&#10;BZ2gbkQUbIvdCyjbSYQAOp5IsAVo3UmVa6BqqvKPah5b4VWuhcgJfqIp/D9Y+Xl3j6xran7OmROW&#10;ftEDkSbcxih2nujpfViQ1aO/x/EWSEy17jXa9KUq2D5TepgoVfvIJD3OT6v5xeyMM0m6qpqflmUm&#10;vXhy9xjiRwWWJaHmSOEzlWJ3FyKFJNOjSYrm4LYzJv834357IMP0UqSMhxyzFA9GJTvjHpSmUimr&#10;WQ6Qm0xdG2Q7Qe0hpFQuVoOqFY0ans8o42PKk0fOKgMmZE0JTdgjQGrgl9hDOaN9clW5Ryfn8m+J&#10;Dc6TR44MLk7OtnOArwEYqmqMPNgfSRqoSSzF/XpPJklcQ3OgnkAYhiV4edvRn7kTId4LpOmgOaKJ&#10;j1/o0Ab6msMocdYC/nztPdlT05KWs56mrebhx1ag4sx8ctTOH6r5PI1nvszPzmd0weea9XON29pr&#10;oD9W0W7xMovJPpqjqBHsd1oMqxSVVMJJil1zGfF4uY7DFqDVItVqlc1oJL2Id+7RywSeCHaw2kbQ&#10;XW7EJ3ZGAmkocyeMCyRN/fN7tnpac8tfAAAA//8DAFBLAwQUAAYACAAAACEAiWJf194AAAAJAQAA&#10;DwAAAGRycy9kb3ducmV2LnhtbEyPS0/DMBCE70j8B2uRuFEn4ZEqZFMBEkKoB0SBu2O7SUS8jmLn&#10;0X/PcoLjzoxmvyl3q+vFbMfQeUJINwkIS9qbjhqEz4/nqy2IEBUZ1XuyCCcbYFedn5WqMH6hdzsf&#10;YiO4hEKhENoYh0LKoFvrVNj4wRJ7Rz86FfkcG2lGtXC562WWJHfSqY74Q6sG+9Ra/X2YHMKXPz4u&#10;Ttf0Op/euullP2q93SNeXqwP9yCiXeNfGH7xGR0qZqr9RCaIHuE6v+Ukwk2ag2A/T3PeViNkGSuy&#10;KuX/BdUPAAAA//8DAFBLAQItABQABgAIAAAAIQC2gziS/gAAAOEBAAATAAAAAAAAAAAAAAAAAAAA&#10;AABbQ29udGVudF9UeXBlc10ueG1sUEsBAi0AFAAGAAgAAAAhADj9If/WAAAAlAEAAAsAAAAAAAAA&#10;AAAAAAAALwEAAF9yZWxzLy5yZWxzUEsBAi0AFAAGAAgAAAAhAHOwRt9yAgAALgUAAA4AAAAAAAAA&#10;AAAAAAAALgIAAGRycy9lMm9Eb2MueG1sUEsBAi0AFAAGAAgAAAAhAIliX9feAAAACQEAAA8AAAAA&#10;AAAAAAAAAAAAzAQAAGRycy9kb3ducmV2LnhtbFBLBQYAAAAABAAEAPMAAADXBQAAAAA=&#10;" filled="f" stroked="f" strokeweight="1pt">
                <v:textbox>
                  <w:txbxContent>
                    <w:p w:rsidR="00BD73CE" w:rsidRDefault="006D4D16">
                      <w:pPr>
                        <w:spacing w:after="0" w:line="360" w:lineRule="auto"/>
                        <w:rPr>
                          <w:rFonts w:ascii="Arial" w:hAnsi="Arial" w:cs="Arial"/>
                          <w:color w:val="000000" w:themeColor="text1"/>
                        </w:rPr>
                      </w:pPr>
                      <w:r>
                        <w:rPr>
                          <w:rFonts w:ascii="Arial" w:hAnsi="Arial" w:cs="Arial"/>
                          <w:b/>
                          <w:color w:val="000000" w:themeColor="text1"/>
                        </w:rPr>
                        <w:t>Winter Semester</w:t>
                      </w:r>
                      <w:r>
                        <w:rPr>
                          <w:rFonts w:ascii="Arial" w:hAnsi="Arial" w:cs="Arial"/>
                          <w:color w:val="000000" w:themeColor="text1"/>
                        </w:rPr>
                        <w:t xml:space="preserve">: </w:t>
                      </w:r>
                      <w:r w:rsidR="00543A22">
                        <w:rPr>
                          <w:rFonts w:ascii="Arial" w:hAnsi="Arial" w:cs="Arial"/>
                          <w:color w:val="000000" w:themeColor="text1"/>
                        </w:rPr>
                        <w:t>2023-24</w:t>
                      </w:r>
                    </w:p>
                    <w:p w:rsidR="00BD73CE" w:rsidRDefault="006D4D16">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xml:space="preserve">: </w:t>
                      </w:r>
                      <w:r>
                        <w:rPr>
                          <w:rFonts w:ascii="Arial" w:hAnsi="Arial" w:cs="Arial"/>
                          <w:color w:val="000000" w:themeColor="text1"/>
                        </w:rPr>
                        <w:t>Law 405</w:t>
                      </w:r>
                    </w:p>
                    <w:p w:rsidR="00BD73CE" w:rsidRDefault="006D4D16">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rPr>
                        <w:t>Insolvency and Bankruptcy Law</w:t>
                      </w:r>
                    </w:p>
                    <w:p w:rsidR="00BD73CE" w:rsidRDefault="006D4D16">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xml:space="preserve">: </w:t>
                      </w:r>
                      <w:r>
                        <w:rPr>
                          <w:rFonts w:ascii="Arial" w:hAnsi="Arial" w:cs="Arial"/>
                          <w:color w:val="000000" w:themeColor="text1"/>
                        </w:rPr>
                        <w:t xml:space="preserve">BA LLB., BBA.LLB.,B.COM LLB </w:t>
                      </w:r>
                      <w:proofErr w:type="gramStart"/>
                      <w:r>
                        <w:rPr>
                          <w:rFonts w:ascii="Arial" w:hAnsi="Arial" w:cs="Arial"/>
                          <w:color w:val="000000" w:themeColor="text1"/>
                        </w:rPr>
                        <w:t>( HONS</w:t>
                      </w:r>
                      <w:proofErr w:type="gramEnd"/>
                      <w:r>
                        <w:rPr>
                          <w:rFonts w:ascii="Arial" w:hAnsi="Arial" w:cs="Arial"/>
                          <w:color w:val="000000" w:themeColor="text1"/>
                        </w:rPr>
                        <w:t>)</w:t>
                      </w:r>
                    </w:p>
                  </w:txbxContent>
                </v:textbox>
              </v:rect>
            </w:pict>
          </mc:Fallback>
        </mc:AlternateContent>
      </w:r>
      <w:r w:rsidRPr="006D4D16">
        <w:rPr>
          <w:rFonts w:ascii="Times New Roman" w:hAnsi="Times New Roman"/>
          <w:b/>
          <w:noProof/>
          <w:sz w:val="24"/>
          <w:szCs w:val="24"/>
          <w:lang w:val="en-IN" w:eastAsia="en-IN"/>
        </w:rPr>
        <mc:AlternateContent>
          <mc:Choice Requires="wps">
            <w:drawing>
              <wp:anchor distT="0" distB="0" distL="114300" distR="114300" simplePos="0" relativeHeight="251661312" behindDoc="0" locked="0" layoutInCell="1" allowOverlap="1" wp14:anchorId="09D748F8" wp14:editId="2316FCE1">
                <wp:simplePos x="0" y="0"/>
                <wp:positionH relativeFrom="column">
                  <wp:posOffset>4724400</wp:posOffset>
                </wp:positionH>
                <wp:positionV relativeFrom="paragraph">
                  <wp:posOffset>274320</wp:posOffset>
                </wp:positionV>
                <wp:extent cx="2113280" cy="1152525"/>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3CE" w:rsidRDefault="006D4D16">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EA521B">
                              <w:rPr>
                                <w:rFonts w:ascii="Arial" w:hAnsi="Arial" w:cs="Arial"/>
                                <w:color w:val="000000" w:themeColor="text1"/>
                              </w:rPr>
                              <w:t>07-08-2024</w:t>
                            </w:r>
                          </w:p>
                          <w:p w:rsidR="00BD73CE" w:rsidRDefault="006D4D16">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EA521B">
                              <w:rPr>
                                <w:rFonts w:ascii="Arial" w:hAnsi="Arial" w:cs="Arial"/>
                                <w:color w:val="000000" w:themeColor="text1"/>
                              </w:rPr>
                              <w:t>9:30AM -12:30PM</w:t>
                            </w:r>
                            <w:r w:rsidR="00942A67">
                              <w:rPr>
                                <w:rFonts w:ascii="Arial" w:hAnsi="Arial" w:cs="Arial"/>
                                <w:color w:val="000000" w:themeColor="text1"/>
                              </w:rPr>
                              <w:t>S</w:t>
                            </w:r>
                          </w:p>
                          <w:p w:rsidR="00BD73CE" w:rsidRDefault="006D4D16">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xml:space="preserve">: </w:t>
                            </w:r>
                            <w:r>
                              <w:rPr>
                                <w:rFonts w:ascii="Arial" w:hAnsi="Arial" w:cs="Arial"/>
                                <w:color w:val="000000" w:themeColor="text1"/>
                              </w:rPr>
                              <w:t>100</w:t>
                            </w:r>
                          </w:p>
                          <w:p w:rsidR="00BD73CE" w:rsidRDefault="006D4D16">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xml:space="preserve">:  </w:t>
                            </w:r>
                            <w:r>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9D748F8" id="Rectangle 8" o:spid="_x0000_s1027" style="position:absolute;left:0;text-align:left;margin-left:372pt;margin-top:21.6pt;width:166.4pt;height:9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xhcgIAADUFAAAOAAAAZHJzL2Uyb0RvYy54bWysVN9v0zAQfkfif7D8ztKUDUbVdKo6DSFN&#10;rNqGeHYdu4lk+8zZbVr+es5Omg028YBoJce+H9/dfb7z/OpgDdsrDC24ipdnE86Uk1C3blvxb483&#10;7y45C1G4WhhwquJHFfjV4u2beednagoNmFohIxAXZp2veBOjnxVFkI2yIpyBV46UGtCKSEfcFjWK&#10;jtCtKaaTyYeiA6w9glQhkPS6V/JFxtdayXindVCRmYpTbjGvmNdNWovFXMy2KHzTyiEN8Q9ZWNE6&#10;CjpCXYso2A7bF1C2lQgBdDyTYAvQupUq10DVlJM/qnlohFe5FiIn+JGm8P9g5df9GllbV5wuyglL&#10;V3RPpAm3NYpdJno6H2Zk9eDXOJwCbVOtB402fakKdsiUHkdK1SEyScJpWb6fXhLzknRleTGlf0It&#10;ntw9hvhZgWVpU3Gk8JlKsb8NsTc9maRoDm5aY0guZsb9JiDMJClSxn2OeRePRvXW90pTqSmrHCA3&#10;mVoZZHtB7SGkVC6WvaoRterFFxP6DSmPHrkA4wgwIWtKaMQeAFIDv8Tuyxnsk6vKPTo6T/6WWO88&#10;euTI4OLobFsH+BqAoaqGyL39iaSemsRSPGwOuQ2yZZJsoD5SayD0MxO8vGnpgm5FiGuBNCR0qTT4&#10;8Y4WbaCrOAw7zhrAn6/Jkz31Lmk562joKh5+7AQqzswXR139qTw/T1OaD+cXH6d0wOeazXON29kV&#10;0MWV9MR4mbfJPprTViPY7/Q+LFNUUgknKXbFZcTTYRX7x4BeGKmWy2xGk+lFvHUPXibwxLOD5S6C&#10;bnM/PrEz8EizmRtieEfS8D8/Z6un127xCwAA//8DAFBLAwQUAAYACAAAACEAFoMmpOAAAAALAQAA&#10;DwAAAGRycy9kb3ducmV2LnhtbEyPy07DMBBF90j8gzVI7KhDiJoqjVMBEkKoC0SBvWNPk6jxOLKd&#10;R/8ed0WXo7m695xyt5ieTeh8Z0nA4yoBhqSs7qgR8PP99rAB5oMkLXtLKOCMHnbV7U0pC21n+sLp&#10;EBoWS8gXUkAbwlBw7lWLRvqVHZDi72idkSGeruHayTmWm56nSbLmRnYUF1o54GuL6nQYjYBfe3yZ&#10;jarpYzp/duP73im12Qtxf7c8b4EFXMJ/GC74ER2qyFTbkbRnvYA8y6JLEJA9pcAugSRfR5laQJpm&#10;OfCq5NcO1R8AAAD//wMAUEsBAi0AFAAGAAgAAAAhALaDOJL+AAAA4QEAABMAAAAAAAAAAAAAAAAA&#10;AAAAAFtDb250ZW50X1R5cGVzXS54bWxQSwECLQAUAAYACAAAACEAOP0h/9YAAACUAQAACwAAAAAA&#10;AAAAAAAAAAAvAQAAX3JlbHMvLnJlbHNQSwECLQAUAAYACAAAACEAjYrcYXICAAA1BQAADgAAAAAA&#10;AAAAAAAAAAAuAgAAZHJzL2Uyb0RvYy54bWxQSwECLQAUAAYACAAAACEAFoMmpOAAAAALAQAADwAA&#10;AAAAAAAAAAAAAADMBAAAZHJzL2Rvd25yZXYueG1sUEsFBgAAAAAEAAQA8wAAANkFAAAAAA==&#10;" filled="f" stroked="f" strokeweight="1pt">
                <v:textbox>
                  <w:txbxContent>
                    <w:p w:rsidR="00BD73CE" w:rsidRDefault="006D4D16">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EA521B">
                        <w:rPr>
                          <w:rFonts w:ascii="Arial" w:hAnsi="Arial" w:cs="Arial"/>
                          <w:color w:val="000000" w:themeColor="text1"/>
                        </w:rPr>
                        <w:t>07-08-2024</w:t>
                      </w:r>
                    </w:p>
                    <w:p w:rsidR="00BD73CE" w:rsidRDefault="006D4D16">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EA521B">
                        <w:rPr>
                          <w:rFonts w:ascii="Arial" w:hAnsi="Arial" w:cs="Arial"/>
                          <w:color w:val="000000" w:themeColor="text1"/>
                        </w:rPr>
                        <w:t>9:30AM -12:30PM</w:t>
                      </w:r>
                      <w:r w:rsidR="00942A67">
                        <w:rPr>
                          <w:rFonts w:ascii="Arial" w:hAnsi="Arial" w:cs="Arial"/>
                          <w:color w:val="000000" w:themeColor="text1"/>
                        </w:rPr>
                        <w:t>S</w:t>
                      </w:r>
                    </w:p>
                    <w:p w:rsidR="00BD73CE" w:rsidRDefault="006D4D16">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xml:space="preserve">: </w:t>
                      </w:r>
                      <w:r>
                        <w:rPr>
                          <w:rFonts w:ascii="Arial" w:hAnsi="Arial" w:cs="Arial"/>
                          <w:color w:val="000000" w:themeColor="text1"/>
                        </w:rPr>
                        <w:t>100</w:t>
                      </w:r>
                    </w:p>
                    <w:p w:rsidR="00BD73CE" w:rsidRDefault="006D4D16">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xml:space="preserve">:  </w:t>
                      </w:r>
                      <w:r>
                        <w:rPr>
                          <w:rFonts w:ascii="Arial" w:hAnsi="Arial" w:cs="Arial"/>
                          <w:color w:val="000000" w:themeColor="text1"/>
                        </w:rPr>
                        <w:t>50</w:t>
                      </w:r>
                      <w:r>
                        <w:rPr>
                          <w:rFonts w:ascii="Arial" w:hAnsi="Arial" w:cs="Arial"/>
                          <w:color w:val="000000" w:themeColor="text1"/>
                        </w:rPr>
                        <w:t>%</w:t>
                      </w:r>
                    </w:p>
                  </w:txbxContent>
                </v:textbox>
              </v:rect>
            </w:pict>
          </mc:Fallback>
        </mc:AlternateContent>
      </w:r>
      <w:r w:rsidRPr="006D4D16">
        <w:rPr>
          <w:rFonts w:ascii="Times New Roman" w:hAnsi="Times New Roman"/>
          <w:b/>
          <w:sz w:val="24"/>
          <w:szCs w:val="24"/>
          <w:lang w:eastAsia="en-IN"/>
        </w:rPr>
        <w:t xml:space="preserve">Summer Term (End </w:t>
      </w:r>
      <w:r w:rsidR="00942A67" w:rsidRPr="006D4D16">
        <w:rPr>
          <w:rFonts w:ascii="Times New Roman" w:hAnsi="Times New Roman"/>
          <w:b/>
          <w:sz w:val="24"/>
          <w:szCs w:val="24"/>
          <w:lang w:eastAsia="en-IN"/>
        </w:rPr>
        <w:t>Term)</w:t>
      </w:r>
      <w:r w:rsidR="00942A67" w:rsidRPr="006D4D16">
        <w:rPr>
          <w:rFonts w:ascii="Times New Roman" w:hAnsi="Times New Roman"/>
          <w:b/>
          <w:sz w:val="24"/>
          <w:szCs w:val="24"/>
        </w:rPr>
        <w:t xml:space="preserve"> Examinations</w:t>
      </w:r>
      <w:r w:rsidRPr="006D4D16">
        <w:rPr>
          <w:rFonts w:ascii="Times New Roman" w:hAnsi="Times New Roman"/>
          <w:b/>
          <w:sz w:val="24"/>
          <w:szCs w:val="24"/>
        </w:rPr>
        <w:t xml:space="preserve">, </w:t>
      </w:r>
      <w:r w:rsidRPr="006D4D16">
        <w:rPr>
          <w:rFonts w:ascii="Times New Roman" w:hAnsi="Times New Roman"/>
          <w:b/>
          <w:sz w:val="24"/>
          <w:szCs w:val="24"/>
        </w:rPr>
        <w:t>AUG</w:t>
      </w:r>
      <w:r w:rsidRPr="006D4D16">
        <w:rPr>
          <w:rFonts w:ascii="Times New Roman" w:hAnsi="Times New Roman"/>
          <w:b/>
          <w:sz w:val="24"/>
          <w:szCs w:val="24"/>
        </w:rPr>
        <w:t xml:space="preserve"> 2024</w:t>
      </w:r>
    </w:p>
    <w:p w:rsidR="00BD73CE" w:rsidRDefault="00BD73CE">
      <w:pPr>
        <w:rPr>
          <w:rFonts w:ascii="Times New Roman" w:hAnsi="Times New Roman"/>
          <w:sz w:val="24"/>
          <w:szCs w:val="24"/>
        </w:rPr>
      </w:pPr>
    </w:p>
    <w:p w:rsidR="00BD73CE" w:rsidRDefault="00BD73CE">
      <w:pPr>
        <w:rPr>
          <w:rFonts w:ascii="Times New Roman" w:hAnsi="Times New Roman"/>
          <w:sz w:val="24"/>
          <w:szCs w:val="24"/>
        </w:rPr>
      </w:pPr>
    </w:p>
    <w:p w:rsidR="00BD73CE" w:rsidRDefault="006D4D16">
      <w:pPr>
        <w:pBdr>
          <w:bottom w:val="single" w:sz="4" w:space="5" w:color="auto"/>
        </w:pBdr>
        <w:rPr>
          <w:rFonts w:ascii="Times New Roman" w:hAnsi="Times New Roman"/>
          <w:sz w:val="24"/>
          <w:szCs w:val="24"/>
        </w:rPr>
      </w:pPr>
      <w:r>
        <w:rPr>
          <w:rFonts w:ascii="Times New Roman" w:hAnsi="Times New Roman"/>
          <w:sz w:val="24"/>
          <w:szCs w:val="24"/>
        </w:rPr>
        <w:t xml:space="preserve"> </w:t>
      </w:r>
    </w:p>
    <w:p w:rsidR="00BD73CE" w:rsidRDefault="006D4D16">
      <w:pPr>
        <w:spacing w:after="0"/>
        <w:rPr>
          <w:rFonts w:ascii="Times New Roman" w:hAnsi="Times New Roman"/>
          <w:sz w:val="24"/>
          <w:szCs w:val="24"/>
        </w:rPr>
      </w:pPr>
      <w:r>
        <w:rPr>
          <w:rFonts w:ascii="Times New Roman" w:hAnsi="Times New Roman"/>
          <w:sz w:val="24"/>
          <w:szCs w:val="24"/>
        </w:rPr>
        <w:t xml:space="preserve">          Instructions:</w:t>
      </w:r>
    </w:p>
    <w:p w:rsidR="00BD73CE" w:rsidRDefault="006D4D16">
      <w:pPr>
        <w:pStyle w:val="ListParagraph"/>
        <w:numPr>
          <w:ilvl w:val="0"/>
          <w:numId w:val="2"/>
        </w:numPr>
        <w:spacing w:after="0"/>
        <w:ind w:left="1080" w:hanging="371"/>
        <w:jc w:val="both"/>
        <w:rPr>
          <w:rFonts w:ascii="Times New Roman" w:hAnsi="Times New Roman"/>
          <w:i/>
          <w:sz w:val="24"/>
          <w:szCs w:val="24"/>
        </w:rPr>
      </w:pPr>
      <w:r>
        <w:rPr>
          <w:rFonts w:ascii="Times New Roman" w:hAnsi="Times New Roman"/>
          <w:i/>
          <w:sz w:val="24"/>
          <w:szCs w:val="24"/>
        </w:rPr>
        <w:t xml:space="preserve">Read the all questions carefully and answer accordingly. </w:t>
      </w:r>
    </w:p>
    <w:p w:rsidR="00BD73CE" w:rsidRDefault="006D4D16">
      <w:pPr>
        <w:pStyle w:val="ListParagraph"/>
        <w:numPr>
          <w:ilvl w:val="0"/>
          <w:numId w:val="2"/>
        </w:numPr>
        <w:spacing w:after="0"/>
        <w:ind w:left="1080" w:hanging="371"/>
        <w:jc w:val="both"/>
        <w:rPr>
          <w:rFonts w:ascii="Times New Roman" w:hAnsi="Times New Roman"/>
          <w:i/>
          <w:sz w:val="24"/>
          <w:szCs w:val="24"/>
        </w:rPr>
      </w:pPr>
      <w:r>
        <w:rPr>
          <w:rFonts w:ascii="Times New Roman" w:hAnsi="Times New Roman"/>
          <w:i/>
          <w:sz w:val="24"/>
          <w:szCs w:val="24"/>
        </w:rPr>
        <w:t>Do not write any matter on the question paper other than roll number.</w:t>
      </w:r>
    </w:p>
    <w:p w:rsidR="00BD73CE" w:rsidRDefault="00BD73CE">
      <w:pPr>
        <w:pBdr>
          <w:bottom w:val="single" w:sz="4" w:space="1" w:color="auto"/>
        </w:pBdr>
        <w:rPr>
          <w:rFonts w:ascii="Times New Roman" w:hAnsi="Times New Roman"/>
          <w:sz w:val="24"/>
          <w:szCs w:val="24"/>
        </w:rPr>
      </w:pPr>
    </w:p>
    <w:p w:rsidR="00BD73CE" w:rsidRPr="00D936D5" w:rsidRDefault="006D4D16">
      <w:pPr>
        <w:jc w:val="center"/>
        <w:rPr>
          <w:rFonts w:ascii="Times New Roman" w:hAnsi="Times New Roman"/>
          <w:b/>
          <w:sz w:val="24"/>
          <w:szCs w:val="24"/>
        </w:rPr>
      </w:pPr>
      <w:r w:rsidRPr="00D936D5">
        <w:rPr>
          <w:rFonts w:ascii="Times New Roman" w:hAnsi="Times New Roman"/>
          <w:b/>
          <w:sz w:val="24"/>
          <w:szCs w:val="24"/>
        </w:rPr>
        <w:t xml:space="preserve">Part A </w:t>
      </w:r>
    </w:p>
    <w:p w:rsidR="00BD73CE" w:rsidRPr="00D936D5" w:rsidRDefault="006D4D16">
      <w:pPr>
        <w:rPr>
          <w:rFonts w:ascii="Times New Roman" w:hAnsi="Times New Roman"/>
          <w:b/>
          <w:sz w:val="24"/>
          <w:szCs w:val="24"/>
        </w:rPr>
      </w:pPr>
      <w:r w:rsidRPr="00D936D5">
        <w:rPr>
          <w:rFonts w:ascii="Times New Roman" w:hAnsi="Times New Roman"/>
          <w:b/>
          <w:sz w:val="24"/>
          <w:szCs w:val="24"/>
        </w:rPr>
        <w:t xml:space="preserve">Answer any 4 Questions. Each </w:t>
      </w:r>
      <w:r w:rsidRPr="00D936D5">
        <w:rPr>
          <w:rFonts w:ascii="Times New Roman" w:hAnsi="Times New Roman"/>
          <w:b/>
          <w:sz w:val="24"/>
          <w:szCs w:val="24"/>
        </w:rPr>
        <w:t>question carries 5 marks.</w:t>
      </w:r>
      <w:r w:rsidRPr="00D936D5">
        <w:rPr>
          <w:rFonts w:ascii="Times New Roman" w:hAnsi="Times New Roman"/>
          <w:b/>
          <w:sz w:val="24"/>
          <w:szCs w:val="24"/>
        </w:rPr>
        <w:tab/>
        <w:t xml:space="preserve">                (4Qx 5M= 20M) </w:t>
      </w:r>
    </w:p>
    <w:p w:rsidR="00BD73CE" w:rsidRDefault="00BD73CE">
      <w:pPr>
        <w:jc w:val="center"/>
        <w:rPr>
          <w:rFonts w:ascii="Times New Roman" w:hAnsi="Times New Roman"/>
          <w:sz w:val="24"/>
          <w:szCs w:val="24"/>
        </w:rPr>
      </w:pPr>
    </w:p>
    <w:p w:rsidR="00BD73CE" w:rsidRDefault="006D4D16">
      <w:pPr>
        <w:pStyle w:val="ListParagraph"/>
        <w:numPr>
          <w:ilvl w:val="0"/>
          <w:numId w:val="3"/>
        </w:numPr>
        <w:spacing w:after="0"/>
        <w:rPr>
          <w:rFonts w:ascii="Times New Roman" w:hAnsi="Times New Roman"/>
          <w:sz w:val="24"/>
          <w:szCs w:val="24"/>
        </w:rPr>
      </w:pPr>
      <w:r>
        <w:rPr>
          <w:rFonts w:ascii="Times New Roman" w:eastAsia="Aptos" w:hAnsi="Times New Roman"/>
          <w:sz w:val="24"/>
          <w:szCs w:val="24"/>
        </w:rPr>
        <w:t xml:space="preserve">State the difference between CIRP AND </w:t>
      </w:r>
      <w:proofErr w:type="gramStart"/>
      <w:r>
        <w:rPr>
          <w:rFonts w:ascii="Times New Roman" w:eastAsia="Aptos" w:hAnsi="Times New Roman"/>
          <w:sz w:val="24"/>
          <w:szCs w:val="24"/>
        </w:rPr>
        <w:t>FTRP .</w:t>
      </w:r>
      <w:proofErr w:type="gramEnd"/>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t xml:space="preserve">         (C.O.2) [Knowledge]</w:t>
      </w:r>
    </w:p>
    <w:p w:rsidR="00BD73CE" w:rsidRDefault="006D4D16">
      <w:pPr>
        <w:pStyle w:val="ListParagraph"/>
        <w:numPr>
          <w:ilvl w:val="0"/>
          <w:numId w:val="3"/>
        </w:numPr>
        <w:spacing w:after="0"/>
        <w:rPr>
          <w:rFonts w:ascii="Times New Roman" w:hAnsi="Times New Roman"/>
          <w:sz w:val="24"/>
          <w:szCs w:val="24"/>
        </w:rPr>
      </w:pPr>
      <w:r>
        <w:rPr>
          <w:rFonts w:ascii="Times New Roman" w:hAnsi="Times New Roman"/>
          <w:sz w:val="24"/>
          <w:szCs w:val="24"/>
        </w:rPr>
        <w:t>Define the concept of a liquidation estate in the context of corporate insolvency.</w:t>
      </w:r>
      <w:r>
        <w:rPr>
          <w:rFonts w:ascii="Times New Roman" w:eastAsia="Aptos" w:hAnsi="Times New Roman"/>
          <w:sz w:val="24"/>
          <w:szCs w:val="24"/>
        </w:rPr>
        <w:t xml:space="preserve"> (C.O.3) [Knowledge]</w:t>
      </w:r>
    </w:p>
    <w:p w:rsidR="00BD73CE" w:rsidRDefault="006D4D16">
      <w:pPr>
        <w:pStyle w:val="ListParagraph"/>
        <w:numPr>
          <w:ilvl w:val="0"/>
          <w:numId w:val="3"/>
        </w:numPr>
        <w:spacing w:after="0"/>
        <w:rPr>
          <w:rFonts w:ascii="Times New Roman" w:hAnsi="Times New Roman"/>
          <w:sz w:val="24"/>
          <w:szCs w:val="24"/>
        </w:rPr>
      </w:pPr>
      <w:r>
        <w:rPr>
          <w:rFonts w:ascii="Times New Roman" w:eastAsia="Aptos" w:hAnsi="Times New Roman"/>
          <w:sz w:val="24"/>
          <w:szCs w:val="24"/>
        </w:rPr>
        <w:t xml:space="preserve">Outline the </w:t>
      </w:r>
      <w:r>
        <w:rPr>
          <w:rFonts w:ascii="Times New Roman" w:eastAsia="Aptos" w:hAnsi="Times New Roman"/>
          <w:sz w:val="24"/>
          <w:szCs w:val="24"/>
        </w:rPr>
        <w:t>salient features of the Insolvency and Bankruptcy Code 2016.           (C.O.1) [Knowledge]</w:t>
      </w:r>
    </w:p>
    <w:p w:rsidR="00BD73CE" w:rsidRDefault="006D4D16">
      <w:pPr>
        <w:pStyle w:val="ListParagraph"/>
        <w:numPr>
          <w:ilvl w:val="0"/>
          <w:numId w:val="3"/>
        </w:numPr>
        <w:spacing w:after="0"/>
        <w:rPr>
          <w:rFonts w:ascii="Times New Roman" w:hAnsi="Times New Roman"/>
          <w:sz w:val="24"/>
          <w:szCs w:val="24"/>
        </w:rPr>
      </w:pPr>
      <w:r>
        <w:rPr>
          <w:rFonts w:ascii="Times New Roman" w:hAnsi="Times New Roman"/>
          <w:color w:val="000000" w:themeColor="text1"/>
          <w:sz w:val="24"/>
          <w:szCs w:val="24"/>
        </w:rPr>
        <w:t>Define the concept of "Haircut" in the context of liquidation proceedings</w:t>
      </w:r>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xml:space="preserve">         </w:t>
      </w:r>
      <w:r>
        <w:rPr>
          <w:rFonts w:ascii="Times New Roman" w:eastAsia="Aptos" w:hAnsi="Times New Roman"/>
          <w:sz w:val="24"/>
          <w:szCs w:val="24"/>
        </w:rPr>
        <w:t>(C.O.3) [Knowledge]</w:t>
      </w:r>
      <w:r>
        <w:rPr>
          <w:rFonts w:ascii="Times New Roman" w:hAnsi="Times New Roman"/>
          <w:sz w:val="24"/>
          <w:szCs w:val="24"/>
        </w:rPr>
        <w:t xml:space="preserve">  </w:t>
      </w:r>
    </w:p>
    <w:p w:rsidR="00BD73CE" w:rsidRDefault="006D4D16">
      <w:pPr>
        <w:pStyle w:val="ListParagraph"/>
        <w:numPr>
          <w:ilvl w:val="0"/>
          <w:numId w:val="3"/>
        </w:numPr>
        <w:spacing w:after="0"/>
        <w:rPr>
          <w:rFonts w:ascii="Times New Roman" w:hAnsi="Times New Roman"/>
          <w:sz w:val="24"/>
          <w:szCs w:val="24"/>
        </w:rPr>
      </w:pPr>
      <w:r>
        <w:rPr>
          <w:rFonts w:ascii="Times New Roman" w:eastAsia="Aptos" w:hAnsi="Times New Roman"/>
          <w:sz w:val="24"/>
          <w:szCs w:val="24"/>
        </w:rPr>
        <w:t>Define the concept of a Bankruptcy Estate and its composit</w:t>
      </w:r>
      <w:r>
        <w:rPr>
          <w:rFonts w:ascii="Times New Roman" w:eastAsia="Aptos" w:hAnsi="Times New Roman"/>
          <w:sz w:val="24"/>
          <w:szCs w:val="24"/>
        </w:rPr>
        <w:t>ion in individual bankruptcy proceed</w:t>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t xml:space="preserve">        </w:t>
      </w:r>
      <w:r>
        <w:rPr>
          <w:rFonts w:ascii="Times New Roman" w:eastAsia="Aptos" w:hAnsi="Times New Roman"/>
          <w:sz w:val="24"/>
          <w:szCs w:val="24"/>
        </w:rPr>
        <w:tab/>
        <w:t xml:space="preserve">     </w:t>
      </w:r>
      <w:proofErr w:type="gramStart"/>
      <w:r>
        <w:rPr>
          <w:rFonts w:ascii="Times New Roman" w:eastAsia="Aptos" w:hAnsi="Times New Roman"/>
          <w:sz w:val="24"/>
          <w:szCs w:val="24"/>
        </w:rPr>
        <w:t xml:space="preserve">   (</w:t>
      </w:r>
      <w:proofErr w:type="gramEnd"/>
      <w:r>
        <w:rPr>
          <w:rFonts w:ascii="Times New Roman" w:eastAsia="Aptos" w:hAnsi="Times New Roman"/>
          <w:sz w:val="24"/>
          <w:szCs w:val="24"/>
        </w:rPr>
        <w:t>C.O.4) [Knowledge]</w:t>
      </w:r>
      <w:r>
        <w:rPr>
          <w:rFonts w:ascii="Times New Roman" w:hAnsi="Times New Roman"/>
          <w:sz w:val="24"/>
          <w:szCs w:val="24"/>
        </w:rPr>
        <w:t xml:space="preserve">        </w:t>
      </w:r>
    </w:p>
    <w:p w:rsidR="00BD73CE" w:rsidRDefault="006D4D16">
      <w:pPr>
        <w:ind w:firstLineChars="150" w:firstLine="360"/>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 xml:space="preserve">Explain the difference between a financial creditor and an operational creditor in the context of </w:t>
      </w:r>
      <w:r>
        <w:rPr>
          <w:rFonts w:ascii="Times New Roman" w:hAnsi="Times New Roman"/>
          <w:sz w:val="24"/>
          <w:szCs w:val="24"/>
        </w:rPr>
        <w:tab/>
        <w:t>CIRP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C.O.</w:t>
      </w:r>
      <w:r>
        <w:rPr>
          <w:rFonts w:ascii="Times New Roman" w:hAnsi="Times New Roman"/>
          <w:sz w:val="24"/>
          <w:szCs w:val="24"/>
        </w:rPr>
        <w:t>1</w:t>
      </w:r>
      <w:r>
        <w:rPr>
          <w:rFonts w:ascii="Times New Roman" w:hAnsi="Times New Roman"/>
          <w:sz w:val="24"/>
          <w:szCs w:val="24"/>
        </w:rPr>
        <w:t>) [</w:t>
      </w:r>
      <w:r>
        <w:rPr>
          <w:rFonts w:ascii="Times New Roman" w:eastAsia="Aptos" w:hAnsi="Times New Roman"/>
          <w:sz w:val="24"/>
          <w:szCs w:val="24"/>
        </w:rPr>
        <w:t>Knowledge</w:t>
      </w:r>
      <w:r>
        <w:rPr>
          <w:rFonts w:ascii="Times New Roman" w:hAnsi="Times New Roman"/>
          <w:sz w:val="24"/>
          <w:szCs w:val="24"/>
        </w:rPr>
        <w:t xml:space="preserve">]                     </w:t>
      </w:r>
      <w:r>
        <w:rPr>
          <w:rFonts w:ascii="Times New Roman" w:hAnsi="Times New Roman"/>
          <w:sz w:val="24"/>
          <w:szCs w:val="24"/>
        </w:rPr>
        <w:t xml:space="preserve">                                             </w:t>
      </w:r>
    </w:p>
    <w:p w:rsidR="00BD73CE" w:rsidRDefault="00BD73CE">
      <w:pPr>
        <w:rPr>
          <w:rFonts w:ascii="Times New Roman" w:hAnsi="Times New Roman"/>
          <w:sz w:val="24"/>
          <w:szCs w:val="24"/>
        </w:rPr>
      </w:pPr>
    </w:p>
    <w:p w:rsidR="00BD73CE" w:rsidRPr="00D936D5" w:rsidRDefault="006D4D16">
      <w:pPr>
        <w:jc w:val="center"/>
        <w:rPr>
          <w:rFonts w:ascii="Times New Roman" w:hAnsi="Times New Roman"/>
          <w:b/>
          <w:sz w:val="24"/>
          <w:szCs w:val="24"/>
        </w:rPr>
      </w:pPr>
      <w:r w:rsidRPr="00D936D5">
        <w:rPr>
          <w:rFonts w:ascii="Times New Roman" w:hAnsi="Times New Roman"/>
          <w:b/>
          <w:sz w:val="24"/>
          <w:szCs w:val="24"/>
        </w:rPr>
        <w:t xml:space="preserve">Part B </w:t>
      </w:r>
    </w:p>
    <w:p w:rsidR="00BD73CE" w:rsidRPr="00D936D5" w:rsidRDefault="006D4D16">
      <w:pPr>
        <w:rPr>
          <w:rFonts w:ascii="Times New Roman" w:hAnsi="Times New Roman"/>
          <w:b/>
          <w:sz w:val="24"/>
          <w:szCs w:val="24"/>
        </w:rPr>
      </w:pPr>
      <w:r w:rsidRPr="00D936D5">
        <w:rPr>
          <w:rFonts w:ascii="Times New Roman" w:hAnsi="Times New Roman"/>
          <w:b/>
          <w:sz w:val="24"/>
          <w:szCs w:val="24"/>
        </w:rPr>
        <w:t>Answer any 4 Questions. Each question carries 10 marks.</w:t>
      </w:r>
      <w:r w:rsidRPr="00D936D5">
        <w:rPr>
          <w:rFonts w:ascii="Times New Roman" w:hAnsi="Times New Roman"/>
          <w:b/>
          <w:sz w:val="24"/>
          <w:szCs w:val="24"/>
        </w:rPr>
        <w:tab/>
        <w:t xml:space="preserve">           (4Qx10M=40M)</w:t>
      </w:r>
    </w:p>
    <w:p w:rsidR="00BD73CE" w:rsidRDefault="006D4D16">
      <w:pPr>
        <w:ind w:firstLineChars="50" w:firstLine="120"/>
        <w:rPr>
          <w:rFonts w:ascii="Times New Roman" w:eastAsia="Aptos" w:hAnsi="Times New Roman"/>
          <w:sz w:val="24"/>
          <w:szCs w:val="24"/>
        </w:rPr>
      </w:pPr>
      <w:r>
        <w:rPr>
          <w:rFonts w:ascii="Times New Roman" w:hAnsi="Times New Roman"/>
          <w:sz w:val="24"/>
          <w:szCs w:val="24"/>
        </w:rPr>
        <w:t xml:space="preserve">7.Through the comparative analysis explain the </w:t>
      </w:r>
      <w:r>
        <w:rPr>
          <w:rFonts w:ascii="Times New Roman" w:hAnsi="Times New Roman"/>
          <w:color w:val="000000" w:themeColor="text1"/>
          <w:sz w:val="24"/>
          <w:szCs w:val="24"/>
        </w:rPr>
        <w:t xml:space="preserve">  Individual insolvency process in </w:t>
      </w:r>
      <w:proofErr w:type="gramStart"/>
      <w:r>
        <w:rPr>
          <w:rFonts w:ascii="Times New Roman" w:hAnsi="Times New Roman"/>
          <w:color w:val="000000" w:themeColor="text1"/>
          <w:sz w:val="24"/>
          <w:szCs w:val="24"/>
        </w:rPr>
        <w:t>US ,</w:t>
      </w:r>
      <w:proofErr w:type="gramEnd"/>
      <w:r>
        <w:rPr>
          <w:rFonts w:ascii="Times New Roman" w:hAnsi="Times New Roman"/>
          <w:color w:val="000000" w:themeColor="text1"/>
          <w:sz w:val="24"/>
          <w:szCs w:val="24"/>
        </w:rPr>
        <w:t xml:space="preserve"> UK and India.</w:t>
      </w:r>
      <w:r>
        <w:rPr>
          <w:rFonts w:ascii="Times New Roman" w:eastAsia="Aptos" w:hAnsi="Times New Roman"/>
          <w:sz w:val="24"/>
          <w:szCs w:val="24"/>
        </w:rPr>
        <w:t xml:space="preserve"> </w:t>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r>
      <w:r>
        <w:rPr>
          <w:rFonts w:ascii="Times New Roman" w:eastAsia="Aptos" w:hAnsi="Times New Roman"/>
          <w:sz w:val="24"/>
          <w:szCs w:val="24"/>
        </w:rPr>
        <w:tab/>
        <w:t xml:space="preserve">     </w:t>
      </w:r>
      <w:r>
        <w:rPr>
          <w:rFonts w:ascii="Times New Roman" w:eastAsia="Aptos" w:hAnsi="Times New Roman"/>
          <w:sz w:val="24"/>
          <w:szCs w:val="24"/>
        </w:rPr>
        <w:tab/>
      </w:r>
      <w:r>
        <w:rPr>
          <w:rFonts w:ascii="Times New Roman" w:eastAsia="Aptos" w:hAnsi="Times New Roman"/>
          <w:sz w:val="24"/>
          <w:szCs w:val="24"/>
        </w:rPr>
        <w:t>(</w:t>
      </w:r>
      <w:proofErr w:type="gramStart"/>
      <w:r>
        <w:rPr>
          <w:rFonts w:ascii="Times New Roman" w:eastAsia="Aptos" w:hAnsi="Times New Roman"/>
          <w:sz w:val="24"/>
          <w:szCs w:val="24"/>
        </w:rPr>
        <w:t>C.O.5)[</w:t>
      </w:r>
      <w:proofErr w:type="gramEnd"/>
      <w:r>
        <w:rPr>
          <w:rFonts w:ascii="Times New Roman" w:eastAsia="Aptos" w:hAnsi="Times New Roman"/>
          <w:sz w:val="24"/>
          <w:szCs w:val="24"/>
        </w:rPr>
        <w:t xml:space="preserve"> Application</w:t>
      </w:r>
    </w:p>
    <w:p w:rsidR="00BD73CE" w:rsidRDefault="006D4D16">
      <w:pPr>
        <w:rPr>
          <w:rFonts w:ascii="Times New Roman" w:hAnsi="Times New Roman"/>
          <w:sz w:val="24"/>
          <w:szCs w:val="24"/>
        </w:rPr>
      </w:pPr>
      <w:r>
        <w:rPr>
          <w:rFonts w:ascii="Times New Roman" w:hAnsi="Times New Roman"/>
          <w:sz w:val="24"/>
          <w:szCs w:val="24"/>
        </w:rPr>
        <w:t xml:space="preserve">8.  Analyze how the </w:t>
      </w:r>
      <w:proofErr w:type="spellStart"/>
      <w:r>
        <w:rPr>
          <w:rFonts w:ascii="Times New Roman" w:hAnsi="Times New Roman"/>
          <w:sz w:val="24"/>
          <w:szCs w:val="24"/>
        </w:rPr>
        <w:t>Pari</w:t>
      </w:r>
      <w:proofErr w:type="spellEnd"/>
      <w:r>
        <w:rPr>
          <w:rFonts w:ascii="Times New Roman" w:hAnsi="Times New Roman"/>
          <w:sz w:val="24"/>
          <w:szCs w:val="24"/>
        </w:rPr>
        <w:t xml:space="preserve"> </w:t>
      </w:r>
      <w:proofErr w:type="spellStart"/>
      <w:r>
        <w:rPr>
          <w:rFonts w:ascii="Times New Roman" w:hAnsi="Times New Roman"/>
          <w:sz w:val="24"/>
          <w:szCs w:val="24"/>
        </w:rPr>
        <w:t>Passu</w:t>
      </w:r>
      <w:proofErr w:type="spellEnd"/>
      <w:r>
        <w:rPr>
          <w:rFonts w:ascii="Times New Roman" w:hAnsi="Times New Roman"/>
          <w:sz w:val="24"/>
          <w:szCs w:val="24"/>
        </w:rPr>
        <w:t xml:space="preserve"> Principle ensures equitable treatment of creditors during the CIRP.</w:t>
      </w:r>
      <w:r>
        <w:rPr>
          <w:rFonts w:ascii="Times New Roman" w:eastAsia="sans-serif" w:hAnsi="Times New Roman"/>
          <w:color w:val="212529"/>
          <w:sz w:val="24"/>
          <w:szCs w:val="24"/>
          <w:shd w:val="clear" w:color="auto" w:fill="FFFFFF"/>
        </w:rPr>
        <w:t>s.</w:t>
      </w:r>
      <w:r>
        <w:rPr>
          <w:rFonts w:ascii="Times New Roman" w:eastAsia="sans-serif" w:hAnsi="Times New Roman"/>
          <w:color w:val="212529"/>
          <w:sz w:val="24"/>
          <w:szCs w:val="24"/>
          <w:shd w:val="clear" w:color="auto" w:fill="FFFFFF"/>
        </w:rPr>
        <w:t xml:space="preserve">                                              </w:t>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t>(</w:t>
      </w:r>
      <w:proofErr w:type="gramStart"/>
      <w:r>
        <w:rPr>
          <w:rFonts w:ascii="Times New Roman" w:eastAsia="sans-serif" w:hAnsi="Times New Roman"/>
          <w:color w:val="212529"/>
          <w:sz w:val="24"/>
          <w:szCs w:val="24"/>
          <w:shd w:val="clear" w:color="auto" w:fill="FFFFFF"/>
        </w:rPr>
        <w:t>C.O.2 )</w:t>
      </w:r>
      <w:proofErr w:type="gramEnd"/>
      <w:r>
        <w:rPr>
          <w:rFonts w:ascii="Times New Roman" w:eastAsia="Aptos" w:hAnsi="Times New Roman"/>
          <w:sz w:val="24"/>
          <w:szCs w:val="24"/>
        </w:rPr>
        <w:t>[Application]</w:t>
      </w:r>
    </w:p>
    <w:p w:rsidR="00BD73CE" w:rsidRDefault="006D4D16">
      <w:pPr>
        <w:rPr>
          <w:rFonts w:ascii="Times New Roman" w:hAnsi="Times New Roman"/>
          <w:sz w:val="24"/>
          <w:szCs w:val="24"/>
        </w:rPr>
      </w:pPr>
      <w:r>
        <w:rPr>
          <w:rFonts w:ascii="Times New Roman" w:hAnsi="Times New Roman"/>
          <w:sz w:val="24"/>
          <w:szCs w:val="24"/>
        </w:rPr>
        <w:lastRenderedPageBreak/>
        <w:t>9. Analyze the eligibility criteria for individuals to q</w:t>
      </w:r>
      <w:r>
        <w:rPr>
          <w:rFonts w:ascii="Times New Roman" w:hAnsi="Times New Roman"/>
          <w:sz w:val="24"/>
          <w:szCs w:val="24"/>
        </w:rPr>
        <w:t>ualify for the Fresh Start Process and its implications on their financial status.</w:t>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Aptos" w:hAnsi="Times New Roman"/>
          <w:sz w:val="24"/>
          <w:szCs w:val="24"/>
        </w:rPr>
        <w:t>(C.O.4)</w:t>
      </w:r>
      <w:r>
        <w:rPr>
          <w:rFonts w:ascii="Times New Roman" w:hAnsi="Times New Roman"/>
          <w:sz w:val="24"/>
          <w:szCs w:val="24"/>
        </w:rPr>
        <w:t xml:space="preserve"> [</w:t>
      </w:r>
      <w:r>
        <w:rPr>
          <w:rFonts w:ascii="Times New Roman" w:eastAsia="Aptos" w:hAnsi="Times New Roman"/>
          <w:sz w:val="24"/>
          <w:szCs w:val="24"/>
        </w:rPr>
        <w:t>Application</w:t>
      </w:r>
      <w:r>
        <w:rPr>
          <w:rFonts w:ascii="Times New Roman" w:hAnsi="Times New Roman"/>
          <w:sz w:val="24"/>
          <w:szCs w:val="24"/>
        </w:rPr>
        <w:t>]</w:t>
      </w:r>
    </w:p>
    <w:p w:rsidR="00BD73CE" w:rsidRDefault="006D4D16">
      <w:pPr>
        <w:rPr>
          <w:rFonts w:ascii="Times New Roman" w:hAnsi="Times New Roman"/>
          <w:sz w:val="24"/>
          <w:szCs w:val="24"/>
        </w:rPr>
      </w:pPr>
      <w:r>
        <w:rPr>
          <w:rFonts w:ascii="Times New Roman" w:hAnsi="Times New Roman"/>
          <w:sz w:val="24"/>
          <w:szCs w:val="24"/>
        </w:rPr>
        <w:t xml:space="preserve">10. </w:t>
      </w:r>
      <w:r>
        <w:rPr>
          <w:rFonts w:ascii="Times New Roman" w:eastAsia="sans-serif" w:hAnsi="Times New Roman"/>
          <w:color w:val="212529"/>
          <w:sz w:val="24"/>
          <w:szCs w:val="24"/>
          <w:shd w:val="clear" w:color="auto" w:fill="FFFFFF"/>
        </w:rPr>
        <w:t>Evaluate the effectiveness and efficiency of the liquidation process under the IBC. Discuss its contribution to the resolution of insolvent</w:t>
      </w:r>
      <w:r>
        <w:rPr>
          <w:rFonts w:ascii="Times New Roman" w:eastAsia="sans-serif" w:hAnsi="Times New Roman"/>
          <w:color w:val="212529"/>
          <w:sz w:val="24"/>
          <w:szCs w:val="24"/>
          <w:shd w:val="clear" w:color="auto" w:fill="FFFFFF"/>
        </w:rPr>
        <w:t xml:space="preserve"> companies, recovery of assets, and the maximization of value for the stakeholders involved.</w:t>
      </w:r>
      <w:r>
        <w:rPr>
          <w:rFonts w:ascii="Times New Roman" w:eastAsia="sans-serif" w:hAnsi="Times New Roman"/>
          <w:color w:val="212529"/>
          <w:sz w:val="24"/>
          <w:szCs w:val="24"/>
          <w:shd w:val="clear" w:color="auto" w:fill="FFFFFF"/>
        </w:rPr>
        <w:t xml:space="preserve">                                                                                         </w:t>
      </w:r>
      <w:r>
        <w:rPr>
          <w:rFonts w:ascii="Times New Roman" w:eastAsia="Aptos" w:hAnsi="Times New Roman"/>
          <w:sz w:val="24"/>
          <w:szCs w:val="24"/>
        </w:rPr>
        <w:t>(</w:t>
      </w:r>
      <w:proofErr w:type="gramStart"/>
      <w:r>
        <w:rPr>
          <w:rFonts w:ascii="Times New Roman" w:eastAsia="Aptos" w:hAnsi="Times New Roman"/>
          <w:sz w:val="24"/>
          <w:szCs w:val="24"/>
        </w:rPr>
        <w:t>C.O.3)</w:t>
      </w:r>
      <w:r>
        <w:rPr>
          <w:rFonts w:ascii="Times New Roman" w:hAnsi="Times New Roman"/>
          <w:sz w:val="24"/>
          <w:szCs w:val="24"/>
        </w:rPr>
        <w:t>[</w:t>
      </w:r>
      <w:proofErr w:type="gramEnd"/>
      <w:r>
        <w:rPr>
          <w:rFonts w:ascii="Times New Roman" w:eastAsia="Aptos" w:hAnsi="Times New Roman"/>
          <w:sz w:val="24"/>
          <w:szCs w:val="24"/>
        </w:rPr>
        <w:t>Application</w:t>
      </w:r>
      <w:r>
        <w:rPr>
          <w:rFonts w:ascii="Times New Roman" w:hAnsi="Times New Roman"/>
          <w:sz w:val="24"/>
          <w:szCs w:val="24"/>
        </w:rPr>
        <w:t>]</w:t>
      </w:r>
    </w:p>
    <w:p w:rsidR="00BD73CE" w:rsidRDefault="006D4D16">
      <w:pPr>
        <w:pStyle w:val="ListParagraph"/>
        <w:spacing w:after="0"/>
        <w:ind w:left="480" w:hangingChars="200" w:hanging="480"/>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Summarize</w:t>
      </w:r>
      <w:r>
        <w:rPr>
          <w:rFonts w:ascii="Times New Roman" w:hAnsi="Times New Roman"/>
          <w:sz w:val="24"/>
          <w:szCs w:val="24"/>
        </w:rPr>
        <w:t xml:space="preserve"> how insolvency laws have evolved over time in response to economic changes in </w:t>
      </w:r>
      <w:proofErr w:type="gramStart"/>
      <w:r>
        <w:rPr>
          <w:rFonts w:ascii="Times New Roman" w:hAnsi="Times New Roman"/>
          <w:sz w:val="24"/>
          <w:szCs w:val="24"/>
        </w:rPr>
        <w:t>India .</w:t>
      </w:r>
      <w:proofErr w:type="gramEnd"/>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sans-serif" w:hAnsi="Times New Roman"/>
          <w:color w:val="212529"/>
          <w:sz w:val="24"/>
          <w:szCs w:val="24"/>
          <w:shd w:val="clear" w:color="auto" w:fill="FFFFFF"/>
        </w:rPr>
        <w:tab/>
      </w:r>
      <w:r>
        <w:rPr>
          <w:rFonts w:ascii="Times New Roman" w:eastAsia="Aptos" w:hAnsi="Times New Roman"/>
          <w:sz w:val="24"/>
          <w:szCs w:val="24"/>
        </w:rPr>
        <w:t>(C.O.1) [Application]</w:t>
      </w:r>
    </w:p>
    <w:p w:rsidR="00BD73CE" w:rsidRDefault="006D4D16">
      <w:pPr>
        <w:pStyle w:val="ListParagraph"/>
        <w:spacing w:after="0"/>
        <w:ind w:left="0"/>
        <w:rPr>
          <w:rFonts w:ascii="Times New Roman" w:eastAsia="Aptos" w:hAnsi="Times New Roman"/>
          <w:sz w:val="24"/>
          <w:szCs w:val="24"/>
        </w:rPr>
      </w:pPr>
      <w:r>
        <w:rPr>
          <w:rFonts w:ascii="Times New Roman" w:hAnsi="Times New Roman"/>
          <w:sz w:val="24"/>
          <w:szCs w:val="24"/>
        </w:rPr>
        <w:t xml:space="preserve">12. Evaluate the effectiveness of using both the Cash Flow Test and the Balance Sheet Test together in assessing </w:t>
      </w:r>
      <w:r>
        <w:rPr>
          <w:rFonts w:ascii="Times New Roman" w:hAnsi="Times New Roman"/>
          <w:sz w:val="24"/>
          <w:szCs w:val="24"/>
        </w:rPr>
        <w:t>solvency</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r>
        <w:rPr>
          <w:rFonts w:ascii="Times New Roman" w:eastAsia="Aptos" w:hAnsi="Times New Roman"/>
          <w:sz w:val="24"/>
          <w:szCs w:val="24"/>
        </w:rPr>
        <w:t>(</w:t>
      </w:r>
      <w:proofErr w:type="gramEnd"/>
      <w:r>
        <w:rPr>
          <w:rFonts w:ascii="Times New Roman" w:eastAsia="Aptos" w:hAnsi="Times New Roman"/>
          <w:sz w:val="24"/>
          <w:szCs w:val="24"/>
        </w:rPr>
        <w:t>C.O.1) [Application]</w:t>
      </w:r>
    </w:p>
    <w:p w:rsidR="00BD73CE" w:rsidRDefault="00BD73CE">
      <w:pPr>
        <w:rPr>
          <w:rFonts w:ascii="Times New Roman" w:hAnsi="Times New Roman"/>
          <w:sz w:val="24"/>
          <w:szCs w:val="24"/>
        </w:rPr>
      </w:pPr>
    </w:p>
    <w:p w:rsidR="00BD73CE" w:rsidRPr="00D936D5" w:rsidRDefault="006D4D16">
      <w:pPr>
        <w:jc w:val="center"/>
        <w:rPr>
          <w:rFonts w:ascii="Times New Roman" w:hAnsi="Times New Roman"/>
          <w:b/>
          <w:sz w:val="24"/>
          <w:szCs w:val="24"/>
        </w:rPr>
      </w:pPr>
      <w:r w:rsidRPr="00D936D5">
        <w:rPr>
          <w:rFonts w:ascii="Times New Roman" w:hAnsi="Times New Roman"/>
          <w:b/>
          <w:sz w:val="24"/>
          <w:szCs w:val="24"/>
        </w:rPr>
        <w:t xml:space="preserve">Part C </w:t>
      </w:r>
    </w:p>
    <w:p w:rsidR="00BD73CE" w:rsidRPr="00D936D5" w:rsidRDefault="006D4D16">
      <w:pPr>
        <w:rPr>
          <w:rFonts w:ascii="Times New Roman" w:hAnsi="Times New Roman"/>
          <w:b/>
          <w:sz w:val="24"/>
          <w:szCs w:val="24"/>
        </w:rPr>
      </w:pPr>
      <w:r w:rsidRPr="00D936D5">
        <w:rPr>
          <w:rFonts w:ascii="Times New Roman" w:hAnsi="Times New Roman"/>
          <w:b/>
          <w:sz w:val="24"/>
          <w:szCs w:val="24"/>
        </w:rPr>
        <w:t>Answer any 2 Questions. Each question carries 20 marks.</w:t>
      </w:r>
      <w:r w:rsidRPr="00D936D5">
        <w:rPr>
          <w:rFonts w:ascii="Times New Roman" w:hAnsi="Times New Roman"/>
          <w:b/>
          <w:sz w:val="24"/>
          <w:szCs w:val="24"/>
        </w:rPr>
        <w:tab/>
        <w:t xml:space="preserve">             (2Qx20M=40M)</w:t>
      </w:r>
    </w:p>
    <w:p w:rsidR="00BD73CE" w:rsidRDefault="006D4D16">
      <w:pPr>
        <w:jc w:val="both"/>
        <w:rPr>
          <w:rFonts w:ascii="Times New Roman" w:hAnsi="Times New Roman"/>
          <w:sz w:val="24"/>
          <w:szCs w:val="24"/>
        </w:rPr>
      </w:pPr>
      <w:r>
        <w:rPr>
          <w:rFonts w:ascii="Times New Roman" w:hAnsi="Times New Roman"/>
          <w:sz w:val="24"/>
          <w:szCs w:val="24"/>
        </w:rPr>
        <w:t>13. You are appointed as Resolution Professional by Committee of Creditors. You have made a public announc</w:t>
      </w:r>
      <w:r>
        <w:rPr>
          <w:rFonts w:ascii="Times New Roman" w:hAnsi="Times New Roman"/>
          <w:sz w:val="24"/>
          <w:szCs w:val="24"/>
        </w:rPr>
        <w:t xml:space="preserve">ement inviting Expression of Interest. Based on your invitation few Parties have submitted Resolution plans. As per the provisions of Insolvency and Bankruptcy Code, 2016 (IBC, 2016) Resolution Plans submitted should satisfy few criteria. </w:t>
      </w:r>
    </w:p>
    <w:p w:rsidR="00BD73CE" w:rsidRDefault="006D4D16">
      <w:pPr>
        <w:jc w:val="both"/>
        <w:rPr>
          <w:rFonts w:ascii="Times New Roman" w:hAnsi="Times New Roman"/>
          <w:sz w:val="24"/>
          <w:szCs w:val="24"/>
        </w:rPr>
      </w:pPr>
      <w:r>
        <w:rPr>
          <w:rFonts w:ascii="Times New Roman" w:hAnsi="Times New Roman"/>
          <w:sz w:val="24"/>
          <w:szCs w:val="24"/>
        </w:rPr>
        <w:t xml:space="preserve">As a Resolution </w:t>
      </w:r>
      <w:r>
        <w:rPr>
          <w:rFonts w:ascii="Times New Roman" w:hAnsi="Times New Roman"/>
          <w:sz w:val="24"/>
          <w:szCs w:val="24"/>
        </w:rPr>
        <w:t>Professional brief, the criteria for a valid Resolution Plan under IBC, 2016.</w:t>
      </w:r>
    </w:p>
    <w:p w:rsidR="00BD73CE" w:rsidRDefault="006D4D16">
      <w:pPr>
        <w:jc w:val="both"/>
        <w:rPr>
          <w:rFonts w:ascii="Times New Roman" w:eastAsia="Aptos"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Aptos" w:hAnsi="Times New Roman"/>
          <w:sz w:val="24"/>
          <w:szCs w:val="24"/>
        </w:rPr>
        <w:t xml:space="preserve"> (C.O.2) [Analysis]</w:t>
      </w:r>
    </w:p>
    <w:p w:rsidR="00BD73CE" w:rsidRDefault="006D4D16">
      <w:pPr>
        <w:jc w:val="both"/>
        <w:rPr>
          <w:rFonts w:ascii="Times New Roman" w:hAnsi="Times New Roman"/>
          <w:sz w:val="24"/>
          <w:szCs w:val="24"/>
        </w:rPr>
      </w:pPr>
      <w:r>
        <w:rPr>
          <w:rFonts w:ascii="Times New Roman" w:eastAsia="Aptos" w:hAnsi="Times New Roman"/>
          <w:sz w:val="24"/>
          <w:szCs w:val="24"/>
        </w:rPr>
        <w:t>14.</w:t>
      </w:r>
      <w:r>
        <w:rPr>
          <w:rFonts w:ascii="Times New Roman" w:hAnsi="Times New Roman"/>
          <w:sz w:val="24"/>
          <w:szCs w:val="24"/>
        </w:rPr>
        <w:t>You have been invited to attend a Committee of Creditors meeting in which you are proposed to be appointed as Resolution Professional. At the M</w:t>
      </w:r>
      <w:r>
        <w:rPr>
          <w:rFonts w:ascii="Times New Roman" w:hAnsi="Times New Roman"/>
          <w:sz w:val="24"/>
          <w:szCs w:val="24"/>
        </w:rPr>
        <w:t xml:space="preserve">eeting, the Interim Resolution Professional has informed the Committee that certain ‘preferential transactions’ and ‘undervalued transactions’ might have taken place in the Corporate Debtor. </w:t>
      </w:r>
    </w:p>
    <w:p w:rsidR="00BD73CE" w:rsidRDefault="006D4D16">
      <w:pPr>
        <w:jc w:val="both"/>
        <w:rPr>
          <w:rFonts w:ascii="Times New Roman" w:hAnsi="Times New Roman"/>
          <w:sz w:val="24"/>
          <w:szCs w:val="24"/>
        </w:rPr>
      </w:pPr>
      <w:r>
        <w:rPr>
          <w:rFonts w:ascii="Times New Roman" w:hAnsi="Times New Roman"/>
          <w:sz w:val="24"/>
          <w:szCs w:val="24"/>
        </w:rPr>
        <w:t>Write a brief note to the Committee of Creditors about ‘preferen</w:t>
      </w:r>
      <w:r>
        <w:rPr>
          <w:rFonts w:ascii="Times New Roman" w:hAnsi="Times New Roman"/>
          <w:sz w:val="24"/>
          <w:szCs w:val="24"/>
        </w:rPr>
        <w:t xml:space="preserve">tial transactions’, 'undervalued transactions’, relevant time of such transactions and exceptions to such transactions as per the provisions of the Insolvency and Bankruptcy Code, 2016.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Aptos" w:hAnsi="Times New Roman"/>
          <w:sz w:val="24"/>
          <w:szCs w:val="24"/>
        </w:rPr>
        <w:t>(C.O.2) [Analysis]</w:t>
      </w:r>
      <w:r>
        <w:rPr>
          <w:rFonts w:ascii="Times New Roman" w:hAnsi="Times New Roman"/>
          <w:sz w:val="24"/>
          <w:szCs w:val="24"/>
        </w:rPr>
        <w:t xml:space="preserve"> </w:t>
      </w:r>
    </w:p>
    <w:p w:rsidR="00BD73CE" w:rsidRDefault="006D4D16">
      <w:pPr>
        <w:numPr>
          <w:ilvl w:val="0"/>
          <w:numId w:val="4"/>
        </w:numPr>
        <w:jc w:val="both"/>
        <w:rPr>
          <w:rFonts w:ascii="Times New Roman" w:hAnsi="Times New Roman"/>
          <w:sz w:val="24"/>
          <w:szCs w:val="24"/>
        </w:rPr>
      </w:pPr>
      <w:r>
        <w:rPr>
          <w:rFonts w:ascii="Times New Roman" w:hAnsi="Times New Roman"/>
          <w:sz w:val="24"/>
          <w:szCs w:val="24"/>
        </w:rPr>
        <w:t xml:space="preserve">Being a </w:t>
      </w:r>
      <w:r>
        <w:rPr>
          <w:rFonts w:ascii="Times New Roman" w:hAnsi="Times New Roman"/>
          <w:sz w:val="24"/>
          <w:szCs w:val="24"/>
        </w:rPr>
        <w:t xml:space="preserve">corporate legal advisor </w:t>
      </w:r>
      <w:r>
        <w:rPr>
          <w:rFonts w:ascii="Times New Roman" w:hAnsi="Times New Roman"/>
          <w:sz w:val="24"/>
          <w:szCs w:val="24"/>
        </w:rPr>
        <w:t>representing a medium-sized manufacturing company that is undergoing insolvency proceedings under the Insolvency and Bankruptcy Code 2016. The company's management seeks your guidance on the role and functions of the Insolvency and Bankruptcy Board of Indi</w:t>
      </w:r>
      <w:r>
        <w:rPr>
          <w:rFonts w:ascii="Times New Roman" w:hAnsi="Times New Roman"/>
          <w:sz w:val="24"/>
          <w:szCs w:val="24"/>
        </w:rPr>
        <w:t>a (IBBI) in regulating and overseeing the insolvency process.</w:t>
      </w:r>
    </w:p>
    <w:p w:rsidR="00BD73CE" w:rsidRDefault="00BD73CE">
      <w:pPr>
        <w:pStyle w:val="ListParagraph"/>
        <w:spacing w:after="0"/>
        <w:ind w:left="0"/>
        <w:rPr>
          <w:rFonts w:ascii="Times New Roman" w:hAnsi="Times New Roman"/>
          <w:sz w:val="24"/>
          <w:szCs w:val="24"/>
        </w:rPr>
      </w:pPr>
    </w:p>
    <w:p w:rsidR="00BD73CE" w:rsidRDefault="006D4D16">
      <w:pPr>
        <w:pStyle w:val="ListParagraph"/>
        <w:spacing w:after="0"/>
        <w:ind w:left="0"/>
        <w:rPr>
          <w:rFonts w:ascii="Times New Roman" w:eastAsia="Aptos" w:hAnsi="Times New Roman"/>
          <w:sz w:val="24"/>
          <w:szCs w:val="24"/>
        </w:rPr>
      </w:pPr>
      <w:r>
        <w:rPr>
          <w:rFonts w:ascii="Times New Roman" w:hAnsi="Times New Roman"/>
          <w:sz w:val="24"/>
          <w:szCs w:val="24"/>
        </w:rPr>
        <w:t>Evaluate the statutory mandate and functions of the Insolvency and Bankruptcy Board of India (IBBI).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Aptos" w:hAnsi="Times New Roman"/>
          <w:sz w:val="24"/>
          <w:szCs w:val="24"/>
        </w:rPr>
        <w:t xml:space="preserve"> (C.O.5) [Analysis]</w:t>
      </w:r>
    </w:p>
    <w:p w:rsidR="00BD73CE" w:rsidRDefault="006D4D16">
      <w:pPr>
        <w:rPr>
          <w:rFonts w:ascii="Times New Roman" w:hAnsi="Times New Roman"/>
          <w:sz w:val="24"/>
          <w:szCs w:val="24"/>
        </w:rPr>
      </w:pPr>
      <w:r>
        <w:rPr>
          <w:rFonts w:ascii="Times New Roman" w:hAnsi="Times New Roman"/>
          <w:sz w:val="24"/>
          <w:szCs w:val="24"/>
        </w:rPr>
        <w:t xml:space="preserve">                     </w:t>
      </w:r>
    </w:p>
    <w:sectPr w:rsidR="00BD73CE">
      <w:footerReference w:type="default" r:id="rId10"/>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CE" w:rsidRDefault="006D4D16">
      <w:pPr>
        <w:spacing w:line="240" w:lineRule="auto"/>
      </w:pPr>
      <w:r>
        <w:separator/>
      </w:r>
    </w:p>
  </w:endnote>
  <w:endnote w:type="continuationSeparator" w:id="0">
    <w:p w:rsidR="00BD73CE" w:rsidRDefault="006D4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Segoe Print"/>
    <w:charset w:val="00"/>
    <w:family w:val="swiss"/>
    <w:pitch w:val="default"/>
    <w:sig w:usb0="00000000" w:usb1="00000000" w:usb2="00000000" w:usb3="00000000" w:csb0="0000019F" w:csb1="00000000"/>
  </w:font>
  <w:font w:name="sans-serif">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default"/>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CE" w:rsidRDefault="006D4D16">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Pr>
        <w:rFonts w:ascii="Times New Roman" w:hAnsi="Times New Roman"/>
        <w:b/>
        <w:noProof/>
        <w:highlight w:val="yellow"/>
      </w:rPr>
      <w:t>2</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Pr>
        <w:rFonts w:ascii="Times New Roman" w:hAnsi="Times New Roman"/>
        <w:b/>
        <w:noProof/>
        <w:highlight w:val="yellow"/>
      </w:rPr>
      <w:t>2</w:t>
    </w:r>
    <w:r>
      <w:rPr>
        <w:rFonts w:ascii="Times New Roman" w:hAnsi="Times New Roman"/>
        <w:b/>
        <w:sz w:val="24"/>
        <w:szCs w:val="24"/>
        <w:highlight w:val="yellow"/>
      </w:rPr>
      <w:fldChar w:fldCharType="end"/>
    </w:r>
  </w:p>
  <w:p w:rsidR="00BD73CE" w:rsidRDefault="00BD73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CE" w:rsidRDefault="006D4D16">
      <w:pPr>
        <w:spacing w:after="0"/>
      </w:pPr>
      <w:r>
        <w:separator/>
      </w:r>
    </w:p>
  </w:footnote>
  <w:footnote w:type="continuationSeparator" w:id="0">
    <w:p w:rsidR="00BD73CE" w:rsidRDefault="006D4D1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3575"/>
    <w:multiLevelType w:val="multilevel"/>
    <w:tmpl w:val="16B435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2"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15:restartNumberingAfterBreak="0">
    <w:nsid w:val="55C97249"/>
    <w:multiLevelType w:val="singleLevel"/>
    <w:tmpl w:val="55C97249"/>
    <w:lvl w:ilvl="0">
      <w:start w:val="15"/>
      <w:numFmt w:val="decimal"/>
      <w:suff w:val="space"/>
      <w:lvlText w:val="%1."/>
      <w:lvlJc w:val="left"/>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3A22"/>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4D16"/>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42A6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D73CE"/>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36D5"/>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521B"/>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1295180B"/>
    <w:rsid w:val="14946D53"/>
    <w:rsid w:val="181F43C2"/>
    <w:rsid w:val="18F63A84"/>
    <w:rsid w:val="20D9048E"/>
    <w:rsid w:val="373F02EF"/>
    <w:rsid w:val="420958E7"/>
    <w:rsid w:val="459E6747"/>
    <w:rsid w:val="4AD9315C"/>
    <w:rsid w:val="4E667256"/>
    <w:rsid w:val="573A0B50"/>
    <w:rsid w:val="5AF74FEC"/>
    <w:rsid w:val="67220595"/>
    <w:rsid w:val="68425FE0"/>
    <w:rsid w:val="70D9394A"/>
    <w:rsid w:val="76AA5A61"/>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630372"/>
  <w15:docId w15:val="{7E1AFEB8-3DEA-4BBD-85B7-271E11F4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FA074-96A4-4557-A084-17125C8E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3466</Characters>
  <Application>Microsoft Office Word</Application>
  <DocSecurity>0</DocSecurity>
  <Lines>28</Lines>
  <Paragraphs>8</Paragraphs>
  <ScaleCrop>false</ScaleCrop>
  <Company>Grizli777</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2022-04-12T10:02:00Z</cp:lastPrinted>
  <dcterms:created xsi:type="dcterms:W3CDTF">2024-06-27T09:18:00Z</dcterms:created>
  <dcterms:modified xsi:type="dcterms:W3CDTF">2024-08-06T11:18:00Z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350851775E074385BDBEE56329061713_12</vt:lpwstr>
  </property>
</Properties>
</file>