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7C96FAB7" w:rsidR="0073303C" w:rsidRDefault="0094180B" w:rsidP="00283030">
      <w:pPr>
        <w:jc w:val="center"/>
        <w:rPr>
          <w:rFonts w:ascii="Arial" w:hAnsi="Arial" w:cs="Arial"/>
          <w:b/>
          <w:sz w:val="24"/>
          <w:szCs w:val="24"/>
        </w:rPr>
      </w:pPr>
      <w:r>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831913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20CA9">
                              <w:rPr>
                                <w:rFonts w:ascii="Arial" w:hAnsi="Arial" w:cs="Arial"/>
                                <w:color w:val="000000" w:themeColor="text1"/>
                              </w:rPr>
                              <w:t>5</w:t>
                            </w:r>
                            <w:r w:rsidR="00620CA9" w:rsidRPr="00620CA9">
                              <w:rPr>
                                <w:rFonts w:ascii="Arial" w:hAnsi="Arial" w:cs="Arial"/>
                                <w:color w:val="000000" w:themeColor="text1"/>
                                <w:vertAlign w:val="superscript"/>
                              </w:rPr>
                              <w:t>th</w:t>
                            </w:r>
                            <w:r w:rsidR="00620CA9">
                              <w:rPr>
                                <w:rFonts w:ascii="Arial" w:hAnsi="Arial" w:cs="Arial"/>
                                <w:color w:val="000000" w:themeColor="text1"/>
                              </w:rPr>
                              <w:t xml:space="preserve"> 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62838F6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20CA9">
                              <w:rPr>
                                <w:rFonts w:ascii="Arial" w:hAnsi="Arial" w:cs="Arial"/>
                                <w:color w:val="000000" w:themeColor="text1"/>
                              </w:rPr>
                              <w:t>1;00 P</w:t>
                            </w:r>
                            <w:r w:rsidR="007561DD">
                              <w:rPr>
                                <w:rFonts w:ascii="Arial" w:hAnsi="Arial" w:cs="Arial"/>
                                <w:color w:val="000000" w:themeColor="text1"/>
                              </w:rPr>
                              <w:t xml:space="preserve">m – </w:t>
                            </w:r>
                            <w:r w:rsidR="00620CA9">
                              <w:rPr>
                                <w:rFonts w:ascii="Arial" w:hAnsi="Arial" w:cs="Arial"/>
                                <w:color w:val="000000" w:themeColor="text1"/>
                              </w:rPr>
                              <w:t>4</w:t>
                            </w:r>
                            <w:r w:rsidR="007561DD">
                              <w:rPr>
                                <w:rFonts w:ascii="Arial" w:hAnsi="Arial" w:cs="Arial"/>
                                <w:color w:val="000000" w:themeColor="text1"/>
                              </w:rPr>
                              <w:t>:</w:t>
                            </w:r>
                            <w:r w:rsidR="00620CA9">
                              <w:rPr>
                                <w:rFonts w:ascii="Arial" w:hAnsi="Arial" w:cs="Arial"/>
                                <w:color w:val="000000" w:themeColor="text1"/>
                              </w:rPr>
                              <w:t>0</w:t>
                            </w:r>
                            <w:r w:rsidR="007561DD">
                              <w:rPr>
                                <w:rFonts w:ascii="Arial" w:hAnsi="Arial" w:cs="Arial"/>
                                <w:color w:val="000000" w:themeColor="text1"/>
                              </w:rPr>
                              <w:t>0</w:t>
                            </w:r>
                            <w:r w:rsidR="00620CA9">
                              <w:rPr>
                                <w:rFonts w:ascii="Arial" w:hAnsi="Arial" w:cs="Arial"/>
                                <w:color w:val="000000" w:themeColor="text1"/>
                              </w:rPr>
                              <w:t xml:space="preserve"> </w:t>
                            </w:r>
                            <w:r w:rsidR="007561DD">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2831913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620CA9">
                        <w:rPr>
                          <w:rFonts w:ascii="Arial" w:hAnsi="Arial" w:cs="Arial"/>
                          <w:color w:val="000000" w:themeColor="text1"/>
                        </w:rPr>
                        <w:t>5</w:t>
                      </w:r>
                      <w:r w:rsidR="00620CA9" w:rsidRPr="00620CA9">
                        <w:rPr>
                          <w:rFonts w:ascii="Arial" w:hAnsi="Arial" w:cs="Arial"/>
                          <w:color w:val="000000" w:themeColor="text1"/>
                          <w:vertAlign w:val="superscript"/>
                        </w:rPr>
                        <w:t>th</w:t>
                      </w:r>
                      <w:r w:rsidR="00620CA9">
                        <w:rPr>
                          <w:rFonts w:ascii="Arial" w:hAnsi="Arial" w:cs="Arial"/>
                          <w:color w:val="000000" w:themeColor="text1"/>
                        </w:rPr>
                        <w:t xml:space="preserve"> 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62838F6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620CA9">
                        <w:rPr>
                          <w:rFonts w:ascii="Arial" w:hAnsi="Arial" w:cs="Arial"/>
                          <w:color w:val="000000" w:themeColor="text1"/>
                        </w:rPr>
                        <w:t>1;00 P</w:t>
                      </w:r>
                      <w:r w:rsidR="007561DD">
                        <w:rPr>
                          <w:rFonts w:ascii="Arial" w:hAnsi="Arial" w:cs="Arial"/>
                          <w:color w:val="000000" w:themeColor="text1"/>
                        </w:rPr>
                        <w:t xml:space="preserve">m – </w:t>
                      </w:r>
                      <w:r w:rsidR="00620CA9">
                        <w:rPr>
                          <w:rFonts w:ascii="Arial" w:hAnsi="Arial" w:cs="Arial"/>
                          <w:color w:val="000000" w:themeColor="text1"/>
                        </w:rPr>
                        <w:t>4</w:t>
                      </w:r>
                      <w:r w:rsidR="007561DD">
                        <w:rPr>
                          <w:rFonts w:ascii="Arial" w:hAnsi="Arial" w:cs="Arial"/>
                          <w:color w:val="000000" w:themeColor="text1"/>
                        </w:rPr>
                        <w:t>:</w:t>
                      </w:r>
                      <w:r w:rsidR="00620CA9">
                        <w:rPr>
                          <w:rFonts w:ascii="Arial" w:hAnsi="Arial" w:cs="Arial"/>
                          <w:color w:val="000000" w:themeColor="text1"/>
                        </w:rPr>
                        <w:t>0</w:t>
                      </w:r>
                      <w:r w:rsidR="007561DD">
                        <w:rPr>
                          <w:rFonts w:ascii="Arial" w:hAnsi="Arial" w:cs="Arial"/>
                          <w:color w:val="000000" w:themeColor="text1"/>
                        </w:rPr>
                        <w:t>0</w:t>
                      </w:r>
                      <w:r w:rsidR="00620CA9">
                        <w:rPr>
                          <w:rFonts w:ascii="Arial" w:hAnsi="Arial" w:cs="Arial"/>
                          <w:color w:val="000000" w:themeColor="text1"/>
                        </w:rPr>
                        <w:t xml:space="preserve"> </w:t>
                      </w:r>
                      <w:r w:rsidR="007561DD">
                        <w:rPr>
                          <w:rFonts w:ascii="Arial" w:hAnsi="Arial" w:cs="Arial"/>
                          <w:color w:val="000000" w:themeColor="text1"/>
                        </w:rPr>
                        <w:t>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A3947F3"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620CA9">
                              <w:rPr>
                                <w:rFonts w:ascii="Arial" w:hAnsi="Arial" w:cs="Arial"/>
                                <w:color w:val="000000" w:themeColor="text1"/>
                              </w:rPr>
                              <w:t>Summer term</w:t>
                            </w:r>
                          </w:p>
                          <w:p w14:paraId="419F5C31" w14:textId="7F80207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20CA9">
                              <w:rPr>
                                <w:rFonts w:ascii="Arial" w:hAnsi="Arial" w:cs="Arial"/>
                                <w:color w:val="000000" w:themeColor="text1"/>
                              </w:rPr>
                              <w:t>MBA 4004</w:t>
                            </w:r>
                          </w:p>
                          <w:p w14:paraId="19A088E3" w14:textId="6CC04714" w:rsidR="00F65913" w:rsidRPr="00620CA9" w:rsidRDefault="00F65913" w:rsidP="006321F4">
                            <w:pPr>
                              <w:spacing w:after="0" w:line="360" w:lineRule="auto"/>
                              <w:rPr>
                                <w:rFonts w:ascii="Arial" w:hAnsi="Arial" w:cs="Arial"/>
                                <w:bCs/>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20CA9" w:rsidRPr="00516C28">
                              <w:rPr>
                                <w:rFonts w:ascii="Arial" w:hAnsi="Arial" w:cs="Arial"/>
                                <w:bCs/>
                                <w:color w:val="000000" w:themeColor="text1"/>
                              </w:rPr>
                              <w:t>Mergers, Acquisition &amp; Corporate Restructuring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A3947F3"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620CA9">
                        <w:rPr>
                          <w:rFonts w:ascii="Arial" w:hAnsi="Arial" w:cs="Arial"/>
                          <w:color w:val="000000" w:themeColor="text1"/>
                        </w:rPr>
                        <w:t>Summer term</w:t>
                      </w:r>
                    </w:p>
                    <w:p w14:paraId="419F5C31" w14:textId="7F80207B"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620CA9">
                        <w:rPr>
                          <w:rFonts w:ascii="Arial" w:hAnsi="Arial" w:cs="Arial"/>
                          <w:color w:val="000000" w:themeColor="text1"/>
                        </w:rPr>
                        <w:t>MBA 4004</w:t>
                      </w:r>
                    </w:p>
                    <w:p w14:paraId="19A088E3" w14:textId="6CC04714" w:rsidR="00F65913" w:rsidRPr="00620CA9" w:rsidRDefault="00F65913" w:rsidP="006321F4">
                      <w:pPr>
                        <w:spacing w:after="0" w:line="360" w:lineRule="auto"/>
                        <w:rPr>
                          <w:rFonts w:ascii="Arial" w:hAnsi="Arial" w:cs="Arial"/>
                          <w:bCs/>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20CA9" w:rsidRPr="00516C28">
                        <w:rPr>
                          <w:rFonts w:ascii="Arial" w:hAnsi="Arial" w:cs="Arial"/>
                          <w:bCs/>
                          <w:color w:val="000000" w:themeColor="text1"/>
                        </w:rPr>
                        <w:t>Mergers, Acquisition &amp; Corporate Restructuring</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24699E65" w:rsidR="0094180B" w:rsidRPr="00C07673" w:rsidRDefault="00230CA0" w:rsidP="0094180B">
      <w:pPr>
        <w:pStyle w:val="ListParagraph"/>
        <w:numPr>
          <w:ilvl w:val="0"/>
          <w:numId w:val="38"/>
        </w:numPr>
        <w:ind w:left="720"/>
        <w:rPr>
          <w:rFonts w:ascii="Arial" w:hAnsi="Arial" w:cs="Arial"/>
        </w:rPr>
      </w:pPr>
      <w:r w:rsidRPr="00C07673">
        <w:rPr>
          <w:rFonts w:ascii="Arial" w:hAnsi="Arial" w:cs="Arial"/>
        </w:rPr>
        <w:t xml:space="preserve">Indicate motives behind merger.                                       </w:t>
      </w:r>
      <w:r w:rsidR="00C07673">
        <w:rPr>
          <w:rFonts w:ascii="Arial" w:hAnsi="Arial" w:cs="Arial"/>
        </w:rPr>
        <w:t xml:space="preserve">                                 </w:t>
      </w:r>
      <w:r w:rsidRPr="00C07673">
        <w:rPr>
          <w:rFonts w:ascii="Arial" w:hAnsi="Arial" w:cs="Arial"/>
        </w:rPr>
        <w:t xml:space="preserve">(CO :1) </w:t>
      </w:r>
      <w:r w:rsidR="00C07673">
        <w:rPr>
          <w:rFonts w:ascii="Arial" w:hAnsi="Arial" w:cs="Arial"/>
        </w:rPr>
        <w:t xml:space="preserve">   </w:t>
      </w:r>
      <w:r w:rsidRPr="00C07673">
        <w:rPr>
          <w:rFonts w:ascii="Arial" w:hAnsi="Arial" w:cs="Arial"/>
        </w:rPr>
        <w:t>[Knowledge]</w:t>
      </w:r>
    </w:p>
    <w:p w14:paraId="4F9C4F61" w14:textId="77777777" w:rsidR="0094180B" w:rsidRPr="00C07673" w:rsidRDefault="0094180B" w:rsidP="0094180B">
      <w:pPr>
        <w:pStyle w:val="ListParagraph"/>
        <w:rPr>
          <w:rFonts w:ascii="Arial" w:hAnsi="Arial" w:cs="Arial"/>
        </w:rPr>
      </w:pPr>
    </w:p>
    <w:p w14:paraId="3A9E2DC1" w14:textId="113F70EB" w:rsidR="0094180B" w:rsidRPr="00C07673" w:rsidRDefault="00230CA0" w:rsidP="0094180B">
      <w:pPr>
        <w:pStyle w:val="ListParagraph"/>
        <w:numPr>
          <w:ilvl w:val="0"/>
          <w:numId w:val="38"/>
        </w:numPr>
        <w:ind w:left="720"/>
        <w:rPr>
          <w:rFonts w:ascii="Arial" w:hAnsi="Arial" w:cs="Arial"/>
        </w:rPr>
      </w:pPr>
      <w:r w:rsidRPr="00C07673">
        <w:rPr>
          <w:rFonts w:ascii="Arial" w:hAnsi="Arial" w:cs="Arial"/>
        </w:rPr>
        <w:t xml:space="preserve">Recall the purposes for restructuring.                                 </w:t>
      </w:r>
      <w:r w:rsidR="00C07673">
        <w:rPr>
          <w:rFonts w:ascii="Arial" w:hAnsi="Arial" w:cs="Arial"/>
        </w:rPr>
        <w:t xml:space="preserve">                               </w:t>
      </w:r>
      <w:r w:rsidRPr="00C07673">
        <w:rPr>
          <w:rFonts w:ascii="Arial" w:hAnsi="Arial" w:cs="Arial"/>
        </w:rPr>
        <w:t>(CO :1)</w:t>
      </w:r>
      <w:r w:rsidR="00C07673">
        <w:rPr>
          <w:rFonts w:ascii="Arial" w:hAnsi="Arial" w:cs="Arial"/>
        </w:rPr>
        <w:t xml:space="preserve">    </w:t>
      </w:r>
      <w:r w:rsidRPr="00C07673">
        <w:rPr>
          <w:rFonts w:ascii="Arial" w:hAnsi="Arial" w:cs="Arial"/>
        </w:rPr>
        <w:t>[Knowledge]</w:t>
      </w:r>
    </w:p>
    <w:p w14:paraId="614E2612" w14:textId="77777777" w:rsidR="0094180B" w:rsidRPr="00C07673" w:rsidRDefault="0094180B" w:rsidP="0094180B">
      <w:pPr>
        <w:pStyle w:val="ListParagraph"/>
        <w:rPr>
          <w:rFonts w:ascii="Arial" w:hAnsi="Arial" w:cs="Arial"/>
        </w:rPr>
      </w:pPr>
    </w:p>
    <w:p w14:paraId="0E175C08" w14:textId="16B72761" w:rsidR="0094180B" w:rsidRPr="00C07673" w:rsidRDefault="00230CA0" w:rsidP="0094180B">
      <w:pPr>
        <w:pStyle w:val="ListParagraph"/>
        <w:numPr>
          <w:ilvl w:val="0"/>
          <w:numId w:val="38"/>
        </w:numPr>
        <w:ind w:left="720"/>
        <w:rPr>
          <w:rFonts w:ascii="Arial" w:hAnsi="Arial" w:cs="Arial"/>
        </w:rPr>
      </w:pPr>
      <w:r w:rsidRPr="00C07673">
        <w:rPr>
          <w:rFonts w:ascii="Arial" w:hAnsi="Arial" w:cs="Arial"/>
          <w:color w:val="242424"/>
        </w:rPr>
        <w:t xml:space="preserve">Define goodwill of a company with an example.              </w:t>
      </w:r>
      <w:r w:rsidR="00C07673">
        <w:rPr>
          <w:rFonts w:ascii="Arial" w:hAnsi="Arial" w:cs="Arial"/>
          <w:color w:val="242424"/>
        </w:rPr>
        <w:t xml:space="preserve">                 </w:t>
      </w:r>
      <w:r w:rsidRPr="00C07673">
        <w:rPr>
          <w:rFonts w:ascii="Arial" w:hAnsi="Arial" w:cs="Arial"/>
          <w:color w:val="242424"/>
        </w:rPr>
        <w:t xml:space="preserve"> </w:t>
      </w:r>
      <w:r w:rsidR="00C07673">
        <w:rPr>
          <w:rFonts w:ascii="Arial" w:hAnsi="Arial" w:cs="Arial"/>
          <w:color w:val="242424"/>
        </w:rPr>
        <w:t xml:space="preserve">              </w:t>
      </w:r>
      <w:r w:rsidRPr="00C07673">
        <w:rPr>
          <w:rFonts w:ascii="Arial" w:hAnsi="Arial" w:cs="Arial"/>
          <w:color w:val="242424"/>
        </w:rPr>
        <w:t xml:space="preserve"> </w:t>
      </w:r>
      <w:r w:rsidR="00C07673">
        <w:rPr>
          <w:rFonts w:ascii="Arial" w:hAnsi="Arial" w:cs="Arial"/>
          <w:color w:val="242424"/>
        </w:rPr>
        <w:t xml:space="preserve"> </w:t>
      </w:r>
      <w:r w:rsidRPr="00C07673">
        <w:rPr>
          <w:rFonts w:ascii="Arial" w:hAnsi="Arial" w:cs="Arial"/>
        </w:rPr>
        <w:t>(CO :3)</w:t>
      </w:r>
      <w:r w:rsidR="00C07673">
        <w:rPr>
          <w:rFonts w:ascii="Arial" w:hAnsi="Arial" w:cs="Arial"/>
        </w:rPr>
        <w:t xml:space="preserve">    </w:t>
      </w:r>
      <w:r w:rsidRPr="00C07673">
        <w:rPr>
          <w:rFonts w:ascii="Arial" w:hAnsi="Arial" w:cs="Arial"/>
        </w:rPr>
        <w:t>[Knowledge]</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2A75F824" w:rsidR="0094180B" w:rsidRDefault="00C07673" w:rsidP="0094180B">
      <w:pPr>
        <w:pStyle w:val="ListParagraph"/>
        <w:numPr>
          <w:ilvl w:val="0"/>
          <w:numId w:val="38"/>
        </w:numPr>
        <w:ind w:left="720"/>
        <w:rPr>
          <w:rFonts w:ascii="Arial" w:hAnsi="Arial" w:cs="Arial"/>
        </w:rPr>
      </w:pPr>
      <w:r>
        <w:rPr>
          <w:rFonts w:ascii="Arial" w:hAnsi="Arial" w:cs="Arial"/>
        </w:rPr>
        <w:t xml:space="preserve">State Free cash flow of a firm.                                                                           </w:t>
      </w:r>
      <w:r w:rsidRPr="00C07673">
        <w:rPr>
          <w:rFonts w:ascii="Arial" w:hAnsi="Arial" w:cs="Arial"/>
        </w:rPr>
        <w:t xml:space="preserve">(CO :3) </w:t>
      </w:r>
      <w:r>
        <w:rPr>
          <w:rFonts w:ascii="Arial" w:hAnsi="Arial" w:cs="Arial"/>
        </w:rPr>
        <w:t xml:space="preserve">   </w:t>
      </w:r>
      <w:r w:rsidRPr="00C07673">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29396A47" w:rsidR="0094180B" w:rsidRPr="005D74EC" w:rsidRDefault="00F54E5D" w:rsidP="0094180B">
      <w:pPr>
        <w:pStyle w:val="ListParagraph"/>
        <w:numPr>
          <w:ilvl w:val="0"/>
          <w:numId w:val="38"/>
        </w:numPr>
        <w:ind w:left="720"/>
        <w:rPr>
          <w:rFonts w:ascii="Arial" w:hAnsi="Arial" w:cs="Arial"/>
        </w:rPr>
      </w:pPr>
      <w:r>
        <w:rPr>
          <w:rFonts w:ascii="Arial" w:hAnsi="Arial" w:cs="Arial"/>
        </w:rPr>
        <w:t xml:space="preserve">State the meaning of hostile takeover                                                                </w:t>
      </w:r>
      <w:r w:rsidRPr="00C07673">
        <w:rPr>
          <w:rFonts w:ascii="Arial" w:hAnsi="Arial" w:cs="Arial"/>
        </w:rPr>
        <w:t>(CO :</w:t>
      </w:r>
      <w:r>
        <w:rPr>
          <w:rFonts w:ascii="Arial" w:hAnsi="Arial" w:cs="Arial"/>
        </w:rPr>
        <w:t>1</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418F720" w14:textId="396FFC77" w:rsidR="00F54E5D" w:rsidRPr="005D74EC" w:rsidRDefault="00F54E5D" w:rsidP="00F54E5D">
      <w:pPr>
        <w:pStyle w:val="ListParagraph"/>
        <w:numPr>
          <w:ilvl w:val="0"/>
          <w:numId w:val="38"/>
        </w:numPr>
        <w:ind w:left="720"/>
        <w:rPr>
          <w:rFonts w:ascii="Arial" w:hAnsi="Arial" w:cs="Arial"/>
        </w:rPr>
      </w:pPr>
      <w:r>
        <w:rPr>
          <w:rFonts w:ascii="Arial" w:hAnsi="Arial" w:cs="Arial"/>
        </w:rPr>
        <w:t xml:space="preserve">Recall share exchange ratio and write its formula                                             </w:t>
      </w:r>
      <w:r w:rsidRPr="00C07673">
        <w:rPr>
          <w:rFonts w:ascii="Arial" w:hAnsi="Arial" w:cs="Arial"/>
        </w:rPr>
        <w:t>(CO :</w:t>
      </w:r>
      <w:r w:rsidR="00332DF5">
        <w:rPr>
          <w:rFonts w:ascii="Arial" w:hAnsi="Arial" w:cs="Arial"/>
        </w:rPr>
        <w:t>3</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1592B9C0" w14:textId="77777777" w:rsidR="008C34D7" w:rsidRPr="008C34D7" w:rsidRDefault="008C34D7" w:rsidP="008C34D7">
      <w:pPr>
        <w:pStyle w:val="ListParagraph"/>
        <w:rPr>
          <w:rFonts w:ascii="Arial" w:hAnsi="Arial" w:cs="Arial"/>
        </w:rPr>
      </w:pPr>
    </w:p>
    <w:p w14:paraId="0AEF3361" w14:textId="4696855B" w:rsidR="008C34D7" w:rsidRDefault="00F54E5D" w:rsidP="008C34D7">
      <w:pPr>
        <w:pStyle w:val="ListParagraph"/>
        <w:numPr>
          <w:ilvl w:val="0"/>
          <w:numId w:val="38"/>
        </w:numPr>
        <w:ind w:left="720"/>
        <w:rPr>
          <w:rFonts w:ascii="Arial" w:hAnsi="Arial" w:cs="Arial"/>
        </w:rPr>
      </w:pPr>
      <w:r>
        <w:rPr>
          <w:rFonts w:ascii="Arial" w:hAnsi="Arial" w:cs="Arial"/>
        </w:rPr>
        <w:t xml:space="preserve">State any three differences between merger and acquisition                            </w:t>
      </w:r>
      <w:r w:rsidRPr="00C07673">
        <w:rPr>
          <w:rFonts w:ascii="Arial" w:hAnsi="Arial" w:cs="Arial"/>
        </w:rPr>
        <w:t>(CO :</w:t>
      </w:r>
      <w:r>
        <w:rPr>
          <w:rFonts w:ascii="Arial" w:hAnsi="Arial" w:cs="Arial"/>
        </w:rPr>
        <w:t>1</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2640E3E4" w14:textId="77777777" w:rsidR="008C34D7" w:rsidRPr="008C34D7" w:rsidRDefault="008C34D7" w:rsidP="008C34D7">
      <w:pPr>
        <w:pStyle w:val="ListParagraph"/>
        <w:rPr>
          <w:rFonts w:ascii="Arial" w:hAnsi="Arial" w:cs="Arial"/>
        </w:rPr>
      </w:pPr>
    </w:p>
    <w:p w14:paraId="59FEFD1B" w14:textId="241B7F38" w:rsidR="008C34D7" w:rsidRDefault="00F54E5D" w:rsidP="008C34D7">
      <w:pPr>
        <w:pStyle w:val="ListParagraph"/>
        <w:numPr>
          <w:ilvl w:val="0"/>
          <w:numId w:val="38"/>
        </w:numPr>
        <w:ind w:left="720"/>
        <w:rPr>
          <w:rFonts w:ascii="Arial" w:hAnsi="Arial" w:cs="Arial"/>
        </w:rPr>
      </w:pPr>
      <w:r>
        <w:rPr>
          <w:rFonts w:ascii="Arial" w:hAnsi="Arial" w:cs="Arial"/>
        </w:rPr>
        <w:t xml:space="preserve">Recall any three advantages of merger                                                             </w:t>
      </w:r>
      <w:r w:rsidRPr="00C07673">
        <w:rPr>
          <w:rFonts w:ascii="Arial" w:hAnsi="Arial" w:cs="Arial"/>
        </w:rPr>
        <w:t>(CO :</w:t>
      </w:r>
      <w:r>
        <w:rPr>
          <w:rFonts w:ascii="Arial" w:hAnsi="Arial" w:cs="Arial"/>
        </w:rPr>
        <w:t>1</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00936D2D" w14:textId="77777777" w:rsidR="008C34D7" w:rsidRPr="008C34D7" w:rsidRDefault="008C34D7" w:rsidP="008C34D7">
      <w:pPr>
        <w:pStyle w:val="ListParagraph"/>
        <w:rPr>
          <w:rFonts w:ascii="Arial" w:hAnsi="Arial" w:cs="Arial"/>
        </w:rPr>
      </w:pPr>
    </w:p>
    <w:p w14:paraId="088948F5" w14:textId="4C1F7F1C" w:rsidR="005F47B9" w:rsidRDefault="005F47B9" w:rsidP="005F47B9">
      <w:pPr>
        <w:pStyle w:val="ListParagraph"/>
        <w:numPr>
          <w:ilvl w:val="0"/>
          <w:numId w:val="38"/>
        </w:numPr>
        <w:ind w:left="720"/>
        <w:rPr>
          <w:rFonts w:ascii="Arial" w:hAnsi="Arial" w:cs="Arial"/>
        </w:rPr>
      </w:pPr>
      <w:r>
        <w:rPr>
          <w:rFonts w:ascii="Arial" w:hAnsi="Arial" w:cs="Arial"/>
        </w:rPr>
        <w:t xml:space="preserve">State the term “Financial synergy” in the context of merger                              </w:t>
      </w:r>
      <w:r w:rsidRPr="00C07673">
        <w:rPr>
          <w:rFonts w:ascii="Arial" w:hAnsi="Arial" w:cs="Arial"/>
        </w:rPr>
        <w:t>(CO :</w:t>
      </w:r>
      <w:r w:rsidR="00332DF5">
        <w:rPr>
          <w:rFonts w:ascii="Arial" w:hAnsi="Arial" w:cs="Arial"/>
        </w:rPr>
        <w:t>2</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245DE734" w14:textId="77777777" w:rsidR="008C34D7" w:rsidRPr="008C34D7" w:rsidRDefault="008C34D7" w:rsidP="008C34D7">
      <w:pPr>
        <w:pStyle w:val="ListParagraph"/>
        <w:rPr>
          <w:rFonts w:ascii="Arial" w:hAnsi="Arial" w:cs="Arial"/>
        </w:rPr>
      </w:pPr>
    </w:p>
    <w:p w14:paraId="0923B4F5" w14:textId="47B7A181" w:rsidR="005F47B9" w:rsidRDefault="005F47B9" w:rsidP="005F47B9">
      <w:pPr>
        <w:pStyle w:val="ListParagraph"/>
        <w:numPr>
          <w:ilvl w:val="0"/>
          <w:numId w:val="38"/>
        </w:numPr>
        <w:ind w:left="720"/>
        <w:rPr>
          <w:rFonts w:ascii="Arial" w:hAnsi="Arial" w:cs="Arial"/>
        </w:rPr>
      </w:pPr>
      <w:r>
        <w:rPr>
          <w:rFonts w:ascii="Arial" w:hAnsi="Arial" w:cs="Arial"/>
        </w:rPr>
        <w:t xml:space="preserve">Recall any three defenses available in a hostile takeover                                 </w:t>
      </w:r>
      <w:r w:rsidRPr="00C07673">
        <w:rPr>
          <w:rFonts w:ascii="Arial" w:hAnsi="Arial" w:cs="Arial"/>
        </w:rPr>
        <w:t>(CO :</w:t>
      </w:r>
      <w:r>
        <w:rPr>
          <w:rFonts w:ascii="Arial" w:hAnsi="Arial" w:cs="Arial"/>
        </w:rPr>
        <w:t>1</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23173697" w14:textId="77777777" w:rsidR="008C34D7" w:rsidRPr="008C34D7" w:rsidRDefault="008C34D7" w:rsidP="008C34D7">
      <w:pPr>
        <w:pStyle w:val="ListParagraph"/>
        <w:rPr>
          <w:rFonts w:ascii="Arial" w:hAnsi="Arial" w:cs="Arial"/>
        </w:rPr>
      </w:pPr>
    </w:p>
    <w:p w14:paraId="6ABB9A77" w14:textId="3DC6A04C" w:rsidR="005F47B9" w:rsidRDefault="005F47B9" w:rsidP="005F47B9">
      <w:pPr>
        <w:pStyle w:val="ListParagraph"/>
        <w:numPr>
          <w:ilvl w:val="0"/>
          <w:numId w:val="38"/>
        </w:numPr>
        <w:ind w:left="720"/>
        <w:rPr>
          <w:rFonts w:ascii="Arial" w:hAnsi="Arial" w:cs="Arial"/>
        </w:rPr>
      </w:pPr>
      <w:r>
        <w:rPr>
          <w:rFonts w:ascii="Arial" w:hAnsi="Arial" w:cs="Arial"/>
        </w:rPr>
        <w:t xml:space="preserve">State the </w:t>
      </w:r>
      <w:r w:rsidR="00332DF5">
        <w:rPr>
          <w:rFonts w:ascii="Arial" w:hAnsi="Arial" w:cs="Arial"/>
        </w:rPr>
        <w:t>meaning of liquidation value with an example</w:t>
      </w:r>
      <w:r>
        <w:rPr>
          <w:rFonts w:ascii="Arial" w:hAnsi="Arial" w:cs="Arial"/>
        </w:rPr>
        <w:t xml:space="preserve">                           </w:t>
      </w:r>
      <w:r w:rsidR="00332DF5">
        <w:rPr>
          <w:rFonts w:ascii="Arial" w:hAnsi="Arial" w:cs="Arial"/>
        </w:rPr>
        <w:t xml:space="preserve">       </w:t>
      </w:r>
      <w:r>
        <w:rPr>
          <w:rFonts w:ascii="Arial" w:hAnsi="Arial" w:cs="Arial"/>
        </w:rPr>
        <w:t xml:space="preserve">  </w:t>
      </w:r>
      <w:r w:rsidRPr="00C07673">
        <w:rPr>
          <w:rFonts w:ascii="Arial" w:hAnsi="Arial" w:cs="Arial"/>
        </w:rPr>
        <w:t>(CO :</w:t>
      </w:r>
      <w:r w:rsidR="00332DF5">
        <w:rPr>
          <w:rFonts w:ascii="Arial" w:hAnsi="Arial" w:cs="Arial"/>
        </w:rPr>
        <w:t>3</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49E14232" w14:textId="77777777" w:rsidR="008C34D7" w:rsidRPr="008C34D7" w:rsidRDefault="008C34D7" w:rsidP="008C34D7">
      <w:pPr>
        <w:pStyle w:val="ListParagraph"/>
        <w:rPr>
          <w:rFonts w:ascii="Arial" w:hAnsi="Arial" w:cs="Arial"/>
        </w:rPr>
      </w:pPr>
    </w:p>
    <w:p w14:paraId="3338D572" w14:textId="162CC278" w:rsidR="00332DF5" w:rsidRDefault="00332DF5" w:rsidP="00332DF5">
      <w:pPr>
        <w:pStyle w:val="ListParagraph"/>
        <w:numPr>
          <w:ilvl w:val="0"/>
          <w:numId w:val="38"/>
        </w:numPr>
        <w:ind w:left="720"/>
        <w:rPr>
          <w:rFonts w:ascii="Arial" w:hAnsi="Arial" w:cs="Arial"/>
        </w:rPr>
      </w:pPr>
      <w:r>
        <w:rPr>
          <w:rFonts w:ascii="Arial" w:hAnsi="Arial" w:cs="Arial"/>
        </w:rPr>
        <w:t xml:space="preserve">Recall the steps involved in a merger process                                                   </w:t>
      </w:r>
      <w:r w:rsidRPr="00C07673">
        <w:rPr>
          <w:rFonts w:ascii="Arial" w:hAnsi="Arial" w:cs="Arial"/>
        </w:rPr>
        <w:t>(CO :</w:t>
      </w:r>
      <w:r>
        <w:rPr>
          <w:rFonts w:ascii="Arial" w:hAnsi="Arial" w:cs="Arial"/>
        </w:rPr>
        <w:t>1</w:t>
      </w:r>
      <w:r w:rsidRPr="00C07673">
        <w:rPr>
          <w:rFonts w:ascii="Arial" w:hAnsi="Arial" w:cs="Arial"/>
        </w:rPr>
        <w:t xml:space="preserve">) </w:t>
      </w:r>
      <w:r>
        <w:rPr>
          <w:rFonts w:ascii="Arial" w:hAnsi="Arial" w:cs="Arial"/>
        </w:rPr>
        <w:t xml:space="preserve">   </w:t>
      </w:r>
      <w:r w:rsidRPr="00C07673">
        <w:rPr>
          <w:rFonts w:ascii="Arial" w:hAnsi="Arial" w:cs="Arial"/>
        </w:rPr>
        <w:t>[Knowledge]</w:t>
      </w:r>
    </w:p>
    <w:p w14:paraId="667996A4" w14:textId="274C3FD0" w:rsidR="008C34D7" w:rsidRDefault="008C34D7" w:rsidP="00332DF5">
      <w:pPr>
        <w:pStyle w:val="ListParagraph"/>
        <w:rPr>
          <w:rFonts w:ascii="Arial" w:hAnsi="Arial" w:cs="Arial"/>
        </w:rPr>
      </w:pP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5F869A51" w:rsidR="0094180B" w:rsidRPr="0094180B" w:rsidRDefault="00E2176B" w:rsidP="00E2176B">
      <w:pPr>
        <w:pStyle w:val="ListParagraph"/>
        <w:numPr>
          <w:ilvl w:val="0"/>
          <w:numId w:val="38"/>
        </w:numPr>
        <w:tabs>
          <w:tab w:val="left" w:pos="2880"/>
        </w:tabs>
        <w:ind w:left="720"/>
        <w:jc w:val="both"/>
        <w:rPr>
          <w:rFonts w:ascii="Arial" w:hAnsi="Arial" w:cs="Arial"/>
        </w:rPr>
      </w:pPr>
      <w:r>
        <w:rPr>
          <w:rFonts w:ascii="Arial" w:hAnsi="Arial" w:cs="Arial"/>
        </w:rPr>
        <w:t>Company A is deciding to acquire company B. Illustrate in this case various factors to be considered in deciding the price to be paid by company A to company B.</w:t>
      </w:r>
      <w:r w:rsidR="00332DF5">
        <w:rPr>
          <w:rFonts w:ascii="Arial" w:hAnsi="Arial" w:cs="Arial"/>
        </w:rPr>
        <w:t xml:space="preserve">     </w:t>
      </w:r>
      <w:r>
        <w:rPr>
          <w:rFonts w:ascii="Arial" w:hAnsi="Arial" w:cs="Arial"/>
        </w:rPr>
        <w:t xml:space="preserve">                        </w:t>
      </w:r>
      <w:r w:rsidRPr="00C07673">
        <w:rPr>
          <w:rFonts w:ascii="Arial" w:hAnsi="Arial" w:cs="Arial"/>
        </w:rPr>
        <w:t>(CO :</w:t>
      </w:r>
      <w:r>
        <w:rPr>
          <w:rFonts w:ascii="Arial" w:hAnsi="Arial" w:cs="Arial"/>
        </w:rPr>
        <w:t>1</w:t>
      </w:r>
      <w:r w:rsidRPr="00C07673">
        <w:rPr>
          <w:rFonts w:ascii="Arial" w:hAnsi="Arial" w:cs="Arial"/>
        </w:rPr>
        <w:t xml:space="preserve">) </w:t>
      </w:r>
      <w:r>
        <w:rPr>
          <w:rFonts w:ascii="Arial" w:hAnsi="Arial" w:cs="Arial"/>
        </w:rPr>
        <w:t xml:space="preserve">   </w:t>
      </w:r>
      <w:r w:rsidRPr="00C07673">
        <w:rPr>
          <w:rFonts w:ascii="Arial" w:hAnsi="Arial" w:cs="Arial"/>
        </w:rPr>
        <w:t>[</w:t>
      </w:r>
      <w:r>
        <w:rPr>
          <w:rFonts w:ascii="Arial" w:hAnsi="Arial" w:cs="Arial"/>
        </w:rPr>
        <w:t>Application</w:t>
      </w:r>
      <w:r w:rsidRPr="00C07673">
        <w:rPr>
          <w:rFonts w:ascii="Arial" w:hAnsi="Arial" w:cs="Arial"/>
        </w:rPr>
        <w:t>]</w:t>
      </w:r>
      <w:r w:rsidR="00332DF5">
        <w:rPr>
          <w:rFonts w:ascii="Arial" w:hAnsi="Arial" w:cs="Arial"/>
        </w:rPr>
        <w:t xml:space="preserve">                                                                                           </w:t>
      </w:r>
    </w:p>
    <w:p w14:paraId="6EF12CD7" w14:textId="77777777" w:rsidR="0094180B" w:rsidRPr="00451DD3" w:rsidRDefault="0094180B" w:rsidP="0094180B">
      <w:pPr>
        <w:pStyle w:val="ListParagraph"/>
        <w:rPr>
          <w:rFonts w:ascii="Arial" w:hAnsi="Arial" w:cs="Arial"/>
        </w:rPr>
      </w:pPr>
    </w:p>
    <w:p w14:paraId="5F974146" w14:textId="77777777" w:rsidR="00FD7C5F" w:rsidRDefault="00E2176B" w:rsidP="00E2176B">
      <w:pPr>
        <w:pStyle w:val="ListParagraph"/>
        <w:numPr>
          <w:ilvl w:val="0"/>
          <w:numId w:val="38"/>
        </w:numPr>
        <w:ind w:left="720"/>
        <w:jc w:val="both"/>
        <w:rPr>
          <w:rFonts w:ascii="Arial" w:hAnsi="Arial" w:cs="Arial"/>
        </w:rPr>
      </w:pPr>
      <w:r>
        <w:rPr>
          <w:rFonts w:ascii="Arial" w:hAnsi="Arial" w:cs="Arial"/>
        </w:rPr>
        <w:t xml:space="preserve">Company Alpha Limited is facing successive downturn in its business and hence it is planning to acquire its competitor Gama Limited. However, before acquisition it is planning to investigate about the target company. Write in this regard various areas which should be investigated by Alpha Limited before taking this acquisition decision.                                                                </w:t>
      </w:r>
      <w:r w:rsidRPr="00C07673">
        <w:rPr>
          <w:rFonts w:ascii="Arial" w:hAnsi="Arial" w:cs="Arial"/>
        </w:rPr>
        <w:t>(CO :</w:t>
      </w:r>
      <w:r>
        <w:rPr>
          <w:rFonts w:ascii="Arial" w:hAnsi="Arial" w:cs="Arial"/>
        </w:rPr>
        <w:t>2</w:t>
      </w:r>
      <w:r w:rsidRPr="00C07673">
        <w:rPr>
          <w:rFonts w:ascii="Arial" w:hAnsi="Arial" w:cs="Arial"/>
        </w:rPr>
        <w:t xml:space="preserve">) </w:t>
      </w:r>
      <w:r>
        <w:rPr>
          <w:rFonts w:ascii="Arial" w:hAnsi="Arial" w:cs="Arial"/>
        </w:rPr>
        <w:t xml:space="preserve">   </w:t>
      </w:r>
      <w:r w:rsidRPr="00C07673">
        <w:rPr>
          <w:rFonts w:ascii="Arial" w:hAnsi="Arial" w:cs="Arial"/>
        </w:rPr>
        <w:t>[</w:t>
      </w:r>
      <w:r>
        <w:rPr>
          <w:rFonts w:ascii="Arial" w:hAnsi="Arial" w:cs="Arial"/>
        </w:rPr>
        <w:t>Application</w:t>
      </w:r>
      <w:r w:rsidRPr="00C07673">
        <w:rPr>
          <w:rFonts w:ascii="Arial" w:hAnsi="Arial" w:cs="Arial"/>
        </w:rPr>
        <w:t>]</w:t>
      </w:r>
      <w:r>
        <w:rPr>
          <w:rFonts w:ascii="Arial" w:hAnsi="Arial" w:cs="Arial"/>
        </w:rPr>
        <w:t xml:space="preserve">  </w:t>
      </w:r>
    </w:p>
    <w:p w14:paraId="48AFF744" w14:textId="77777777" w:rsidR="00FD7C5F" w:rsidRPr="00FD7C5F" w:rsidRDefault="00FD7C5F" w:rsidP="00FD7C5F">
      <w:pPr>
        <w:pStyle w:val="ListParagraph"/>
        <w:rPr>
          <w:rFonts w:ascii="Arial" w:hAnsi="Arial" w:cs="Arial"/>
        </w:rPr>
      </w:pPr>
    </w:p>
    <w:p w14:paraId="1BCAC50D" w14:textId="7E2A7701" w:rsidR="002C789F" w:rsidRDefault="00FD7C5F" w:rsidP="00FD7C5F">
      <w:pPr>
        <w:pStyle w:val="ListParagraph"/>
        <w:numPr>
          <w:ilvl w:val="0"/>
          <w:numId w:val="38"/>
        </w:numPr>
        <w:ind w:left="720"/>
        <w:jc w:val="both"/>
        <w:rPr>
          <w:rFonts w:ascii="Arial" w:hAnsi="Arial" w:cs="Arial"/>
        </w:rPr>
      </w:pPr>
      <w:r w:rsidRPr="00FD7C5F">
        <w:rPr>
          <w:rFonts w:ascii="Arial" w:hAnsi="Arial" w:cs="Arial"/>
        </w:rPr>
        <w:t>X Ltd wants to purchase business of Y Ltd. Y Ltd is in manufacturing business with projected sales of Rupees 2,00,000, 3,00,000, 4,00,000, 6,00,000 and 8,00,000 respectively for next 5 years. It</w:t>
      </w:r>
      <w:r>
        <w:rPr>
          <w:rFonts w:ascii="Arial" w:hAnsi="Arial" w:cs="Arial"/>
        </w:rPr>
        <w:t>s</w:t>
      </w:r>
      <w:r w:rsidRPr="00FD7C5F">
        <w:rPr>
          <w:rFonts w:ascii="Arial" w:hAnsi="Arial" w:cs="Arial"/>
        </w:rPr>
        <w:t xml:space="preserve"> operating expenses is </w:t>
      </w:r>
      <w:r>
        <w:rPr>
          <w:rFonts w:ascii="Arial" w:hAnsi="Arial" w:cs="Arial"/>
        </w:rPr>
        <w:t>3</w:t>
      </w:r>
      <w:r w:rsidRPr="00FD7C5F">
        <w:rPr>
          <w:rFonts w:ascii="Arial" w:hAnsi="Arial" w:cs="Arial"/>
        </w:rPr>
        <w:t>0% of the sales except depreciation. The amount of depreciation for next five years are 25,000</w:t>
      </w:r>
      <w:r w:rsidR="00853D4B">
        <w:rPr>
          <w:rFonts w:ascii="Arial" w:hAnsi="Arial" w:cs="Arial"/>
        </w:rPr>
        <w:t xml:space="preserve"> every year</w:t>
      </w:r>
      <w:r w:rsidRPr="00FD7C5F">
        <w:rPr>
          <w:rFonts w:ascii="Arial" w:hAnsi="Arial" w:cs="Arial"/>
        </w:rPr>
        <w:t>. It has certain cash flows of 30% to be discounted at 10% cost of capital and 70% uncertain cash flows to be discounted at 12% cost of capital. How much price will you recommend to buy the business assuming tax rate to be 40%.</w:t>
      </w:r>
      <w:r>
        <w:rPr>
          <w:rFonts w:ascii="Arial" w:hAnsi="Arial" w:cs="Arial"/>
        </w:rPr>
        <w:t xml:space="preserve">                           </w:t>
      </w:r>
      <w:r w:rsidR="00853D4B">
        <w:rPr>
          <w:rFonts w:ascii="Arial" w:hAnsi="Arial" w:cs="Arial"/>
        </w:rPr>
        <w:t xml:space="preserve">    </w:t>
      </w:r>
      <w:r>
        <w:rPr>
          <w:rFonts w:ascii="Arial" w:hAnsi="Arial" w:cs="Arial"/>
        </w:rPr>
        <w:t xml:space="preserve"> </w:t>
      </w:r>
      <w:r w:rsidRPr="00C07673">
        <w:rPr>
          <w:rFonts w:ascii="Arial" w:hAnsi="Arial" w:cs="Arial"/>
        </w:rPr>
        <w:t>(CO :</w:t>
      </w:r>
      <w:r>
        <w:rPr>
          <w:rFonts w:ascii="Arial" w:hAnsi="Arial" w:cs="Arial"/>
        </w:rPr>
        <w:t>3</w:t>
      </w:r>
      <w:r w:rsidRPr="00C07673">
        <w:rPr>
          <w:rFonts w:ascii="Arial" w:hAnsi="Arial" w:cs="Arial"/>
        </w:rPr>
        <w:t xml:space="preserve">) </w:t>
      </w:r>
      <w:r>
        <w:rPr>
          <w:rFonts w:ascii="Arial" w:hAnsi="Arial" w:cs="Arial"/>
        </w:rPr>
        <w:t xml:space="preserve">   </w:t>
      </w:r>
      <w:r w:rsidRPr="00C07673">
        <w:rPr>
          <w:rFonts w:ascii="Arial" w:hAnsi="Arial" w:cs="Arial"/>
        </w:rPr>
        <w:t>[</w:t>
      </w:r>
      <w:r>
        <w:rPr>
          <w:rFonts w:ascii="Arial" w:hAnsi="Arial" w:cs="Arial"/>
        </w:rPr>
        <w:t>Application</w:t>
      </w:r>
      <w:r w:rsidRPr="00C07673">
        <w:rPr>
          <w:rFonts w:ascii="Arial" w:hAnsi="Arial" w:cs="Arial"/>
        </w:rPr>
        <w:t>]</w:t>
      </w:r>
      <w:r>
        <w:rPr>
          <w:rFonts w:ascii="Arial" w:hAnsi="Arial" w:cs="Arial"/>
        </w:rPr>
        <w:t xml:space="preserve"> </w:t>
      </w:r>
    </w:p>
    <w:p w14:paraId="4CF65133" w14:textId="77777777" w:rsidR="002C789F" w:rsidRPr="002C789F" w:rsidRDefault="002C789F" w:rsidP="002C789F">
      <w:pPr>
        <w:pStyle w:val="ListParagraph"/>
        <w:rPr>
          <w:rFonts w:ascii="Arial" w:hAnsi="Arial" w:cs="Arial"/>
        </w:rPr>
      </w:pPr>
    </w:p>
    <w:p w14:paraId="62DC1CB7" w14:textId="1D7A86D2" w:rsidR="0094180B" w:rsidRPr="00154F53" w:rsidRDefault="002C789F" w:rsidP="00154F53">
      <w:pPr>
        <w:pStyle w:val="ListParagraph"/>
        <w:numPr>
          <w:ilvl w:val="0"/>
          <w:numId w:val="38"/>
        </w:numPr>
        <w:ind w:left="720"/>
        <w:jc w:val="both"/>
        <w:rPr>
          <w:rFonts w:ascii="Arial" w:hAnsi="Arial" w:cs="Arial"/>
        </w:rPr>
      </w:pPr>
      <w:r>
        <w:rPr>
          <w:rFonts w:ascii="Arial" w:hAnsi="Arial" w:cs="Arial"/>
        </w:rPr>
        <w:t xml:space="preserve"> </w:t>
      </w:r>
      <w:r w:rsidR="00866471">
        <w:rPr>
          <w:rFonts w:ascii="Arial" w:hAnsi="Arial" w:cs="Arial"/>
        </w:rPr>
        <w:t xml:space="preserve">Due diligence is one of the most important </w:t>
      </w:r>
      <w:r w:rsidR="00853D4B">
        <w:rPr>
          <w:rFonts w:ascii="Arial" w:hAnsi="Arial" w:cs="Arial"/>
        </w:rPr>
        <w:t>prerequisites</w:t>
      </w:r>
      <w:r w:rsidR="00866471">
        <w:rPr>
          <w:rFonts w:ascii="Arial" w:hAnsi="Arial" w:cs="Arial"/>
        </w:rPr>
        <w:t xml:space="preserve"> for taking any merger and acquisition decision. </w:t>
      </w:r>
      <w:r w:rsidR="00853D4B">
        <w:rPr>
          <w:rFonts w:ascii="Arial" w:hAnsi="Arial" w:cs="Arial"/>
        </w:rPr>
        <w:t>Make</w:t>
      </w:r>
      <w:r w:rsidR="00866471">
        <w:rPr>
          <w:rFonts w:ascii="Arial" w:hAnsi="Arial" w:cs="Arial"/>
        </w:rPr>
        <w:t xml:space="preserve"> </w:t>
      </w:r>
      <w:r w:rsidR="00853D4B">
        <w:rPr>
          <w:rFonts w:ascii="Arial" w:hAnsi="Arial" w:cs="Arial"/>
        </w:rPr>
        <w:t xml:space="preserve">a due diligence report in this regard covering the points that you will include in your report.                                                                                                                  </w:t>
      </w:r>
      <w:r w:rsidR="00866471">
        <w:rPr>
          <w:rFonts w:ascii="Arial" w:hAnsi="Arial" w:cs="Arial"/>
        </w:rPr>
        <w:t xml:space="preserve"> </w:t>
      </w:r>
      <w:r w:rsidRPr="00C07673">
        <w:rPr>
          <w:rFonts w:ascii="Arial" w:hAnsi="Arial" w:cs="Arial"/>
        </w:rPr>
        <w:t>(CO :</w:t>
      </w:r>
      <w:r>
        <w:rPr>
          <w:rFonts w:ascii="Arial" w:hAnsi="Arial" w:cs="Arial"/>
        </w:rPr>
        <w:t>3</w:t>
      </w:r>
      <w:r w:rsidRPr="00C07673">
        <w:rPr>
          <w:rFonts w:ascii="Arial" w:hAnsi="Arial" w:cs="Arial"/>
        </w:rPr>
        <w:t xml:space="preserve">) </w:t>
      </w:r>
      <w:r>
        <w:rPr>
          <w:rFonts w:ascii="Arial" w:hAnsi="Arial" w:cs="Arial"/>
        </w:rPr>
        <w:t xml:space="preserve">   </w:t>
      </w:r>
      <w:r w:rsidRPr="00C07673">
        <w:rPr>
          <w:rFonts w:ascii="Arial" w:hAnsi="Arial" w:cs="Arial"/>
        </w:rPr>
        <w:t>[</w:t>
      </w:r>
      <w:r>
        <w:rPr>
          <w:rFonts w:ascii="Arial" w:hAnsi="Arial" w:cs="Arial"/>
        </w:rPr>
        <w:t>Application</w:t>
      </w:r>
      <w:r w:rsidRPr="00C07673">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D907C5E" w14:textId="63B2ACC9" w:rsidR="00A06596" w:rsidRPr="00A06596" w:rsidRDefault="00A06596" w:rsidP="00A06596">
      <w:pPr>
        <w:pStyle w:val="ListParagraph"/>
        <w:numPr>
          <w:ilvl w:val="0"/>
          <w:numId w:val="38"/>
        </w:numPr>
        <w:ind w:left="720"/>
        <w:jc w:val="both"/>
        <w:rPr>
          <w:rFonts w:ascii="Arial" w:hAnsi="Arial" w:cs="Arial"/>
        </w:rPr>
      </w:pPr>
      <w:r w:rsidRPr="00A06596">
        <w:rPr>
          <w:rFonts w:ascii="Arial" w:hAnsi="Arial" w:cs="Arial"/>
        </w:rPr>
        <w:t xml:space="preserve">While there is no set formula to guarantee a successful merger, in order to minimize the negative impacts of merger, a map of M&amp;A process and issues should be developed and at the same time post-merger integration issues should be resolved. Illustrate in this regard steps involved in M&amp;A process with appropriate examples from market as well as highlight post-merger integration issues.   </w:t>
      </w:r>
    </w:p>
    <w:p w14:paraId="31311600" w14:textId="77777777" w:rsidR="004802C7" w:rsidRDefault="00A06596" w:rsidP="00A06596">
      <w:pPr>
        <w:pStyle w:val="ListParagraph"/>
        <w:jc w:val="both"/>
        <w:rPr>
          <w:rFonts w:ascii="Arial" w:hAnsi="Arial" w:cs="Arial"/>
        </w:rPr>
      </w:pPr>
      <w:r>
        <w:rPr>
          <w:rFonts w:ascii="Arial" w:hAnsi="Arial" w:cs="Arial"/>
        </w:rPr>
        <w:t xml:space="preserve">                                                                                                                           </w:t>
      </w:r>
      <w:r w:rsidRPr="00C07673">
        <w:rPr>
          <w:rFonts w:ascii="Arial" w:hAnsi="Arial" w:cs="Arial"/>
        </w:rPr>
        <w:t>(CO :</w:t>
      </w:r>
      <w:r>
        <w:rPr>
          <w:rFonts w:ascii="Arial" w:hAnsi="Arial" w:cs="Arial"/>
        </w:rPr>
        <w:t>2</w:t>
      </w:r>
      <w:r w:rsidRPr="00C07673">
        <w:rPr>
          <w:rFonts w:ascii="Arial" w:hAnsi="Arial" w:cs="Arial"/>
        </w:rPr>
        <w:t xml:space="preserve">) </w:t>
      </w:r>
      <w:r>
        <w:rPr>
          <w:rFonts w:ascii="Arial" w:hAnsi="Arial" w:cs="Arial"/>
        </w:rPr>
        <w:t xml:space="preserve">   </w:t>
      </w:r>
      <w:r w:rsidRPr="00C07673">
        <w:rPr>
          <w:rFonts w:ascii="Arial" w:hAnsi="Arial" w:cs="Arial"/>
        </w:rPr>
        <w:t>[</w:t>
      </w:r>
      <w:r>
        <w:rPr>
          <w:rFonts w:ascii="Arial" w:hAnsi="Arial" w:cs="Arial"/>
        </w:rPr>
        <w:t>Application</w:t>
      </w:r>
      <w:r w:rsidRPr="00C07673">
        <w:rPr>
          <w:rFonts w:ascii="Arial" w:hAnsi="Arial" w:cs="Arial"/>
        </w:rPr>
        <w:t>]</w:t>
      </w:r>
      <w:r w:rsidRPr="00A06596">
        <w:rPr>
          <w:rFonts w:ascii="Arial" w:hAnsi="Arial" w:cs="Arial"/>
        </w:rPr>
        <w:t xml:space="preserve">  </w:t>
      </w:r>
    </w:p>
    <w:p w14:paraId="5AA2A06C" w14:textId="31916088" w:rsidR="00480A83" w:rsidRDefault="00A06596" w:rsidP="00A06596">
      <w:pPr>
        <w:pStyle w:val="ListParagraph"/>
        <w:jc w:val="both"/>
        <w:rPr>
          <w:rFonts w:ascii="Arial" w:hAnsi="Arial" w:cs="Arial"/>
        </w:rPr>
      </w:pPr>
      <w:r w:rsidRPr="00A06596">
        <w:rPr>
          <w:rFonts w:ascii="Arial" w:hAnsi="Arial" w:cs="Arial"/>
        </w:rPr>
        <w:t xml:space="preserve">   </w:t>
      </w:r>
    </w:p>
    <w:p w14:paraId="2EEB1CD2" w14:textId="60EB59B9" w:rsidR="00480A83" w:rsidRPr="00853D4B" w:rsidRDefault="004B535A" w:rsidP="00853D4B">
      <w:pPr>
        <w:pStyle w:val="ListParagraph"/>
        <w:numPr>
          <w:ilvl w:val="0"/>
          <w:numId w:val="38"/>
        </w:numPr>
        <w:ind w:left="786"/>
        <w:jc w:val="both"/>
        <w:rPr>
          <w:rFonts w:ascii="Arial" w:hAnsi="Arial" w:cs="Arial"/>
        </w:rPr>
      </w:pPr>
      <w:r w:rsidRPr="004802C7">
        <w:rPr>
          <w:rFonts w:ascii="Arial" w:hAnsi="Arial" w:cs="Arial"/>
        </w:rPr>
        <w:t xml:space="preserve">Illustrate the steps involved in computing </w:t>
      </w:r>
      <w:r w:rsidR="004802C7" w:rsidRPr="004802C7">
        <w:rPr>
          <w:rFonts w:ascii="Arial" w:hAnsi="Arial" w:cs="Arial"/>
        </w:rPr>
        <w:t>intrinsic</w:t>
      </w:r>
      <w:r w:rsidRPr="004802C7">
        <w:rPr>
          <w:rFonts w:ascii="Arial" w:hAnsi="Arial" w:cs="Arial"/>
        </w:rPr>
        <w:t xml:space="preserve"> value of a company with a suitable example. Suppose total assets of S Limited is Rs. 4,00,000. It </w:t>
      </w:r>
      <w:r w:rsidR="004802C7" w:rsidRPr="004802C7">
        <w:rPr>
          <w:rFonts w:ascii="Arial" w:hAnsi="Arial" w:cs="Arial"/>
        </w:rPr>
        <w:t>consists</w:t>
      </w:r>
      <w:r w:rsidRPr="004802C7">
        <w:rPr>
          <w:rFonts w:ascii="Arial" w:hAnsi="Arial" w:cs="Arial"/>
        </w:rPr>
        <w:t xml:space="preserve"> of Building having book value Rs. 2,00,000</w:t>
      </w:r>
      <w:r w:rsidR="004802C7" w:rsidRPr="004802C7">
        <w:rPr>
          <w:rFonts w:ascii="Arial" w:hAnsi="Arial" w:cs="Arial"/>
        </w:rPr>
        <w:t xml:space="preserve"> (</w:t>
      </w:r>
      <w:r w:rsidRPr="004802C7">
        <w:rPr>
          <w:rFonts w:ascii="Arial" w:hAnsi="Arial" w:cs="Arial"/>
        </w:rPr>
        <w:t>market value Rs. 5,00,000</w:t>
      </w:r>
      <w:r w:rsidR="004802C7" w:rsidRPr="004802C7">
        <w:rPr>
          <w:rFonts w:ascii="Arial" w:hAnsi="Arial" w:cs="Arial"/>
        </w:rPr>
        <w:t>)</w:t>
      </w:r>
      <w:r w:rsidRPr="004802C7">
        <w:rPr>
          <w:rFonts w:ascii="Arial" w:hAnsi="Arial" w:cs="Arial"/>
        </w:rPr>
        <w:t xml:space="preserve">, Furniture having book value 1,20,000 </w:t>
      </w:r>
      <w:r w:rsidR="004802C7" w:rsidRPr="004802C7">
        <w:rPr>
          <w:rFonts w:ascii="Arial" w:hAnsi="Arial" w:cs="Arial"/>
        </w:rPr>
        <w:t>(</w:t>
      </w:r>
      <w:r w:rsidRPr="004802C7">
        <w:rPr>
          <w:rFonts w:ascii="Arial" w:hAnsi="Arial" w:cs="Arial"/>
        </w:rPr>
        <w:t>market value Rs. 80,000</w:t>
      </w:r>
      <w:r w:rsidR="004802C7" w:rsidRPr="004802C7">
        <w:rPr>
          <w:rFonts w:ascii="Arial" w:hAnsi="Arial" w:cs="Arial"/>
        </w:rPr>
        <w:t>)</w:t>
      </w:r>
      <w:r w:rsidRPr="004802C7">
        <w:rPr>
          <w:rFonts w:ascii="Arial" w:hAnsi="Arial" w:cs="Arial"/>
        </w:rPr>
        <w:t xml:space="preserve">. The balance is inventory having market value of Rs. </w:t>
      </w:r>
      <w:r w:rsidR="004802C7" w:rsidRPr="004802C7">
        <w:rPr>
          <w:rFonts w:ascii="Arial" w:hAnsi="Arial" w:cs="Arial"/>
        </w:rPr>
        <w:t xml:space="preserve">70,000. It has 20,000 equity shares of Rs. 10 each and 2000 12% Debentures of Rs. 100 each. You are required to compute intrinsic value of S Limited. </w:t>
      </w:r>
      <w:r w:rsidRPr="004802C7">
        <w:rPr>
          <w:rFonts w:ascii="Arial" w:hAnsi="Arial" w:cs="Arial"/>
        </w:rPr>
        <w:tab/>
      </w:r>
      <w:r w:rsidR="00A06596" w:rsidRPr="004802C7">
        <w:rPr>
          <w:rFonts w:ascii="Arial" w:hAnsi="Arial" w:cs="Arial"/>
        </w:rPr>
        <w:t xml:space="preserve">                    </w:t>
      </w:r>
      <w:r w:rsidR="004802C7">
        <w:rPr>
          <w:rFonts w:ascii="Arial" w:hAnsi="Arial" w:cs="Arial"/>
        </w:rPr>
        <w:t xml:space="preserve">                                                                               </w:t>
      </w:r>
      <w:r w:rsidR="004802C7" w:rsidRPr="00C07673">
        <w:rPr>
          <w:rFonts w:ascii="Arial" w:hAnsi="Arial" w:cs="Arial"/>
        </w:rPr>
        <w:t>(CO :</w:t>
      </w:r>
      <w:r w:rsidR="004802C7">
        <w:rPr>
          <w:rFonts w:ascii="Arial" w:hAnsi="Arial" w:cs="Arial"/>
        </w:rPr>
        <w:t>3</w:t>
      </w:r>
      <w:r w:rsidR="004802C7" w:rsidRPr="00C07673">
        <w:rPr>
          <w:rFonts w:ascii="Arial" w:hAnsi="Arial" w:cs="Arial"/>
        </w:rPr>
        <w:t xml:space="preserve">) </w:t>
      </w:r>
      <w:r w:rsidR="004802C7">
        <w:rPr>
          <w:rFonts w:ascii="Arial" w:hAnsi="Arial" w:cs="Arial"/>
        </w:rPr>
        <w:t xml:space="preserve">   </w:t>
      </w:r>
      <w:r w:rsidR="004802C7" w:rsidRPr="00C07673">
        <w:rPr>
          <w:rFonts w:ascii="Arial" w:hAnsi="Arial" w:cs="Arial"/>
        </w:rPr>
        <w:t>[</w:t>
      </w:r>
      <w:r w:rsidR="004802C7">
        <w:rPr>
          <w:rFonts w:ascii="Arial" w:hAnsi="Arial" w:cs="Arial"/>
        </w:rPr>
        <w:t>Application</w:t>
      </w:r>
      <w:r w:rsidR="004802C7" w:rsidRPr="00C07673">
        <w:rPr>
          <w:rFonts w:ascii="Arial" w:hAnsi="Arial" w:cs="Arial"/>
        </w:rPr>
        <w:t>]</w:t>
      </w:r>
      <w:r w:rsidR="004802C7" w:rsidRPr="00A06596">
        <w:rPr>
          <w:rFonts w:ascii="Arial" w:hAnsi="Arial" w:cs="Arial"/>
        </w:rPr>
        <w:t xml:space="preserve">     </w:t>
      </w:r>
      <w:r w:rsidR="00A06596" w:rsidRPr="004802C7">
        <w:rPr>
          <w:rFonts w:ascii="Arial" w:hAnsi="Arial" w:cs="Arial"/>
        </w:rPr>
        <w:t xml:space="preserve">  </w:t>
      </w:r>
      <w:r w:rsidR="00A06596" w:rsidRPr="00853D4B">
        <w:rPr>
          <w:rFonts w:ascii="Arial" w:hAnsi="Arial" w:cs="Arial"/>
        </w:rPr>
        <w:t xml:space="preserve">                                                           </w:t>
      </w:r>
    </w:p>
    <w:p w14:paraId="700830AE" w14:textId="62BC3021" w:rsidR="001418A3" w:rsidRPr="00D04FEE" w:rsidRDefault="001418A3" w:rsidP="00B06894">
      <w:pPr>
        <w:spacing w:after="0" w:line="240" w:lineRule="auto"/>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100F0E77" w14:textId="00E9B503" w:rsidR="00480A83" w:rsidRPr="00480A83" w:rsidRDefault="00480A83" w:rsidP="00480A83">
      <w:pPr>
        <w:pStyle w:val="ListParagraph"/>
        <w:numPr>
          <w:ilvl w:val="0"/>
          <w:numId w:val="50"/>
        </w:numPr>
        <w:spacing w:after="100" w:afterAutospacing="1"/>
        <w:jc w:val="both"/>
        <w:rPr>
          <w:rFonts w:ascii="Arial" w:hAnsi="Arial" w:cs="Arial"/>
        </w:rPr>
      </w:pPr>
      <w:r w:rsidRPr="00480A83">
        <w:rPr>
          <w:rFonts w:ascii="Arial" w:hAnsi="Arial" w:cs="Arial"/>
        </w:rPr>
        <w:t>ASLI Limited is considering to buy any one company out of two companies P and Q. As a financial analyst, you are required to compute</w:t>
      </w:r>
      <w:r w:rsidR="00853D4B">
        <w:rPr>
          <w:rFonts w:ascii="Arial" w:hAnsi="Arial" w:cs="Arial"/>
        </w:rPr>
        <w:t xml:space="preserve"> as specified below</w:t>
      </w:r>
      <w:r w:rsidRPr="00480A83">
        <w:rPr>
          <w:rFonts w:ascii="Arial" w:hAnsi="Arial" w:cs="Arial"/>
        </w:rPr>
        <w:t xml:space="preserve"> for both the companies and comment on their financial position</w:t>
      </w:r>
    </w:p>
    <w:p w14:paraId="2CAA9BEF" w14:textId="77777777" w:rsidR="00480A83" w:rsidRDefault="00480A83" w:rsidP="00480A83">
      <w:pPr>
        <w:pStyle w:val="ListParagraph"/>
        <w:spacing w:after="100" w:afterAutospacing="1"/>
        <w:ind w:left="714"/>
        <w:jc w:val="both"/>
        <w:rPr>
          <w:rFonts w:ascii="Arial" w:hAnsi="Arial" w:cs="Arial"/>
        </w:rPr>
      </w:pPr>
      <w:r>
        <w:rPr>
          <w:rFonts w:ascii="Arial" w:hAnsi="Arial" w:cs="Arial"/>
        </w:rPr>
        <w:t xml:space="preserve">(a) Enterprise value </w:t>
      </w:r>
    </w:p>
    <w:p w14:paraId="282CFC36" w14:textId="77777777" w:rsidR="00480A83" w:rsidRDefault="00480A83" w:rsidP="00480A83">
      <w:pPr>
        <w:pStyle w:val="ListParagraph"/>
        <w:spacing w:after="100" w:afterAutospacing="1"/>
        <w:ind w:left="714"/>
        <w:jc w:val="both"/>
        <w:rPr>
          <w:rFonts w:ascii="Arial" w:hAnsi="Arial" w:cs="Arial"/>
        </w:rPr>
      </w:pPr>
      <w:r>
        <w:rPr>
          <w:rFonts w:ascii="Arial" w:hAnsi="Arial" w:cs="Arial"/>
        </w:rPr>
        <w:t xml:space="preserve">(b) Debt- Equity ratio </w:t>
      </w:r>
    </w:p>
    <w:p w14:paraId="60D47C08" w14:textId="77777777" w:rsidR="00480A83" w:rsidRDefault="00480A83" w:rsidP="00480A83">
      <w:pPr>
        <w:pStyle w:val="ListParagraph"/>
        <w:spacing w:after="100" w:afterAutospacing="1"/>
        <w:ind w:left="714"/>
        <w:jc w:val="both"/>
        <w:rPr>
          <w:rFonts w:ascii="Arial" w:hAnsi="Arial" w:cs="Arial"/>
        </w:rPr>
      </w:pPr>
      <w:r>
        <w:rPr>
          <w:rFonts w:ascii="Arial" w:hAnsi="Arial" w:cs="Arial"/>
        </w:rPr>
        <w:t xml:space="preserve">(c) Working capital </w:t>
      </w:r>
    </w:p>
    <w:p w14:paraId="52A725A2" w14:textId="77777777" w:rsidR="00480A83" w:rsidRDefault="00480A83" w:rsidP="00480A83">
      <w:pPr>
        <w:pStyle w:val="ListParagraph"/>
        <w:spacing w:after="100" w:afterAutospacing="1"/>
        <w:ind w:left="714"/>
        <w:jc w:val="both"/>
        <w:rPr>
          <w:rFonts w:ascii="Arial" w:hAnsi="Arial" w:cs="Arial"/>
        </w:rPr>
      </w:pPr>
      <w:r>
        <w:rPr>
          <w:rFonts w:ascii="Arial" w:hAnsi="Arial" w:cs="Arial"/>
        </w:rPr>
        <w:t xml:space="preserve">(d) Book value per share and </w:t>
      </w:r>
    </w:p>
    <w:p w14:paraId="40245A22" w14:textId="77777777" w:rsidR="00853D4B" w:rsidRDefault="00480A83" w:rsidP="00480A83">
      <w:pPr>
        <w:pStyle w:val="ListParagraph"/>
        <w:spacing w:after="100" w:afterAutospacing="1"/>
        <w:ind w:left="714"/>
        <w:jc w:val="both"/>
        <w:rPr>
          <w:rFonts w:ascii="Arial" w:hAnsi="Arial" w:cs="Arial"/>
        </w:rPr>
      </w:pPr>
      <w:r>
        <w:rPr>
          <w:rFonts w:ascii="Arial" w:hAnsi="Arial" w:cs="Arial"/>
        </w:rPr>
        <w:t xml:space="preserve">(e) P/E Ratio                                          </w:t>
      </w:r>
    </w:p>
    <w:p w14:paraId="741CF67C" w14:textId="77777777" w:rsidR="00853D4B" w:rsidRDefault="00853D4B" w:rsidP="00480A83">
      <w:pPr>
        <w:pStyle w:val="ListParagraph"/>
        <w:spacing w:after="100" w:afterAutospacing="1"/>
        <w:ind w:left="714"/>
        <w:jc w:val="both"/>
        <w:rPr>
          <w:rFonts w:ascii="Arial" w:hAnsi="Arial" w:cs="Arial"/>
        </w:rPr>
      </w:pPr>
    </w:p>
    <w:p w14:paraId="3D1CA395" w14:textId="77777777" w:rsidR="00853D4B" w:rsidRDefault="00853D4B" w:rsidP="00480A83">
      <w:pPr>
        <w:pStyle w:val="ListParagraph"/>
        <w:spacing w:after="100" w:afterAutospacing="1"/>
        <w:ind w:left="714"/>
        <w:jc w:val="both"/>
        <w:rPr>
          <w:rFonts w:ascii="Arial" w:hAnsi="Arial" w:cs="Arial"/>
        </w:rPr>
      </w:pPr>
    </w:p>
    <w:p w14:paraId="6BA87934" w14:textId="77777777" w:rsidR="00853D4B" w:rsidRDefault="00853D4B" w:rsidP="00480A83">
      <w:pPr>
        <w:pStyle w:val="ListParagraph"/>
        <w:spacing w:after="100" w:afterAutospacing="1"/>
        <w:ind w:left="714"/>
        <w:jc w:val="both"/>
        <w:rPr>
          <w:rFonts w:ascii="Arial" w:hAnsi="Arial" w:cs="Arial"/>
        </w:rPr>
      </w:pPr>
    </w:p>
    <w:p w14:paraId="366215A5" w14:textId="77777777" w:rsidR="00853D4B" w:rsidRDefault="00853D4B" w:rsidP="00480A83">
      <w:pPr>
        <w:pStyle w:val="ListParagraph"/>
        <w:spacing w:after="100" w:afterAutospacing="1"/>
        <w:ind w:left="714"/>
        <w:jc w:val="both"/>
        <w:rPr>
          <w:rFonts w:ascii="Arial" w:hAnsi="Arial" w:cs="Arial"/>
        </w:rPr>
      </w:pPr>
    </w:p>
    <w:p w14:paraId="4F527A6D" w14:textId="77777777" w:rsidR="00853D4B" w:rsidRDefault="00853D4B" w:rsidP="00480A83">
      <w:pPr>
        <w:pStyle w:val="ListParagraph"/>
        <w:spacing w:after="100" w:afterAutospacing="1"/>
        <w:ind w:left="714"/>
        <w:jc w:val="both"/>
        <w:rPr>
          <w:rFonts w:ascii="Arial" w:hAnsi="Arial" w:cs="Arial"/>
        </w:rPr>
      </w:pPr>
    </w:p>
    <w:p w14:paraId="7F178E3B" w14:textId="77777777" w:rsidR="00853D4B" w:rsidRDefault="00853D4B" w:rsidP="00480A83">
      <w:pPr>
        <w:pStyle w:val="ListParagraph"/>
        <w:spacing w:after="100" w:afterAutospacing="1"/>
        <w:ind w:left="714"/>
        <w:jc w:val="both"/>
        <w:rPr>
          <w:rFonts w:ascii="Arial" w:hAnsi="Arial" w:cs="Arial"/>
        </w:rPr>
      </w:pPr>
    </w:p>
    <w:p w14:paraId="715B92D0" w14:textId="2A2F9944" w:rsidR="00480A83" w:rsidRDefault="00480A83" w:rsidP="00480A83">
      <w:pPr>
        <w:pStyle w:val="ListParagraph"/>
        <w:spacing w:after="100" w:afterAutospacing="1"/>
        <w:ind w:left="714"/>
        <w:jc w:val="both"/>
        <w:rPr>
          <w:rFonts w:ascii="Arial" w:hAnsi="Arial" w:cs="Arial"/>
        </w:rPr>
      </w:pPr>
      <w:r>
        <w:rPr>
          <w:rFonts w:ascii="Arial" w:hAnsi="Arial" w:cs="Arial"/>
        </w:rPr>
        <w:t xml:space="preserve">                                                           </w:t>
      </w:r>
      <w:r w:rsidRPr="005E46C0">
        <w:rPr>
          <w:rFonts w:ascii="Arial" w:hAnsi="Arial" w:cs="Arial"/>
        </w:rPr>
        <w:t xml:space="preserve"> </w:t>
      </w:r>
    </w:p>
    <w:p w14:paraId="611C2308" w14:textId="77777777" w:rsidR="00480A83" w:rsidRPr="00B06894" w:rsidRDefault="00480A83" w:rsidP="00480A83">
      <w:pPr>
        <w:rPr>
          <w:rFonts w:ascii="Arial" w:hAnsi="Arial" w:cs="Arial"/>
          <w:b/>
          <w:bCs/>
        </w:rPr>
      </w:pPr>
      <w:r>
        <w:rPr>
          <w:rFonts w:ascii="Arial" w:hAnsi="Arial" w:cs="Arial"/>
          <w:b/>
          <w:bCs/>
        </w:rPr>
        <w:t xml:space="preserve">                                                           </w:t>
      </w:r>
      <w:r w:rsidRPr="00B06894">
        <w:rPr>
          <w:rFonts w:ascii="Arial" w:hAnsi="Arial" w:cs="Arial"/>
          <w:b/>
          <w:bCs/>
        </w:rPr>
        <w:t>Balance sheet as on 31-3-2024</w:t>
      </w:r>
    </w:p>
    <w:tbl>
      <w:tblPr>
        <w:tblStyle w:val="TableGrid"/>
        <w:tblW w:w="0" w:type="auto"/>
        <w:jc w:val="center"/>
        <w:tblLook w:val="04A0" w:firstRow="1" w:lastRow="0" w:firstColumn="1" w:lastColumn="0" w:noHBand="0" w:noVBand="1"/>
      </w:tblPr>
      <w:tblGrid>
        <w:gridCol w:w="3400"/>
        <w:gridCol w:w="1600"/>
        <w:gridCol w:w="1140"/>
      </w:tblGrid>
      <w:tr w:rsidR="00480A83" w:rsidRPr="00695912" w14:paraId="46B80DAB" w14:textId="77777777" w:rsidTr="008931EA">
        <w:trPr>
          <w:trHeight w:val="272"/>
          <w:jc w:val="center"/>
        </w:trPr>
        <w:tc>
          <w:tcPr>
            <w:tcW w:w="3400" w:type="dxa"/>
            <w:noWrap/>
          </w:tcPr>
          <w:p w14:paraId="0F78D249" w14:textId="77777777" w:rsidR="00480A83" w:rsidRPr="00695912" w:rsidRDefault="00480A83" w:rsidP="008931EA">
            <w:pPr>
              <w:rPr>
                <w:rFonts w:ascii="Arial" w:hAnsi="Arial" w:cs="Arial"/>
                <w:b/>
                <w:bCs/>
                <w:lang w:val="en-IN"/>
              </w:rPr>
            </w:pPr>
            <w:r w:rsidRPr="00695912">
              <w:rPr>
                <w:rFonts w:ascii="Arial" w:hAnsi="Arial" w:cs="Arial"/>
                <w:b/>
                <w:bCs/>
              </w:rPr>
              <w:t>Company</w:t>
            </w:r>
          </w:p>
        </w:tc>
        <w:tc>
          <w:tcPr>
            <w:tcW w:w="1600" w:type="dxa"/>
            <w:noWrap/>
          </w:tcPr>
          <w:p w14:paraId="2927EEF9" w14:textId="77777777" w:rsidR="00480A83" w:rsidRPr="00695912" w:rsidRDefault="00480A83" w:rsidP="008931EA">
            <w:pPr>
              <w:jc w:val="center"/>
              <w:rPr>
                <w:rFonts w:ascii="Arial" w:hAnsi="Arial" w:cs="Arial"/>
                <w:b/>
                <w:bCs/>
                <w:lang w:val="en-IN"/>
              </w:rPr>
            </w:pPr>
            <w:r w:rsidRPr="00695912">
              <w:rPr>
                <w:rFonts w:ascii="Arial" w:hAnsi="Arial" w:cs="Arial"/>
                <w:b/>
                <w:bCs/>
              </w:rPr>
              <w:t>P</w:t>
            </w:r>
          </w:p>
        </w:tc>
        <w:tc>
          <w:tcPr>
            <w:tcW w:w="1140" w:type="dxa"/>
            <w:noWrap/>
            <w:hideMark/>
          </w:tcPr>
          <w:p w14:paraId="7C077FA0" w14:textId="77777777" w:rsidR="00480A83" w:rsidRPr="00695912" w:rsidRDefault="00480A83" w:rsidP="008931EA">
            <w:pPr>
              <w:jc w:val="center"/>
              <w:rPr>
                <w:rFonts w:ascii="Arial" w:hAnsi="Arial" w:cs="Arial"/>
                <w:b/>
                <w:bCs/>
                <w:lang w:val="en-IN"/>
              </w:rPr>
            </w:pPr>
            <w:r w:rsidRPr="00695912">
              <w:rPr>
                <w:rFonts w:ascii="Arial" w:hAnsi="Arial" w:cs="Arial"/>
                <w:b/>
                <w:bCs/>
              </w:rPr>
              <w:t>Q</w:t>
            </w:r>
          </w:p>
        </w:tc>
      </w:tr>
      <w:tr w:rsidR="00480A83" w:rsidRPr="00695912" w14:paraId="4239D890" w14:textId="77777777" w:rsidTr="008931EA">
        <w:trPr>
          <w:trHeight w:val="271"/>
          <w:jc w:val="center"/>
        </w:trPr>
        <w:tc>
          <w:tcPr>
            <w:tcW w:w="3400" w:type="dxa"/>
            <w:noWrap/>
          </w:tcPr>
          <w:p w14:paraId="1DF12C5E" w14:textId="77777777" w:rsidR="00480A83" w:rsidRPr="00695912" w:rsidRDefault="00480A83" w:rsidP="008931EA">
            <w:pPr>
              <w:rPr>
                <w:rFonts w:ascii="Arial" w:hAnsi="Arial" w:cs="Arial"/>
              </w:rPr>
            </w:pPr>
            <w:r w:rsidRPr="00695912">
              <w:rPr>
                <w:rFonts w:ascii="Arial" w:hAnsi="Arial" w:cs="Arial"/>
              </w:rPr>
              <w:t>Equity shares of Rs. 10 each</w:t>
            </w:r>
          </w:p>
        </w:tc>
        <w:tc>
          <w:tcPr>
            <w:tcW w:w="1600" w:type="dxa"/>
            <w:noWrap/>
          </w:tcPr>
          <w:p w14:paraId="483FE46B" w14:textId="77777777" w:rsidR="00480A83" w:rsidRPr="00695912" w:rsidRDefault="00480A83" w:rsidP="008931EA">
            <w:pPr>
              <w:jc w:val="center"/>
              <w:rPr>
                <w:rFonts w:ascii="Arial" w:hAnsi="Arial" w:cs="Arial"/>
              </w:rPr>
            </w:pPr>
            <w:r w:rsidRPr="00695912">
              <w:rPr>
                <w:rFonts w:ascii="Arial" w:hAnsi="Arial" w:cs="Arial"/>
              </w:rPr>
              <w:t>2</w:t>
            </w:r>
            <w:r w:rsidRPr="00695912">
              <w:rPr>
                <w:rFonts w:ascii="Arial" w:hAnsi="Arial" w:cs="Arial"/>
                <w:lang w:val="en-IN"/>
              </w:rPr>
              <w:t>0</w:t>
            </w:r>
            <w:r w:rsidRPr="00695912">
              <w:rPr>
                <w:rFonts w:ascii="Arial" w:hAnsi="Arial" w:cs="Arial"/>
              </w:rPr>
              <w:t>,</w:t>
            </w:r>
            <w:r w:rsidRPr="00695912">
              <w:rPr>
                <w:rFonts w:ascii="Arial" w:hAnsi="Arial" w:cs="Arial"/>
                <w:lang w:val="en-IN"/>
              </w:rPr>
              <w:t>000</w:t>
            </w:r>
          </w:p>
        </w:tc>
        <w:tc>
          <w:tcPr>
            <w:tcW w:w="1140" w:type="dxa"/>
            <w:noWrap/>
          </w:tcPr>
          <w:p w14:paraId="562AC7A5" w14:textId="77777777" w:rsidR="00480A83" w:rsidRPr="00695912" w:rsidRDefault="00480A83" w:rsidP="008931EA">
            <w:pPr>
              <w:jc w:val="center"/>
              <w:rPr>
                <w:rFonts w:ascii="Arial" w:hAnsi="Arial" w:cs="Arial"/>
              </w:rPr>
            </w:pPr>
            <w:r w:rsidRPr="00695912">
              <w:rPr>
                <w:rFonts w:ascii="Arial" w:hAnsi="Arial" w:cs="Arial"/>
              </w:rPr>
              <w:t>25,</w:t>
            </w:r>
            <w:r w:rsidRPr="00695912">
              <w:rPr>
                <w:rFonts w:ascii="Arial" w:hAnsi="Arial" w:cs="Arial"/>
                <w:lang w:val="en-IN"/>
              </w:rPr>
              <w:t>000</w:t>
            </w:r>
          </w:p>
        </w:tc>
      </w:tr>
      <w:tr w:rsidR="00480A83" w:rsidRPr="00695912" w14:paraId="510FD46D" w14:textId="77777777" w:rsidTr="008931EA">
        <w:trPr>
          <w:trHeight w:val="262"/>
          <w:jc w:val="center"/>
        </w:trPr>
        <w:tc>
          <w:tcPr>
            <w:tcW w:w="3400" w:type="dxa"/>
            <w:noWrap/>
            <w:hideMark/>
          </w:tcPr>
          <w:p w14:paraId="4035DB10" w14:textId="77777777" w:rsidR="00480A83" w:rsidRPr="00695912" w:rsidRDefault="00480A83" w:rsidP="008931EA">
            <w:pPr>
              <w:rPr>
                <w:rFonts w:ascii="Arial" w:hAnsi="Arial" w:cs="Arial"/>
                <w:lang w:val="en-IN"/>
              </w:rPr>
            </w:pPr>
            <w:r w:rsidRPr="00695912">
              <w:rPr>
                <w:rFonts w:ascii="Arial" w:hAnsi="Arial" w:cs="Arial"/>
                <w:lang w:val="en-IN"/>
              </w:rPr>
              <w:t>Reserve and surplus</w:t>
            </w:r>
          </w:p>
        </w:tc>
        <w:tc>
          <w:tcPr>
            <w:tcW w:w="1600" w:type="dxa"/>
            <w:noWrap/>
            <w:hideMark/>
          </w:tcPr>
          <w:p w14:paraId="6D21CAFA" w14:textId="77777777" w:rsidR="00480A83" w:rsidRPr="00695912" w:rsidRDefault="00480A83" w:rsidP="008931EA">
            <w:pPr>
              <w:jc w:val="center"/>
              <w:rPr>
                <w:rFonts w:ascii="Arial" w:hAnsi="Arial" w:cs="Arial"/>
                <w:lang w:val="en-IN"/>
              </w:rPr>
            </w:pPr>
            <w:r w:rsidRPr="00695912">
              <w:rPr>
                <w:rFonts w:ascii="Arial" w:hAnsi="Arial" w:cs="Arial"/>
                <w:lang w:val="en-IN"/>
              </w:rPr>
              <w:t>6</w:t>
            </w:r>
            <w:r w:rsidRPr="00695912">
              <w:rPr>
                <w:rFonts w:ascii="Arial" w:hAnsi="Arial" w:cs="Arial"/>
              </w:rPr>
              <w:t>,</w:t>
            </w:r>
            <w:r w:rsidRPr="00695912">
              <w:rPr>
                <w:rFonts w:ascii="Arial" w:hAnsi="Arial" w:cs="Arial"/>
                <w:lang w:val="en-IN"/>
              </w:rPr>
              <w:t>000</w:t>
            </w:r>
          </w:p>
        </w:tc>
        <w:tc>
          <w:tcPr>
            <w:tcW w:w="1140" w:type="dxa"/>
            <w:noWrap/>
            <w:hideMark/>
          </w:tcPr>
          <w:p w14:paraId="4474D4AD" w14:textId="77777777" w:rsidR="00480A83" w:rsidRPr="00695912" w:rsidRDefault="00480A83" w:rsidP="008931EA">
            <w:pPr>
              <w:jc w:val="center"/>
              <w:rPr>
                <w:rFonts w:ascii="Arial" w:hAnsi="Arial" w:cs="Arial"/>
                <w:lang w:val="en-IN"/>
              </w:rPr>
            </w:pPr>
            <w:r w:rsidRPr="00695912">
              <w:rPr>
                <w:rFonts w:ascii="Arial" w:hAnsi="Arial" w:cs="Arial"/>
              </w:rPr>
              <w:t>11,</w:t>
            </w:r>
            <w:r w:rsidRPr="00695912">
              <w:rPr>
                <w:rFonts w:ascii="Arial" w:hAnsi="Arial" w:cs="Arial"/>
                <w:lang w:val="en-IN"/>
              </w:rPr>
              <w:t>000</w:t>
            </w:r>
          </w:p>
        </w:tc>
      </w:tr>
      <w:tr w:rsidR="00480A83" w:rsidRPr="00695912" w14:paraId="3472F65B" w14:textId="77777777" w:rsidTr="008931EA">
        <w:trPr>
          <w:trHeight w:val="279"/>
          <w:jc w:val="center"/>
        </w:trPr>
        <w:tc>
          <w:tcPr>
            <w:tcW w:w="3400" w:type="dxa"/>
            <w:noWrap/>
            <w:hideMark/>
          </w:tcPr>
          <w:p w14:paraId="675542CB" w14:textId="77777777" w:rsidR="00480A83" w:rsidRPr="00695912" w:rsidRDefault="00480A83" w:rsidP="008931EA">
            <w:pPr>
              <w:rPr>
                <w:rFonts w:ascii="Arial" w:hAnsi="Arial" w:cs="Arial"/>
                <w:lang w:val="en-IN"/>
              </w:rPr>
            </w:pPr>
            <w:r w:rsidRPr="00695912">
              <w:rPr>
                <w:rFonts w:ascii="Arial" w:hAnsi="Arial" w:cs="Arial"/>
                <w:lang w:val="en-IN"/>
              </w:rPr>
              <w:t>Long term debt</w:t>
            </w:r>
          </w:p>
        </w:tc>
        <w:tc>
          <w:tcPr>
            <w:tcW w:w="1600" w:type="dxa"/>
            <w:noWrap/>
            <w:hideMark/>
          </w:tcPr>
          <w:p w14:paraId="4CF066D9" w14:textId="77777777" w:rsidR="00480A83" w:rsidRPr="00695912" w:rsidRDefault="00480A83" w:rsidP="008931EA">
            <w:pPr>
              <w:jc w:val="center"/>
              <w:rPr>
                <w:rFonts w:ascii="Arial" w:hAnsi="Arial" w:cs="Arial"/>
                <w:lang w:val="en-IN"/>
              </w:rPr>
            </w:pPr>
            <w:r w:rsidRPr="00695912">
              <w:rPr>
                <w:rFonts w:ascii="Arial" w:hAnsi="Arial" w:cs="Arial"/>
                <w:lang w:val="en-IN"/>
              </w:rPr>
              <w:t>8</w:t>
            </w:r>
            <w:r w:rsidRPr="00695912">
              <w:rPr>
                <w:rFonts w:ascii="Arial" w:hAnsi="Arial" w:cs="Arial"/>
              </w:rPr>
              <w:t>,</w:t>
            </w:r>
            <w:r w:rsidRPr="00695912">
              <w:rPr>
                <w:rFonts w:ascii="Arial" w:hAnsi="Arial" w:cs="Arial"/>
                <w:lang w:val="en-IN"/>
              </w:rPr>
              <w:t>000</w:t>
            </w:r>
          </w:p>
        </w:tc>
        <w:tc>
          <w:tcPr>
            <w:tcW w:w="1140" w:type="dxa"/>
            <w:noWrap/>
            <w:hideMark/>
          </w:tcPr>
          <w:p w14:paraId="3DA66B66" w14:textId="77777777" w:rsidR="00480A83" w:rsidRPr="00695912" w:rsidRDefault="00480A83" w:rsidP="008931EA">
            <w:pPr>
              <w:jc w:val="center"/>
              <w:rPr>
                <w:rFonts w:ascii="Arial" w:hAnsi="Arial" w:cs="Arial"/>
                <w:lang w:val="en-IN"/>
              </w:rPr>
            </w:pPr>
            <w:r w:rsidRPr="00695912">
              <w:rPr>
                <w:rFonts w:ascii="Arial" w:hAnsi="Arial" w:cs="Arial"/>
              </w:rPr>
              <w:t>13,</w:t>
            </w:r>
            <w:r w:rsidRPr="00695912">
              <w:rPr>
                <w:rFonts w:ascii="Arial" w:hAnsi="Arial" w:cs="Arial"/>
                <w:lang w:val="en-IN"/>
              </w:rPr>
              <w:t>000</w:t>
            </w:r>
          </w:p>
        </w:tc>
      </w:tr>
      <w:tr w:rsidR="00480A83" w:rsidRPr="00695912" w14:paraId="625A6EFA" w14:textId="77777777" w:rsidTr="008931EA">
        <w:trPr>
          <w:trHeight w:val="269"/>
          <w:jc w:val="center"/>
        </w:trPr>
        <w:tc>
          <w:tcPr>
            <w:tcW w:w="3400" w:type="dxa"/>
            <w:noWrap/>
            <w:hideMark/>
          </w:tcPr>
          <w:p w14:paraId="3961D3C8" w14:textId="77777777" w:rsidR="00480A83" w:rsidRPr="00695912" w:rsidRDefault="00480A83" w:rsidP="008931EA">
            <w:pPr>
              <w:rPr>
                <w:rFonts w:ascii="Arial" w:hAnsi="Arial" w:cs="Arial"/>
                <w:lang w:val="en-IN"/>
              </w:rPr>
            </w:pPr>
            <w:r w:rsidRPr="00695912">
              <w:rPr>
                <w:rFonts w:ascii="Arial" w:hAnsi="Arial" w:cs="Arial"/>
                <w:lang w:val="en-IN"/>
              </w:rPr>
              <w:t>Short term debt</w:t>
            </w:r>
          </w:p>
        </w:tc>
        <w:tc>
          <w:tcPr>
            <w:tcW w:w="1600" w:type="dxa"/>
            <w:noWrap/>
            <w:hideMark/>
          </w:tcPr>
          <w:p w14:paraId="79066782" w14:textId="77777777" w:rsidR="00480A83" w:rsidRPr="00695912" w:rsidRDefault="00480A83" w:rsidP="008931EA">
            <w:pPr>
              <w:jc w:val="center"/>
              <w:rPr>
                <w:rFonts w:ascii="Arial" w:hAnsi="Arial" w:cs="Arial"/>
                <w:lang w:val="en-IN"/>
              </w:rPr>
            </w:pPr>
            <w:r w:rsidRPr="00695912">
              <w:rPr>
                <w:rFonts w:ascii="Arial" w:hAnsi="Arial" w:cs="Arial"/>
                <w:lang w:val="en-IN"/>
              </w:rPr>
              <w:t>4</w:t>
            </w:r>
            <w:r w:rsidRPr="00695912">
              <w:rPr>
                <w:rFonts w:ascii="Arial" w:hAnsi="Arial" w:cs="Arial"/>
              </w:rPr>
              <w:t>,</w:t>
            </w:r>
            <w:r w:rsidRPr="00695912">
              <w:rPr>
                <w:rFonts w:ascii="Arial" w:hAnsi="Arial" w:cs="Arial"/>
                <w:lang w:val="en-IN"/>
              </w:rPr>
              <w:t>000</w:t>
            </w:r>
          </w:p>
        </w:tc>
        <w:tc>
          <w:tcPr>
            <w:tcW w:w="1140" w:type="dxa"/>
            <w:noWrap/>
            <w:hideMark/>
          </w:tcPr>
          <w:p w14:paraId="05BDEDDA" w14:textId="77777777" w:rsidR="00480A83" w:rsidRPr="00695912" w:rsidRDefault="00480A83" w:rsidP="008931EA">
            <w:pPr>
              <w:jc w:val="center"/>
              <w:rPr>
                <w:rFonts w:ascii="Arial" w:hAnsi="Arial" w:cs="Arial"/>
                <w:lang w:val="en-IN"/>
              </w:rPr>
            </w:pPr>
            <w:r w:rsidRPr="00695912">
              <w:rPr>
                <w:rFonts w:ascii="Arial" w:hAnsi="Arial" w:cs="Arial"/>
              </w:rPr>
              <w:t>9,</w:t>
            </w:r>
            <w:r w:rsidRPr="00695912">
              <w:rPr>
                <w:rFonts w:ascii="Arial" w:hAnsi="Arial" w:cs="Arial"/>
                <w:lang w:val="en-IN"/>
              </w:rPr>
              <w:t>000</w:t>
            </w:r>
          </w:p>
        </w:tc>
      </w:tr>
      <w:tr w:rsidR="00480A83" w:rsidRPr="00695912" w14:paraId="3CF49F51" w14:textId="77777777" w:rsidTr="008931EA">
        <w:trPr>
          <w:trHeight w:val="272"/>
          <w:jc w:val="center"/>
        </w:trPr>
        <w:tc>
          <w:tcPr>
            <w:tcW w:w="3400" w:type="dxa"/>
            <w:noWrap/>
            <w:hideMark/>
          </w:tcPr>
          <w:p w14:paraId="42606228" w14:textId="77777777" w:rsidR="00480A83" w:rsidRPr="00967901" w:rsidRDefault="00480A83" w:rsidP="008931EA">
            <w:pPr>
              <w:rPr>
                <w:rFonts w:ascii="Arial" w:hAnsi="Arial" w:cs="Arial"/>
                <w:b/>
                <w:bCs/>
                <w:lang w:val="en-IN"/>
              </w:rPr>
            </w:pPr>
            <w:r w:rsidRPr="00967901">
              <w:rPr>
                <w:rFonts w:ascii="Arial" w:hAnsi="Arial" w:cs="Arial"/>
                <w:b/>
                <w:bCs/>
                <w:lang w:val="en-IN"/>
              </w:rPr>
              <w:t>Total</w:t>
            </w:r>
            <w:r w:rsidRPr="00967901">
              <w:rPr>
                <w:rFonts w:ascii="Arial" w:hAnsi="Arial" w:cs="Arial"/>
                <w:b/>
                <w:bCs/>
              </w:rPr>
              <w:t xml:space="preserve"> Equity and Liabilities</w:t>
            </w:r>
          </w:p>
        </w:tc>
        <w:tc>
          <w:tcPr>
            <w:tcW w:w="1600" w:type="dxa"/>
            <w:noWrap/>
            <w:hideMark/>
          </w:tcPr>
          <w:p w14:paraId="06A2839C" w14:textId="77777777" w:rsidR="00480A83" w:rsidRPr="00967901" w:rsidRDefault="00480A83" w:rsidP="008931EA">
            <w:pPr>
              <w:jc w:val="center"/>
              <w:rPr>
                <w:rFonts w:ascii="Arial" w:hAnsi="Arial" w:cs="Arial"/>
                <w:b/>
                <w:bCs/>
                <w:lang w:val="en-IN"/>
              </w:rPr>
            </w:pPr>
            <w:r w:rsidRPr="00967901">
              <w:rPr>
                <w:rFonts w:ascii="Arial" w:hAnsi="Arial" w:cs="Arial"/>
                <w:b/>
                <w:bCs/>
              </w:rPr>
              <w:t>3</w:t>
            </w:r>
            <w:r w:rsidRPr="00967901">
              <w:rPr>
                <w:rFonts w:ascii="Arial" w:hAnsi="Arial" w:cs="Arial"/>
                <w:b/>
                <w:bCs/>
                <w:lang w:val="en-IN"/>
              </w:rPr>
              <w:t>8</w:t>
            </w:r>
            <w:r w:rsidRPr="00967901">
              <w:rPr>
                <w:rFonts w:ascii="Arial" w:hAnsi="Arial" w:cs="Arial"/>
                <w:b/>
                <w:bCs/>
              </w:rPr>
              <w:t>,</w:t>
            </w:r>
            <w:r w:rsidRPr="00967901">
              <w:rPr>
                <w:rFonts w:ascii="Arial" w:hAnsi="Arial" w:cs="Arial"/>
                <w:b/>
                <w:bCs/>
                <w:lang w:val="en-IN"/>
              </w:rPr>
              <w:t>000</w:t>
            </w:r>
          </w:p>
        </w:tc>
        <w:tc>
          <w:tcPr>
            <w:tcW w:w="1140" w:type="dxa"/>
            <w:noWrap/>
            <w:hideMark/>
          </w:tcPr>
          <w:p w14:paraId="239F9A71" w14:textId="77777777" w:rsidR="00480A83" w:rsidRPr="00967901" w:rsidRDefault="00480A83" w:rsidP="008931EA">
            <w:pPr>
              <w:jc w:val="center"/>
              <w:rPr>
                <w:rFonts w:ascii="Arial" w:hAnsi="Arial" w:cs="Arial"/>
                <w:b/>
                <w:bCs/>
                <w:lang w:val="en-IN"/>
              </w:rPr>
            </w:pPr>
            <w:r w:rsidRPr="00967901">
              <w:rPr>
                <w:rFonts w:ascii="Arial" w:hAnsi="Arial" w:cs="Arial"/>
                <w:b/>
                <w:bCs/>
              </w:rPr>
              <w:t>5</w:t>
            </w:r>
            <w:r w:rsidRPr="00967901">
              <w:rPr>
                <w:rFonts w:ascii="Arial" w:hAnsi="Arial" w:cs="Arial"/>
                <w:b/>
                <w:bCs/>
                <w:lang w:val="en-IN"/>
              </w:rPr>
              <w:t>8</w:t>
            </w:r>
            <w:r w:rsidRPr="00967901">
              <w:rPr>
                <w:rFonts w:ascii="Arial" w:hAnsi="Arial" w:cs="Arial"/>
                <w:b/>
                <w:bCs/>
              </w:rPr>
              <w:t>,</w:t>
            </w:r>
            <w:r w:rsidRPr="00967901">
              <w:rPr>
                <w:rFonts w:ascii="Arial" w:hAnsi="Arial" w:cs="Arial"/>
                <w:b/>
                <w:bCs/>
                <w:lang w:val="en-IN"/>
              </w:rPr>
              <w:t>000</w:t>
            </w:r>
          </w:p>
        </w:tc>
      </w:tr>
      <w:tr w:rsidR="00480A83" w:rsidRPr="00695912" w14:paraId="029D070D" w14:textId="77777777" w:rsidTr="008931EA">
        <w:trPr>
          <w:trHeight w:val="277"/>
          <w:jc w:val="center"/>
        </w:trPr>
        <w:tc>
          <w:tcPr>
            <w:tcW w:w="3400" w:type="dxa"/>
            <w:noWrap/>
            <w:hideMark/>
          </w:tcPr>
          <w:p w14:paraId="0F90BE18" w14:textId="77777777" w:rsidR="00480A83" w:rsidRPr="00695912" w:rsidRDefault="00480A83" w:rsidP="008931EA">
            <w:pPr>
              <w:rPr>
                <w:rFonts w:ascii="Arial" w:hAnsi="Arial" w:cs="Arial"/>
                <w:lang w:val="en-IN"/>
              </w:rPr>
            </w:pPr>
            <w:r w:rsidRPr="00695912">
              <w:rPr>
                <w:rFonts w:ascii="Arial" w:hAnsi="Arial" w:cs="Arial"/>
                <w:lang w:val="en-IN"/>
              </w:rPr>
              <w:t>Long term assets</w:t>
            </w:r>
          </w:p>
        </w:tc>
        <w:tc>
          <w:tcPr>
            <w:tcW w:w="1600" w:type="dxa"/>
            <w:noWrap/>
            <w:hideMark/>
          </w:tcPr>
          <w:p w14:paraId="3ED96620" w14:textId="77777777" w:rsidR="00480A83" w:rsidRPr="00695912" w:rsidRDefault="00480A83" w:rsidP="008931EA">
            <w:pPr>
              <w:jc w:val="center"/>
              <w:rPr>
                <w:rFonts w:ascii="Arial" w:hAnsi="Arial" w:cs="Arial"/>
                <w:lang w:val="en-IN"/>
              </w:rPr>
            </w:pPr>
            <w:r w:rsidRPr="00695912">
              <w:rPr>
                <w:rFonts w:ascii="Arial" w:hAnsi="Arial" w:cs="Arial"/>
              </w:rPr>
              <w:t>3</w:t>
            </w:r>
            <w:r w:rsidRPr="00695912">
              <w:rPr>
                <w:rFonts w:ascii="Arial" w:hAnsi="Arial" w:cs="Arial"/>
                <w:lang w:val="en-IN"/>
              </w:rPr>
              <w:t>0</w:t>
            </w:r>
            <w:r w:rsidRPr="00695912">
              <w:rPr>
                <w:rFonts w:ascii="Arial" w:hAnsi="Arial" w:cs="Arial"/>
              </w:rPr>
              <w:t>,</w:t>
            </w:r>
            <w:r w:rsidRPr="00695912">
              <w:rPr>
                <w:rFonts w:ascii="Arial" w:hAnsi="Arial" w:cs="Arial"/>
                <w:lang w:val="en-IN"/>
              </w:rPr>
              <w:t>000</w:t>
            </w:r>
          </w:p>
        </w:tc>
        <w:tc>
          <w:tcPr>
            <w:tcW w:w="1140" w:type="dxa"/>
            <w:noWrap/>
            <w:hideMark/>
          </w:tcPr>
          <w:p w14:paraId="352FB770" w14:textId="77777777" w:rsidR="00480A83" w:rsidRPr="00695912" w:rsidRDefault="00480A83" w:rsidP="008931EA">
            <w:pPr>
              <w:jc w:val="center"/>
              <w:rPr>
                <w:rFonts w:ascii="Arial" w:hAnsi="Arial" w:cs="Arial"/>
                <w:lang w:val="en-IN"/>
              </w:rPr>
            </w:pPr>
            <w:r w:rsidRPr="00695912">
              <w:rPr>
                <w:rFonts w:ascii="Arial" w:hAnsi="Arial" w:cs="Arial"/>
              </w:rPr>
              <w:t>3</w:t>
            </w:r>
            <w:r w:rsidRPr="00695912">
              <w:rPr>
                <w:rFonts w:ascii="Arial" w:hAnsi="Arial" w:cs="Arial"/>
                <w:lang w:val="en-IN"/>
              </w:rPr>
              <w:t>0</w:t>
            </w:r>
            <w:r w:rsidRPr="00695912">
              <w:rPr>
                <w:rFonts w:ascii="Arial" w:hAnsi="Arial" w:cs="Arial"/>
              </w:rPr>
              <w:t>,</w:t>
            </w:r>
            <w:r w:rsidRPr="00695912">
              <w:rPr>
                <w:rFonts w:ascii="Arial" w:hAnsi="Arial" w:cs="Arial"/>
                <w:lang w:val="en-IN"/>
              </w:rPr>
              <w:t>000</w:t>
            </w:r>
          </w:p>
        </w:tc>
      </w:tr>
      <w:tr w:rsidR="00480A83" w:rsidRPr="00695912" w14:paraId="54D0D083" w14:textId="77777777" w:rsidTr="008931EA">
        <w:trPr>
          <w:trHeight w:val="280"/>
          <w:jc w:val="center"/>
        </w:trPr>
        <w:tc>
          <w:tcPr>
            <w:tcW w:w="3400" w:type="dxa"/>
            <w:noWrap/>
          </w:tcPr>
          <w:p w14:paraId="5D243C83" w14:textId="77777777" w:rsidR="00480A83" w:rsidRPr="00695912" w:rsidRDefault="00480A83" w:rsidP="008931EA">
            <w:pPr>
              <w:rPr>
                <w:rFonts w:ascii="Arial" w:hAnsi="Arial" w:cs="Arial"/>
              </w:rPr>
            </w:pPr>
            <w:r w:rsidRPr="00695912">
              <w:rPr>
                <w:rFonts w:ascii="Arial" w:hAnsi="Arial" w:cs="Arial"/>
              </w:rPr>
              <w:t>Cash and cash equivalent</w:t>
            </w:r>
          </w:p>
        </w:tc>
        <w:tc>
          <w:tcPr>
            <w:tcW w:w="1600" w:type="dxa"/>
            <w:noWrap/>
          </w:tcPr>
          <w:p w14:paraId="52324FAC" w14:textId="77777777" w:rsidR="00480A83" w:rsidRPr="00695912" w:rsidRDefault="00480A83" w:rsidP="008931EA">
            <w:pPr>
              <w:jc w:val="center"/>
              <w:rPr>
                <w:rFonts w:ascii="Arial" w:hAnsi="Arial" w:cs="Arial"/>
              </w:rPr>
            </w:pPr>
            <w:r w:rsidRPr="00695912">
              <w:rPr>
                <w:rFonts w:ascii="Arial" w:hAnsi="Arial" w:cs="Arial"/>
              </w:rPr>
              <w:t>5,000</w:t>
            </w:r>
          </w:p>
        </w:tc>
        <w:tc>
          <w:tcPr>
            <w:tcW w:w="1140" w:type="dxa"/>
            <w:noWrap/>
          </w:tcPr>
          <w:p w14:paraId="6F276168" w14:textId="77777777" w:rsidR="00480A83" w:rsidRPr="00695912" w:rsidRDefault="00480A83" w:rsidP="008931EA">
            <w:pPr>
              <w:jc w:val="center"/>
              <w:rPr>
                <w:rFonts w:ascii="Arial" w:hAnsi="Arial" w:cs="Arial"/>
              </w:rPr>
            </w:pPr>
            <w:r w:rsidRPr="00695912">
              <w:rPr>
                <w:rFonts w:ascii="Arial" w:hAnsi="Arial" w:cs="Arial"/>
              </w:rPr>
              <w:t>15,000</w:t>
            </w:r>
          </w:p>
        </w:tc>
      </w:tr>
      <w:tr w:rsidR="00480A83" w:rsidRPr="00695912" w14:paraId="0D10CFAA" w14:textId="77777777" w:rsidTr="008931EA">
        <w:trPr>
          <w:trHeight w:val="285"/>
          <w:jc w:val="center"/>
        </w:trPr>
        <w:tc>
          <w:tcPr>
            <w:tcW w:w="3400" w:type="dxa"/>
            <w:noWrap/>
            <w:hideMark/>
          </w:tcPr>
          <w:p w14:paraId="69DC03A2" w14:textId="77777777" w:rsidR="00480A83" w:rsidRPr="00695912" w:rsidRDefault="00480A83" w:rsidP="008931EA">
            <w:pPr>
              <w:rPr>
                <w:rFonts w:ascii="Arial" w:hAnsi="Arial" w:cs="Arial"/>
                <w:lang w:val="en-IN"/>
              </w:rPr>
            </w:pPr>
            <w:r w:rsidRPr="00695912">
              <w:rPr>
                <w:rFonts w:ascii="Arial" w:hAnsi="Arial" w:cs="Arial"/>
              </w:rPr>
              <w:t>Other short-term</w:t>
            </w:r>
            <w:r w:rsidRPr="00695912">
              <w:rPr>
                <w:rFonts w:ascii="Arial" w:hAnsi="Arial" w:cs="Arial"/>
                <w:lang w:val="en-IN"/>
              </w:rPr>
              <w:t xml:space="preserve"> Assets</w:t>
            </w:r>
          </w:p>
        </w:tc>
        <w:tc>
          <w:tcPr>
            <w:tcW w:w="1600" w:type="dxa"/>
            <w:noWrap/>
            <w:hideMark/>
          </w:tcPr>
          <w:p w14:paraId="38845A15" w14:textId="77777777" w:rsidR="00480A83" w:rsidRPr="00695912" w:rsidRDefault="00480A83" w:rsidP="008931EA">
            <w:pPr>
              <w:jc w:val="center"/>
              <w:rPr>
                <w:rFonts w:ascii="Arial" w:hAnsi="Arial" w:cs="Arial"/>
                <w:lang w:val="en-IN"/>
              </w:rPr>
            </w:pPr>
            <w:r w:rsidRPr="00695912">
              <w:rPr>
                <w:rFonts w:ascii="Arial" w:hAnsi="Arial" w:cs="Arial"/>
              </w:rPr>
              <w:t>3,</w:t>
            </w:r>
            <w:r w:rsidRPr="00695912">
              <w:rPr>
                <w:rFonts w:ascii="Arial" w:hAnsi="Arial" w:cs="Arial"/>
                <w:lang w:val="en-IN"/>
              </w:rPr>
              <w:t>000</w:t>
            </w:r>
          </w:p>
        </w:tc>
        <w:tc>
          <w:tcPr>
            <w:tcW w:w="1140" w:type="dxa"/>
            <w:noWrap/>
            <w:hideMark/>
          </w:tcPr>
          <w:p w14:paraId="4880B79D" w14:textId="77777777" w:rsidR="00480A83" w:rsidRPr="00695912" w:rsidRDefault="00480A83" w:rsidP="008931EA">
            <w:pPr>
              <w:jc w:val="center"/>
              <w:rPr>
                <w:rFonts w:ascii="Arial" w:hAnsi="Arial" w:cs="Arial"/>
                <w:lang w:val="en-IN"/>
              </w:rPr>
            </w:pPr>
            <w:r w:rsidRPr="00695912">
              <w:rPr>
                <w:rFonts w:ascii="Arial" w:hAnsi="Arial" w:cs="Arial"/>
              </w:rPr>
              <w:t>13,</w:t>
            </w:r>
            <w:r w:rsidRPr="00695912">
              <w:rPr>
                <w:rFonts w:ascii="Arial" w:hAnsi="Arial" w:cs="Arial"/>
                <w:lang w:val="en-IN"/>
              </w:rPr>
              <w:t>000</w:t>
            </w:r>
          </w:p>
        </w:tc>
      </w:tr>
      <w:tr w:rsidR="00480A83" w:rsidRPr="00695912" w14:paraId="4725CF6D" w14:textId="77777777" w:rsidTr="008931EA">
        <w:trPr>
          <w:trHeight w:val="261"/>
          <w:jc w:val="center"/>
        </w:trPr>
        <w:tc>
          <w:tcPr>
            <w:tcW w:w="3400" w:type="dxa"/>
            <w:noWrap/>
            <w:hideMark/>
          </w:tcPr>
          <w:p w14:paraId="58FB6720" w14:textId="77777777" w:rsidR="00480A83" w:rsidRPr="00967901" w:rsidRDefault="00480A83" w:rsidP="008931EA">
            <w:pPr>
              <w:rPr>
                <w:rFonts w:ascii="Arial" w:hAnsi="Arial" w:cs="Arial"/>
                <w:b/>
                <w:bCs/>
                <w:lang w:val="en-IN"/>
              </w:rPr>
            </w:pPr>
            <w:r w:rsidRPr="00967901">
              <w:rPr>
                <w:rFonts w:ascii="Arial" w:hAnsi="Arial" w:cs="Arial"/>
                <w:b/>
                <w:bCs/>
                <w:lang w:val="en-IN"/>
              </w:rPr>
              <w:t>Total</w:t>
            </w:r>
            <w:r w:rsidRPr="00967901">
              <w:rPr>
                <w:rFonts w:ascii="Arial" w:hAnsi="Arial" w:cs="Arial"/>
                <w:b/>
                <w:bCs/>
              </w:rPr>
              <w:t xml:space="preserve"> Assets</w:t>
            </w:r>
          </w:p>
        </w:tc>
        <w:tc>
          <w:tcPr>
            <w:tcW w:w="1600" w:type="dxa"/>
            <w:noWrap/>
            <w:hideMark/>
          </w:tcPr>
          <w:p w14:paraId="3FB02392" w14:textId="77777777" w:rsidR="00480A83" w:rsidRPr="00967901" w:rsidRDefault="00480A83" w:rsidP="008931EA">
            <w:pPr>
              <w:jc w:val="center"/>
              <w:rPr>
                <w:rFonts w:ascii="Arial" w:hAnsi="Arial" w:cs="Arial"/>
                <w:b/>
                <w:bCs/>
                <w:lang w:val="en-IN"/>
              </w:rPr>
            </w:pPr>
            <w:r w:rsidRPr="00967901">
              <w:rPr>
                <w:rFonts w:ascii="Arial" w:hAnsi="Arial" w:cs="Arial"/>
                <w:b/>
                <w:bCs/>
              </w:rPr>
              <w:t>3</w:t>
            </w:r>
            <w:r w:rsidRPr="00967901">
              <w:rPr>
                <w:rFonts w:ascii="Arial" w:hAnsi="Arial" w:cs="Arial"/>
                <w:b/>
                <w:bCs/>
                <w:lang w:val="en-IN"/>
              </w:rPr>
              <w:t>8</w:t>
            </w:r>
            <w:r w:rsidRPr="00967901">
              <w:rPr>
                <w:rFonts w:ascii="Arial" w:hAnsi="Arial" w:cs="Arial"/>
                <w:b/>
                <w:bCs/>
              </w:rPr>
              <w:t>,</w:t>
            </w:r>
            <w:r w:rsidRPr="00967901">
              <w:rPr>
                <w:rFonts w:ascii="Arial" w:hAnsi="Arial" w:cs="Arial"/>
                <w:b/>
                <w:bCs/>
                <w:lang w:val="en-IN"/>
              </w:rPr>
              <w:t>000</w:t>
            </w:r>
          </w:p>
        </w:tc>
        <w:tc>
          <w:tcPr>
            <w:tcW w:w="1140" w:type="dxa"/>
            <w:noWrap/>
            <w:hideMark/>
          </w:tcPr>
          <w:p w14:paraId="635175EC" w14:textId="77777777" w:rsidR="00480A83" w:rsidRPr="00967901" w:rsidRDefault="00480A83" w:rsidP="008931EA">
            <w:pPr>
              <w:jc w:val="center"/>
              <w:rPr>
                <w:rFonts w:ascii="Arial" w:hAnsi="Arial" w:cs="Arial"/>
                <w:b/>
                <w:bCs/>
                <w:lang w:val="en-IN"/>
              </w:rPr>
            </w:pPr>
            <w:r w:rsidRPr="00967901">
              <w:rPr>
                <w:rFonts w:ascii="Arial" w:hAnsi="Arial" w:cs="Arial"/>
                <w:b/>
                <w:bCs/>
              </w:rPr>
              <w:t>5</w:t>
            </w:r>
            <w:r w:rsidRPr="00967901">
              <w:rPr>
                <w:rFonts w:ascii="Arial" w:hAnsi="Arial" w:cs="Arial"/>
                <w:b/>
                <w:bCs/>
                <w:lang w:val="en-IN"/>
              </w:rPr>
              <w:t>8</w:t>
            </w:r>
            <w:r w:rsidRPr="00967901">
              <w:rPr>
                <w:rFonts w:ascii="Arial" w:hAnsi="Arial" w:cs="Arial"/>
                <w:b/>
                <w:bCs/>
              </w:rPr>
              <w:t>,</w:t>
            </w:r>
            <w:r w:rsidRPr="00967901">
              <w:rPr>
                <w:rFonts w:ascii="Arial" w:hAnsi="Arial" w:cs="Arial"/>
                <w:b/>
                <w:bCs/>
                <w:lang w:val="en-IN"/>
              </w:rPr>
              <w:t>000</w:t>
            </w:r>
          </w:p>
        </w:tc>
      </w:tr>
      <w:tr w:rsidR="00480A83" w:rsidRPr="00695912" w14:paraId="6CE3BB41" w14:textId="77777777" w:rsidTr="008931EA">
        <w:trPr>
          <w:trHeight w:val="279"/>
          <w:jc w:val="center"/>
        </w:trPr>
        <w:tc>
          <w:tcPr>
            <w:tcW w:w="3400" w:type="dxa"/>
            <w:noWrap/>
          </w:tcPr>
          <w:p w14:paraId="109369A2" w14:textId="77777777" w:rsidR="00480A83" w:rsidRPr="00695912" w:rsidRDefault="00480A83" w:rsidP="008931EA">
            <w:pPr>
              <w:rPr>
                <w:rFonts w:ascii="Arial" w:hAnsi="Arial" w:cs="Arial"/>
              </w:rPr>
            </w:pPr>
            <w:r w:rsidRPr="00695912">
              <w:rPr>
                <w:rFonts w:ascii="Arial" w:hAnsi="Arial" w:cs="Arial"/>
              </w:rPr>
              <w:t>Market price per share</w:t>
            </w:r>
          </w:p>
        </w:tc>
        <w:tc>
          <w:tcPr>
            <w:tcW w:w="1600" w:type="dxa"/>
            <w:noWrap/>
          </w:tcPr>
          <w:p w14:paraId="024827F3" w14:textId="77777777" w:rsidR="00480A83" w:rsidRPr="00695912" w:rsidRDefault="00480A83" w:rsidP="008931EA">
            <w:pPr>
              <w:jc w:val="center"/>
              <w:rPr>
                <w:rFonts w:ascii="Arial" w:hAnsi="Arial" w:cs="Arial"/>
              </w:rPr>
            </w:pPr>
            <w:r w:rsidRPr="00695912">
              <w:rPr>
                <w:rFonts w:ascii="Arial" w:hAnsi="Arial" w:cs="Arial"/>
              </w:rPr>
              <w:t>38</w:t>
            </w:r>
          </w:p>
        </w:tc>
        <w:tc>
          <w:tcPr>
            <w:tcW w:w="1140" w:type="dxa"/>
            <w:noWrap/>
          </w:tcPr>
          <w:p w14:paraId="25313C51" w14:textId="77777777" w:rsidR="00480A83" w:rsidRPr="00695912" w:rsidRDefault="00480A83" w:rsidP="008931EA">
            <w:pPr>
              <w:jc w:val="center"/>
              <w:rPr>
                <w:rFonts w:ascii="Arial" w:hAnsi="Arial" w:cs="Arial"/>
              </w:rPr>
            </w:pPr>
            <w:r w:rsidRPr="00695912">
              <w:rPr>
                <w:rFonts w:ascii="Arial" w:hAnsi="Arial" w:cs="Arial"/>
              </w:rPr>
              <w:t>52</w:t>
            </w:r>
          </w:p>
        </w:tc>
      </w:tr>
    </w:tbl>
    <w:p w14:paraId="54237EED" w14:textId="7793968F" w:rsidR="0094180B" w:rsidRDefault="0094180B" w:rsidP="00480A83">
      <w:pPr>
        <w:pStyle w:val="ListParagraph"/>
        <w:tabs>
          <w:tab w:val="left" w:pos="3150"/>
        </w:tabs>
        <w:ind w:left="2700"/>
        <w:rPr>
          <w:rFonts w:ascii="Arial" w:hAnsi="Arial" w:cs="Arial"/>
        </w:rPr>
      </w:pPr>
    </w:p>
    <w:p w14:paraId="14CCF8A2" w14:textId="556C82A0" w:rsidR="0094180B" w:rsidRDefault="004802C7" w:rsidP="00675EEE">
      <w:pPr>
        <w:pStyle w:val="ListParagraph"/>
        <w:tabs>
          <w:tab w:val="left" w:pos="3150"/>
        </w:tabs>
        <w:ind w:left="360"/>
        <w:rPr>
          <w:rFonts w:ascii="Arial" w:hAnsi="Arial" w:cs="Arial"/>
        </w:rPr>
      </w:pPr>
      <w:r>
        <w:rPr>
          <w:rFonts w:ascii="Arial" w:hAnsi="Arial" w:cs="Arial"/>
        </w:rPr>
        <w:t xml:space="preserve">                                                                                                                           </w:t>
      </w:r>
      <w:r w:rsidR="00853D4B">
        <w:rPr>
          <w:rFonts w:ascii="Arial" w:hAnsi="Arial" w:cs="Arial"/>
        </w:rPr>
        <w:t xml:space="preserve">     </w:t>
      </w:r>
      <w:r w:rsidR="000A7F63">
        <w:rPr>
          <w:rFonts w:ascii="Arial" w:hAnsi="Arial" w:cs="Arial"/>
        </w:rPr>
        <w:t xml:space="preserve">    </w:t>
      </w:r>
      <w:r>
        <w:rPr>
          <w:rFonts w:ascii="Arial" w:hAnsi="Arial" w:cs="Arial"/>
        </w:rPr>
        <w:t xml:space="preserve">  </w:t>
      </w:r>
      <w:r w:rsidRPr="00C07673">
        <w:rPr>
          <w:rFonts w:ascii="Arial" w:hAnsi="Arial" w:cs="Arial"/>
        </w:rPr>
        <w:t>(CO :</w:t>
      </w:r>
      <w:r>
        <w:rPr>
          <w:rFonts w:ascii="Arial" w:hAnsi="Arial" w:cs="Arial"/>
        </w:rPr>
        <w:t>3</w:t>
      </w:r>
      <w:r w:rsidRPr="00C07673">
        <w:rPr>
          <w:rFonts w:ascii="Arial" w:hAnsi="Arial" w:cs="Arial"/>
        </w:rPr>
        <w:t xml:space="preserve">) </w:t>
      </w:r>
      <w:r>
        <w:rPr>
          <w:rFonts w:ascii="Arial" w:hAnsi="Arial" w:cs="Arial"/>
        </w:rPr>
        <w:t xml:space="preserve">  </w:t>
      </w:r>
      <w:r w:rsidRPr="00C07673">
        <w:rPr>
          <w:rFonts w:ascii="Arial" w:hAnsi="Arial" w:cs="Arial"/>
        </w:rPr>
        <w:t>[</w:t>
      </w:r>
      <w:r>
        <w:rPr>
          <w:rFonts w:ascii="Arial" w:hAnsi="Arial" w:cs="Arial"/>
        </w:rPr>
        <w:t>A</w:t>
      </w:r>
      <w:r w:rsidR="00866471">
        <w:rPr>
          <w:rFonts w:ascii="Arial" w:hAnsi="Arial" w:cs="Arial"/>
        </w:rPr>
        <w:t>nalysis</w:t>
      </w:r>
      <w:r w:rsidRPr="00C07673">
        <w:rPr>
          <w:rFonts w:ascii="Arial" w:hAnsi="Arial" w:cs="Arial"/>
        </w:rPr>
        <w:t>]</w:t>
      </w:r>
    </w:p>
    <w:p w14:paraId="71E677DD" w14:textId="77777777" w:rsidR="004802C7" w:rsidRDefault="004802C7" w:rsidP="00675EEE">
      <w:pPr>
        <w:pStyle w:val="ListParagraph"/>
        <w:tabs>
          <w:tab w:val="left" w:pos="3150"/>
        </w:tabs>
        <w:ind w:left="360"/>
        <w:rPr>
          <w:rFonts w:ascii="Arial" w:hAnsi="Arial" w:cs="Arial"/>
        </w:rPr>
      </w:pPr>
    </w:p>
    <w:p w14:paraId="51BAD20E" w14:textId="77777777" w:rsidR="004802C7" w:rsidRPr="0094180B" w:rsidRDefault="004802C7" w:rsidP="00675EEE">
      <w:pPr>
        <w:pStyle w:val="ListParagraph"/>
        <w:tabs>
          <w:tab w:val="left" w:pos="3150"/>
        </w:tabs>
        <w:ind w:left="360"/>
        <w:rPr>
          <w:rFonts w:ascii="Arial" w:hAnsi="Arial" w:cs="Arial"/>
        </w:rPr>
      </w:pPr>
    </w:p>
    <w:p w14:paraId="5C2BF3F4" w14:textId="04179C3C" w:rsidR="0094180B" w:rsidRPr="00480A83" w:rsidRDefault="004802C7" w:rsidP="00E0227F">
      <w:pPr>
        <w:pStyle w:val="ListParagraph"/>
        <w:numPr>
          <w:ilvl w:val="0"/>
          <w:numId w:val="50"/>
        </w:numPr>
        <w:tabs>
          <w:tab w:val="left" w:pos="3150"/>
        </w:tabs>
        <w:jc w:val="both"/>
        <w:rPr>
          <w:rFonts w:ascii="Arial" w:hAnsi="Arial" w:cs="Arial"/>
        </w:rPr>
      </w:pPr>
      <w:r w:rsidRPr="002C789F">
        <w:rPr>
          <w:rFonts w:ascii="Arial" w:hAnsi="Arial" w:cs="Arial"/>
        </w:rPr>
        <w:t>Q Limited is planning to buy R Limited. However, before buying it wants to compute</w:t>
      </w:r>
      <w:r w:rsidR="00E0227F">
        <w:rPr>
          <w:rFonts w:ascii="Arial" w:hAnsi="Arial" w:cs="Arial"/>
        </w:rPr>
        <w:t xml:space="preserve"> some financials of R Limited</w:t>
      </w:r>
      <w:r w:rsidRPr="002C789F">
        <w:rPr>
          <w:rFonts w:ascii="Arial" w:hAnsi="Arial" w:cs="Arial"/>
        </w:rPr>
        <w:t>. R Limited has generated a sales of Rupees 12,00,000 and its cost of goods sold is 40% of sales. Its other operating expenses (except Depreciation) is amounting to Rupees 1,50,000. It has a yearly depreciation of Rupees 40,000. Its annual interest on loan is Rupees 60,000 with applicable tax rate of 40%. It has 10,000 outstanding equity shares which are trading at a market price of Rs. 540 per share. You are required to compute (a) Earnings per share of company R Limited (b) P/E ratio of R Limited (c) Economic value added of R Limited</w:t>
      </w:r>
      <w:r>
        <w:rPr>
          <w:rFonts w:ascii="Arial" w:hAnsi="Arial" w:cs="Arial"/>
        </w:rPr>
        <w:t xml:space="preserve"> </w:t>
      </w:r>
      <w:r w:rsidR="00091C10">
        <w:rPr>
          <w:rFonts w:ascii="Arial" w:hAnsi="Arial" w:cs="Arial"/>
        </w:rPr>
        <w:t xml:space="preserve">(d) </w:t>
      </w:r>
      <w:r w:rsidR="00866471">
        <w:rPr>
          <w:rFonts w:ascii="Arial" w:hAnsi="Arial" w:cs="Arial"/>
        </w:rPr>
        <w:t>Market capitalization</w:t>
      </w:r>
      <w:r w:rsidR="00853D4B">
        <w:rPr>
          <w:rFonts w:ascii="Arial" w:hAnsi="Arial" w:cs="Arial"/>
        </w:rPr>
        <w:t xml:space="preserve"> of R Limited</w:t>
      </w:r>
      <w:r w:rsidR="00866471">
        <w:rPr>
          <w:rFonts w:ascii="Arial" w:hAnsi="Arial" w:cs="Arial"/>
        </w:rPr>
        <w:t xml:space="preserve"> and (e)</w:t>
      </w:r>
      <w:r>
        <w:rPr>
          <w:rFonts w:ascii="Arial" w:hAnsi="Arial" w:cs="Arial"/>
        </w:rPr>
        <w:t xml:space="preserve"> </w:t>
      </w:r>
      <w:r w:rsidR="00866471">
        <w:rPr>
          <w:rFonts w:ascii="Arial" w:hAnsi="Arial" w:cs="Arial"/>
        </w:rPr>
        <w:t xml:space="preserve">Suggest some other valuation methods that Q Limited should do before buying </w:t>
      </w:r>
      <w:r w:rsidR="00853D4B">
        <w:rPr>
          <w:rFonts w:ascii="Arial" w:hAnsi="Arial" w:cs="Arial"/>
        </w:rPr>
        <w:t>R</w:t>
      </w:r>
      <w:r w:rsidR="00866471">
        <w:rPr>
          <w:rFonts w:ascii="Arial" w:hAnsi="Arial" w:cs="Arial"/>
        </w:rPr>
        <w:t xml:space="preserve"> Limited and type of information it requires for doing such valuations. </w:t>
      </w:r>
      <w:r>
        <w:rPr>
          <w:rFonts w:ascii="Arial" w:hAnsi="Arial" w:cs="Arial"/>
        </w:rPr>
        <w:t xml:space="preserve">   </w:t>
      </w:r>
      <w:r w:rsidR="00866471">
        <w:rPr>
          <w:rFonts w:ascii="Arial" w:hAnsi="Arial" w:cs="Arial"/>
        </w:rPr>
        <w:t xml:space="preserve">                                           </w:t>
      </w:r>
      <w:r>
        <w:rPr>
          <w:rFonts w:ascii="Arial" w:hAnsi="Arial" w:cs="Arial"/>
        </w:rPr>
        <w:t xml:space="preserve"> </w:t>
      </w:r>
      <w:r w:rsidR="00866471" w:rsidRPr="00C07673">
        <w:rPr>
          <w:rFonts w:ascii="Arial" w:hAnsi="Arial" w:cs="Arial"/>
        </w:rPr>
        <w:t>(CO :</w:t>
      </w:r>
      <w:r w:rsidR="00866471">
        <w:rPr>
          <w:rFonts w:ascii="Arial" w:hAnsi="Arial" w:cs="Arial"/>
        </w:rPr>
        <w:t>3</w:t>
      </w:r>
      <w:r w:rsidR="00866471" w:rsidRPr="00C07673">
        <w:rPr>
          <w:rFonts w:ascii="Arial" w:hAnsi="Arial" w:cs="Arial"/>
        </w:rPr>
        <w:t xml:space="preserve">) </w:t>
      </w:r>
      <w:r w:rsidR="00866471">
        <w:rPr>
          <w:rFonts w:ascii="Arial" w:hAnsi="Arial" w:cs="Arial"/>
        </w:rPr>
        <w:t xml:space="preserve">  </w:t>
      </w:r>
      <w:r w:rsidR="00866471" w:rsidRPr="00C07673">
        <w:rPr>
          <w:rFonts w:ascii="Arial" w:hAnsi="Arial" w:cs="Arial"/>
        </w:rPr>
        <w:t>[</w:t>
      </w:r>
      <w:r w:rsidR="00866471">
        <w:rPr>
          <w:rFonts w:ascii="Arial" w:hAnsi="Arial" w:cs="Arial"/>
        </w:rPr>
        <w:t>Analysis</w:t>
      </w:r>
      <w:r w:rsidR="00866471" w:rsidRPr="00C07673">
        <w:rPr>
          <w:rFonts w:ascii="Arial" w:hAnsi="Arial" w:cs="Arial"/>
        </w:rPr>
        <w:t>]</w:t>
      </w:r>
      <w:r>
        <w:rPr>
          <w:rFonts w:ascii="Arial" w:hAnsi="Arial" w:cs="Arial"/>
        </w:rPr>
        <w:t xml:space="preserve">                                                                                            </w:t>
      </w:r>
    </w:p>
    <w:p w14:paraId="1882E300" w14:textId="690E1441" w:rsidR="009B2616" w:rsidRPr="0036604D" w:rsidRDefault="0094180B" w:rsidP="0094180B">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DD473" w14:textId="77777777" w:rsidR="00254637" w:rsidRDefault="00254637" w:rsidP="00BF4113">
      <w:pPr>
        <w:pStyle w:val="ListParagraph"/>
        <w:spacing w:after="0" w:line="240" w:lineRule="auto"/>
      </w:pPr>
      <w:r>
        <w:separator/>
      </w:r>
    </w:p>
  </w:endnote>
  <w:endnote w:type="continuationSeparator" w:id="0">
    <w:p w14:paraId="540D2FBD" w14:textId="77777777" w:rsidR="00254637" w:rsidRDefault="0025463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5CA" w14:textId="5688BD2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61EB7">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61EB7">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6B563" w14:textId="77777777" w:rsidR="00254637" w:rsidRDefault="00254637" w:rsidP="00BF4113">
      <w:pPr>
        <w:pStyle w:val="ListParagraph"/>
        <w:spacing w:after="0" w:line="240" w:lineRule="auto"/>
      </w:pPr>
      <w:r>
        <w:separator/>
      </w:r>
    </w:p>
  </w:footnote>
  <w:footnote w:type="continuationSeparator" w:id="0">
    <w:p w14:paraId="113D9A90" w14:textId="77777777" w:rsidR="00254637" w:rsidRDefault="0025463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97AA5"/>
    <w:multiLevelType w:val="hybridMultilevel"/>
    <w:tmpl w:val="C13803A4"/>
    <w:lvl w:ilvl="0" w:tplc="FFFFFFFF">
      <w:start w:val="1"/>
      <w:numFmt w:val="decimal"/>
      <w:lvlText w:val="%1."/>
      <w:lvlJc w:val="left"/>
      <w:pPr>
        <w:ind w:left="270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1"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5" w15:restartNumberingAfterBreak="0">
    <w:nsid w:val="48F5150C"/>
    <w:multiLevelType w:val="hybridMultilevel"/>
    <w:tmpl w:val="35D0C450"/>
    <w:lvl w:ilvl="0" w:tplc="4009000F">
      <w:start w:val="1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90230303">
    <w:abstractNumId w:val="20"/>
  </w:num>
  <w:num w:numId="2" w16cid:durableId="965356054">
    <w:abstractNumId w:val="24"/>
    <w:lvlOverride w:ilvl="0">
      <w:startOverride w:val="1"/>
    </w:lvlOverride>
  </w:num>
  <w:num w:numId="3" w16cid:durableId="1422096897">
    <w:abstractNumId w:val="26"/>
  </w:num>
  <w:num w:numId="4" w16cid:durableId="916938226">
    <w:abstractNumId w:val="32"/>
  </w:num>
  <w:num w:numId="5" w16cid:durableId="768308299">
    <w:abstractNumId w:val="3"/>
  </w:num>
  <w:num w:numId="6" w16cid:durableId="1667630020">
    <w:abstractNumId w:val="18"/>
  </w:num>
  <w:num w:numId="7" w16cid:durableId="1911499902">
    <w:abstractNumId w:val="1"/>
  </w:num>
  <w:num w:numId="8" w16cid:durableId="2135517321">
    <w:abstractNumId w:val="17"/>
  </w:num>
  <w:num w:numId="9" w16cid:durableId="892153430">
    <w:abstractNumId w:val="6"/>
  </w:num>
  <w:num w:numId="10" w16cid:durableId="2087141500">
    <w:abstractNumId w:val="49"/>
  </w:num>
  <w:num w:numId="11" w16cid:durableId="2062359577">
    <w:abstractNumId w:val="29"/>
  </w:num>
  <w:num w:numId="12" w16cid:durableId="245186101">
    <w:abstractNumId w:val="36"/>
  </w:num>
  <w:num w:numId="13" w16cid:durableId="519666986">
    <w:abstractNumId w:val="42"/>
  </w:num>
  <w:num w:numId="14" w16cid:durableId="1109466256">
    <w:abstractNumId w:val="43"/>
  </w:num>
  <w:num w:numId="15" w16cid:durableId="558978313">
    <w:abstractNumId w:val="11"/>
  </w:num>
  <w:num w:numId="16" w16cid:durableId="1436242725">
    <w:abstractNumId w:val="19"/>
  </w:num>
  <w:num w:numId="17" w16cid:durableId="1501701962">
    <w:abstractNumId w:val="5"/>
  </w:num>
  <w:num w:numId="18" w16cid:durableId="680742171">
    <w:abstractNumId w:val="7"/>
  </w:num>
  <w:num w:numId="19" w16cid:durableId="490828636">
    <w:abstractNumId w:val="48"/>
  </w:num>
  <w:num w:numId="20" w16cid:durableId="2123261025">
    <w:abstractNumId w:val="21"/>
  </w:num>
  <w:num w:numId="21" w16cid:durableId="112293172">
    <w:abstractNumId w:val="37"/>
  </w:num>
  <w:num w:numId="22" w16cid:durableId="1802460955">
    <w:abstractNumId w:val="28"/>
  </w:num>
  <w:num w:numId="23" w16cid:durableId="189223576">
    <w:abstractNumId w:val="23"/>
  </w:num>
  <w:num w:numId="24" w16cid:durableId="1848902689">
    <w:abstractNumId w:val="10"/>
  </w:num>
  <w:num w:numId="25" w16cid:durableId="1360281583">
    <w:abstractNumId w:val="30"/>
  </w:num>
  <w:num w:numId="26" w16cid:durableId="1817410578">
    <w:abstractNumId w:val="39"/>
  </w:num>
  <w:num w:numId="27" w16cid:durableId="71897000">
    <w:abstractNumId w:val="35"/>
  </w:num>
  <w:num w:numId="28" w16cid:durableId="747768952">
    <w:abstractNumId w:val="8"/>
  </w:num>
  <w:num w:numId="29" w16cid:durableId="215093544">
    <w:abstractNumId w:val="27"/>
  </w:num>
  <w:num w:numId="30" w16cid:durableId="1650665636">
    <w:abstractNumId w:val="38"/>
  </w:num>
  <w:num w:numId="31" w16cid:durableId="442923338">
    <w:abstractNumId w:val="16"/>
  </w:num>
  <w:num w:numId="32" w16cid:durableId="1026099462">
    <w:abstractNumId w:val="4"/>
  </w:num>
  <w:num w:numId="33" w16cid:durableId="27461486">
    <w:abstractNumId w:val="47"/>
  </w:num>
  <w:num w:numId="34" w16cid:durableId="1242789765">
    <w:abstractNumId w:val="46"/>
  </w:num>
  <w:num w:numId="35" w16cid:durableId="1155216858">
    <w:abstractNumId w:val="45"/>
  </w:num>
  <w:num w:numId="36" w16cid:durableId="970595863">
    <w:abstractNumId w:val="41"/>
  </w:num>
  <w:num w:numId="37" w16cid:durableId="1569532746">
    <w:abstractNumId w:val="9"/>
  </w:num>
  <w:num w:numId="38" w16cid:durableId="749159736">
    <w:abstractNumId w:val="0"/>
  </w:num>
  <w:num w:numId="39" w16cid:durableId="228813584">
    <w:abstractNumId w:val="2"/>
  </w:num>
  <w:num w:numId="40" w16cid:durableId="1049692247">
    <w:abstractNumId w:val="34"/>
  </w:num>
  <w:num w:numId="41" w16cid:durableId="222184287">
    <w:abstractNumId w:val="13"/>
  </w:num>
  <w:num w:numId="42" w16cid:durableId="1286277483">
    <w:abstractNumId w:val="40"/>
  </w:num>
  <w:num w:numId="43" w16cid:durableId="1409958412">
    <w:abstractNumId w:val="22"/>
  </w:num>
  <w:num w:numId="44" w16cid:durableId="1120534756">
    <w:abstractNumId w:val="14"/>
  </w:num>
  <w:num w:numId="45" w16cid:durableId="894388599">
    <w:abstractNumId w:val="44"/>
  </w:num>
  <w:num w:numId="46" w16cid:durableId="2083406189">
    <w:abstractNumId w:val="33"/>
  </w:num>
  <w:num w:numId="47" w16cid:durableId="1966153710">
    <w:abstractNumId w:val="12"/>
  </w:num>
  <w:num w:numId="48" w16cid:durableId="1282955421">
    <w:abstractNumId w:val="31"/>
  </w:num>
  <w:num w:numId="49" w16cid:durableId="1735275836">
    <w:abstractNumId w:val="15"/>
  </w:num>
  <w:num w:numId="50" w16cid:durableId="10519409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1C10"/>
    <w:rsid w:val="00093548"/>
    <w:rsid w:val="000949E6"/>
    <w:rsid w:val="00096B29"/>
    <w:rsid w:val="00096E28"/>
    <w:rsid w:val="000977FF"/>
    <w:rsid w:val="00097845"/>
    <w:rsid w:val="000A13DC"/>
    <w:rsid w:val="000A4DC8"/>
    <w:rsid w:val="000A7F63"/>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4F53"/>
    <w:rsid w:val="001551F7"/>
    <w:rsid w:val="00155797"/>
    <w:rsid w:val="00161A5E"/>
    <w:rsid w:val="00162063"/>
    <w:rsid w:val="00163D4A"/>
    <w:rsid w:val="0017111D"/>
    <w:rsid w:val="00174926"/>
    <w:rsid w:val="001769EA"/>
    <w:rsid w:val="001877EF"/>
    <w:rsid w:val="001905BF"/>
    <w:rsid w:val="00191B3A"/>
    <w:rsid w:val="001921E0"/>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0CA0"/>
    <w:rsid w:val="00231ACB"/>
    <w:rsid w:val="00231DBF"/>
    <w:rsid w:val="00232F7C"/>
    <w:rsid w:val="00234A37"/>
    <w:rsid w:val="002412B1"/>
    <w:rsid w:val="00242999"/>
    <w:rsid w:val="002458B2"/>
    <w:rsid w:val="002479D2"/>
    <w:rsid w:val="00254637"/>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C789F"/>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2DF5"/>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02C7"/>
    <w:rsid w:val="00480A83"/>
    <w:rsid w:val="00487426"/>
    <w:rsid w:val="00493336"/>
    <w:rsid w:val="004970A7"/>
    <w:rsid w:val="004A0513"/>
    <w:rsid w:val="004A0F55"/>
    <w:rsid w:val="004A26BD"/>
    <w:rsid w:val="004B2798"/>
    <w:rsid w:val="004B3064"/>
    <w:rsid w:val="004B535A"/>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46C0"/>
    <w:rsid w:val="005E75A0"/>
    <w:rsid w:val="005F0030"/>
    <w:rsid w:val="005F47B9"/>
    <w:rsid w:val="00600B6B"/>
    <w:rsid w:val="00602326"/>
    <w:rsid w:val="00607B4C"/>
    <w:rsid w:val="00615B25"/>
    <w:rsid w:val="0061738C"/>
    <w:rsid w:val="00620CA9"/>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09E1"/>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3C85"/>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3D4B"/>
    <w:rsid w:val="00854844"/>
    <w:rsid w:val="00860B9A"/>
    <w:rsid w:val="0086151B"/>
    <w:rsid w:val="0086152C"/>
    <w:rsid w:val="00862D5C"/>
    <w:rsid w:val="00865DC7"/>
    <w:rsid w:val="00866471"/>
    <w:rsid w:val="008720C6"/>
    <w:rsid w:val="00873266"/>
    <w:rsid w:val="00875827"/>
    <w:rsid w:val="0087655F"/>
    <w:rsid w:val="00877268"/>
    <w:rsid w:val="008842FE"/>
    <w:rsid w:val="00890652"/>
    <w:rsid w:val="00890856"/>
    <w:rsid w:val="00891A0E"/>
    <w:rsid w:val="00892E4D"/>
    <w:rsid w:val="008A1BDE"/>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06596"/>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894"/>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673"/>
    <w:rsid w:val="00C07A85"/>
    <w:rsid w:val="00C1093B"/>
    <w:rsid w:val="00C15AF7"/>
    <w:rsid w:val="00C2391A"/>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27F"/>
    <w:rsid w:val="00E02F7D"/>
    <w:rsid w:val="00E05375"/>
    <w:rsid w:val="00E10632"/>
    <w:rsid w:val="00E126AE"/>
    <w:rsid w:val="00E12FF1"/>
    <w:rsid w:val="00E13D99"/>
    <w:rsid w:val="00E1435E"/>
    <w:rsid w:val="00E2176B"/>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0D1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4E5D"/>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D7C5F"/>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C4A04D5-26F0-4E77-9A12-11BCF243077C}">
  <ds:schemaRefs>
    <ds:schemaRef ds:uri="http://schemas.openxmlformats.org/officeDocument/2006/bibliography"/>
  </ds:schemaRefs>
</ds:datastoreItem>
</file>

<file path=customXml/itemProps4.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Pramod Kumar Pandey</cp:lastModifiedBy>
  <cp:revision>12</cp:revision>
  <cp:lastPrinted>2024-03-01T03:47:00Z</cp:lastPrinted>
  <dcterms:created xsi:type="dcterms:W3CDTF">2024-07-25T07:52:00Z</dcterms:created>
  <dcterms:modified xsi:type="dcterms:W3CDTF">2024-08-01T10:17:00Z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