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rsidTr="00F66EE9">
        <w:trPr>
          <w:trHeight w:val="396"/>
        </w:trPr>
        <w:tc>
          <w:tcPr>
            <w:tcW w:w="1029" w:type="dxa"/>
            <w:vAlign w:val="center"/>
          </w:tcPr>
          <w:p w:rsidR="0064503F" w:rsidRDefault="0065359A">
            <w:pPr>
              <w:spacing w:after="0"/>
              <w:jc w:val="center"/>
              <w:rPr>
                <w:rFonts w:ascii="Arial" w:hAnsi="Arial" w:cs="Arial"/>
              </w:rPr>
            </w:pPr>
            <w:r>
              <w:rPr>
                <w:rFonts w:ascii="Arial" w:hAnsi="Arial" w:cs="Arial"/>
              </w:rPr>
              <w:t>Roll No.</w:t>
            </w: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276" w:type="dxa"/>
            <w:vAlign w:val="center"/>
          </w:tcPr>
          <w:p w:rsidR="0064503F" w:rsidRDefault="0064503F">
            <w:pPr>
              <w:spacing w:after="0"/>
              <w:jc w:val="center"/>
              <w:rPr>
                <w:rFonts w:ascii="Arial" w:hAnsi="Arial" w:cs="Arial"/>
              </w:rPr>
            </w:pPr>
          </w:p>
        </w:tc>
        <w:tc>
          <w:tcPr>
            <w:tcW w:w="445"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c>
          <w:tcPr>
            <w:tcW w:w="361" w:type="dxa"/>
            <w:vAlign w:val="center"/>
          </w:tcPr>
          <w:p w:rsidR="0064503F" w:rsidRDefault="0064503F">
            <w:pPr>
              <w:spacing w:after="0"/>
              <w:jc w:val="center"/>
              <w:rPr>
                <w:rFonts w:ascii="Arial" w:hAnsi="Arial" w:cs="Arial"/>
              </w:rPr>
            </w:pPr>
          </w:p>
        </w:tc>
      </w:tr>
    </w:tbl>
    <w:p w:rsidR="00526BBF" w:rsidRDefault="007F0530">
      <w:pPr>
        <w:pStyle w:val="ListParagraph"/>
        <w:spacing w:after="0"/>
        <w:ind w:left="0"/>
        <w:jc w:val="center"/>
        <w:rPr>
          <w:rFonts w:ascii="Arial" w:hAnsi="Arial" w:cs="Arial"/>
          <w:b/>
          <w:caps/>
          <w:sz w:val="28"/>
          <w:szCs w:val="24"/>
        </w:rPr>
      </w:pPr>
      <w:r>
        <w:rPr>
          <w:rFonts w:ascii="Arial" w:hAnsi="Arial" w:cs="Arial"/>
          <w:b/>
          <w:caps/>
          <w:noProof/>
          <w:sz w:val="28"/>
          <w:szCs w:val="24"/>
          <w:lang w:val="en-IN" w:eastAsia="en-IN"/>
        </w:rPr>
        <w:drawing>
          <wp:anchor distT="0" distB="0" distL="114300" distR="114300" simplePos="0" relativeHeight="251658240" behindDoc="0" locked="0" layoutInCell="1" allowOverlap="1">
            <wp:simplePos x="0" y="0"/>
            <wp:positionH relativeFrom="column">
              <wp:posOffset>-85725</wp:posOffset>
            </wp:positionH>
            <wp:positionV relativeFrom="paragraph">
              <wp:posOffset>-226060</wp:posOffset>
            </wp:positionV>
            <wp:extent cx="800100" cy="619125"/>
            <wp:effectExtent l="19050" t="0" r="0" b="0"/>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125"/>
                    </a:xfrm>
                    <a:prstGeom prst="rect">
                      <a:avLst/>
                    </a:prstGeom>
                    <a:noFill/>
                    <a:ln>
                      <a:noFill/>
                    </a:ln>
                  </pic:spPr>
                </pic:pic>
              </a:graphicData>
            </a:graphic>
          </wp:anchor>
        </w:drawing>
      </w:r>
    </w:p>
    <w:p w:rsidR="00611F35" w:rsidRDefault="00611F35" w:rsidP="00611F35">
      <w:pPr>
        <w:pStyle w:val="ListParagraph"/>
        <w:spacing w:after="0"/>
        <w:ind w:left="0"/>
        <w:rPr>
          <w:rFonts w:ascii="Arial" w:hAnsi="Arial" w:cs="Arial"/>
          <w:b/>
          <w:caps/>
          <w:sz w:val="28"/>
          <w:szCs w:val="24"/>
        </w:rPr>
      </w:pPr>
    </w:p>
    <w:p w:rsidR="001B701E" w:rsidRPr="001B701E" w:rsidRDefault="00611F35" w:rsidP="007F0530">
      <w:pPr>
        <w:pStyle w:val="ListParagraph"/>
        <w:spacing w:after="0"/>
        <w:ind w:left="0"/>
        <w:jc w:val="center"/>
        <w:rPr>
          <w:rFonts w:ascii="Cambria" w:hAnsi="Cambria" w:cstheme="minorHAnsi"/>
          <w:b/>
          <w:caps/>
          <w:color w:val="000000" w:themeColor="text1"/>
          <w:sz w:val="36"/>
          <w:szCs w:val="36"/>
          <w:lang w:val="en-IN" w:eastAsia="en-IN"/>
        </w:rPr>
      </w:pPr>
      <w:r w:rsidRPr="001B701E">
        <w:rPr>
          <w:rFonts w:ascii="Cambria" w:hAnsi="Cambria" w:cstheme="minorHAnsi"/>
          <w:b/>
          <w:caps/>
          <w:color w:val="000000" w:themeColor="text1"/>
          <w:sz w:val="44"/>
          <w:szCs w:val="44"/>
          <w:lang w:val="en-IN" w:eastAsia="en-IN"/>
        </w:rPr>
        <w:t>PRESIDENCY UNIVERSITY</w:t>
      </w:r>
    </w:p>
    <w:p w:rsidR="00EC7222" w:rsidRPr="007B21B6" w:rsidRDefault="0065359A" w:rsidP="007F0530">
      <w:pPr>
        <w:spacing w:before="100" w:beforeAutospacing="1" w:after="100" w:afterAutospacing="1" w:line="240" w:lineRule="auto"/>
        <w:jc w:val="center"/>
        <w:rPr>
          <w:rFonts w:ascii="Cambria" w:hAnsi="Cambria" w:cstheme="minorHAnsi"/>
          <w:b/>
          <w:caps/>
          <w:color w:val="000000" w:themeColor="text1"/>
          <w:sz w:val="28"/>
          <w:szCs w:val="28"/>
          <w:lang w:val="en-IN" w:eastAsia="en-IN"/>
        </w:rPr>
      </w:pP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rsidTr="00053EB1">
        <w:trPr>
          <w:trHeight w:val="627"/>
        </w:trPr>
        <w:tc>
          <w:tcPr>
            <w:tcW w:w="10806" w:type="dxa"/>
            <w:vAlign w:val="center"/>
          </w:tcPr>
          <w:p w:rsidR="007B21B6" w:rsidRPr="00293D36" w:rsidRDefault="007B21B6"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00AF11EA">
              <w:rPr>
                <w:rFonts w:ascii="Cambria" w:hAnsi="Cambria" w:cstheme="minorHAnsi"/>
                <w:b/>
                <w:sz w:val="28"/>
                <w:szCs w:val="28"/>
                <w:lang w:val="en-GB"/>
              </w:rPr>
              <w:t xml:space="preserve">JANUARY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rsidTr="00053EB1">
        <w:trPr>
          <w:trHeight w:val="609"/>
        </w:trPr>
        <w:tc>
          <w:tcPr>
            <w:tcW w:w="10806" w:type="dxa"/>
            <w:vAlign w:val="center"/>
          </w:tcPr>
          <w:p w:rsidR="007B21B6" w:rsidRPr="00293D36" w:rsidRDefault="007B21B6" w:rsidP="007F0530">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AF11EA">
              <w:rPr>
                <w:rFonts w:ascii="Cambria" w:hAnsi="Cambria" w:cstheme="minorHAnsi"/>
                <w:color w:val="000000" w:themeColor="text1"/>
                <w:sz w:val="24"/>
                <w:szCs w:val="24"/>
              </w:rPr>
              <w:t xml:space="preserve"> 04 - 01-</w:t>
            </w:r>
            <w:r w:rsidR="007F0530">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sidR="007F0530" w:rsidRPr="007F0530">
              <w:rPr>
                <w:rFonts w:ascii="Cambria" w:hAnsi="Cambria" w:cstheme="minorHAnsi"/>
                <w:color w:val="000000" w:themeColor="text1"/>
                <w:sz w:val="24"/>
                <w:szCs w:val="24"/>
              </w:rPr>
              <w:t>09:30</w:t>
            </w:r>
            <w:r w:rsidR="00AF11EA">
              <w:rPr>
                <w:rFonts w:ascii="Cambria" w:hAnsi="Cambria" w:cstheme="minorHAnsi"/>
                <w:color w:val="000000" w:themeColor="text1"/>
                <w:sz w:val="24"/>
                <w:szCs w:val="24"/>
              </w:rPr>
              <w:t xml:space="preserve"> </w:t>
            </w:r>
            <w:r w:rsidR="007F0530" w:rsidRPr="007F0530">
              <w:rPr>
                <w:rFonts w:ascii="Cambria" w:hAnsi="Cambria" w:cstheme="minorHAnsi"/>
                <w:color w:val="000000" w:themeColor="text1"/>
                <w:sz w:val="24"/>
                <w:szCs w:val="24"/>
              </w:rPr>
              <w:t>am</w:t>
            </w:r>
            <w:r w:rsidR="007F0530">
              <w:rPr>
                <w:rFonts w:ascii="Cambria" w:hAnsi="Cambria" w:cstheme="minorHAnsi"/>
                <w:color w:val="000000" w:themeColor="text1"/>
                <w:sz w:val="24"/>
                <w:szCs w:val="24"/>
              </w:rPr>
              <w:t xml:space="preserve"> – 12:30</w:t>
            </w:r>
            <w:r w:rsidR="00AF11EA">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rsidTr="00053EB1">
        <w:trPr>
          <w:trHeight w:val="440"/>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9716DE">
              <w:rPr>
                <w:rFonts w:ascii="Cambria" w:hAnsi="Cambria" w:cstheme="minorHAnsi"/>
                <w:b/>
                <w:color w:val="000000" w:themeColor="text1"/>
                <w:sz w:val="24"/>
                <w:szCs w:val="24"/>
                <w:lang w:val="en-GB"/>
              </w:rPr>
              <w:t xml:space="preserve"> </w:t>
            </w:r>
            <w:r w:rsidR="009716DE" w:rsidRPr="00B859D5">
              <w:rPr>
                <w:rFonts w:ascii="Cambria" w:hAnsi="Cambria" w:cstheme="minorHAnsi"/>
                <w:color w:val="000000" w:themeColor="text1"/>
                <w:sz w:val="24"/>
                <w:szCs w:val="24"/>
                <w:lang w:val="en-GB"/>
              </w:rPr>
              <w:t>S</w:t>
            </w:r>
            <w:r w:rsidR="00E25D25" w:rsidRPr="00B859D5">
              <w:rPr>
                <w:rFonts w:ascii="Cambria" w:hAnsi="Cambria" w:cstheme="minorHAnsi"/>
                <w:color w:val="000000" w:themeColor="text1"/>
                <w:sz w:val="24"/>
                <w:szCs w:val="24"/>
                <w:lang w:val="en-GB"/>
              </w:rPr>
              <w:t>chool of Management (UG)</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5854AC">
              <w:rPr>
                <w:rFonts w:ascii="Cambria" w:hAnsi="Cambria" w:cstheme="minorHAnsi"/>
                <w:b/>
                <w:color w:val="000000" w:themeColor="text1"/>
                <w:sz w:val="24"/>
                <w:szCs w:val="24"/>
              </w:rPr>
              <w:t xml:space="preserve"> </w:t>
            </w:r>
            <w:r w:rsidR="005854AC" w:rsidRPr="007B4E7B">
              <w:rPr>
                <w:rFonts w:ascii="Cambria" w:hAnsi="Cambria" w:cstheme="minorHAnsi"/>
                <w:color w:val="000000" w:themeColor="text1"/>
                <w:sz w:val="24"/>
                <w:szCs w:val="24"/>
              </w:rPr>
              <w:t>BBA</w:t>
            </w:r>
            <w:r w:rsidR="007B4E7B">
              <w:rPr>
                <w:rFonts w:ascii="Cambria" w:hAnsi="Cambria" w:cstheme="minorHAnsi"/>
                <w:color w:val="000000" w:themeColor="text1"/>
                <w:sz w:val="24"/>
                <w:szCs w:val="24"/>
              </w:rPr>
              <w:t xml:space="preserve"> (HR)</w:t>
            </w:r>
          </w:p>
        </w:tc>
      </w:tr>
      <w:tr w:rsidR="00053EB1" w:rsidTr="00053EB1">
        <w:trPr>
          <w:trHeight w:val="633"/>
        </w:trPr>
        <w:tc>
          <w:tcPr>
            <w:tcW w:w="4395" w:type="dxa"/>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704D44" w:rsidRPr="00984C61">
              <w:rPr>
                <w:rFonts w:ascii="Cambria" w:hAnsi="Cambria" w:cstheme="minorHAnsi"/>
                <w:sz w:val="24"/>
              </w:rPr>
              <w:t xml:space="preserve"> BBA3017</w:t>
            </w:r>
          </w:p>
        </w:tc>
        <w:tc>
          <w:tcPr>
            <w:tcW w:w="6388" w:type="dxa"/>
            <w:gridSpan w:val="2"/>
            <w:vAlign w:val="center"/>
          </w:tcPr>
          <w:p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9716DE">
              <w:rPr>
                <w:rFonts w:ascii="Cambria" w:hAnsi="Cambria" w:cstheme="minorHAnsi"/>
                <w:b/>
                <w:color w:val="000000" w:themeColor="text1"/>
                <w:sz w:val="24"/>
                <w:szCs w:val="24"/>
              </w:rPr>
              <w:t xml:space="preserve"> </w:t>
            </w:r>
            <w:r w:rsidR="00704D44" w:rsidRPr="00984C61">
              <w:rPr>
                <w:rFonts w:ascii="Cambria" w:hAnsi="Cambria" w:cstheme="minorHAnsi"/>
                <w:sz w:val="24"/>
              </w:rPr>
              <w:t>Organizational change and development</w:t>
            </w:r>
          </w:p>
        </w:tc>
      </w:tr>
      <w:tr w:rsidR="00053EB1" w:rsidTr="00053EB1">
        <w:trPr>
          <w:trHeight w:val="633"/>
        </w:trPr>
        <w:tc>
          <w:tcPr>
            <w:tcW w:w="4395" w:type="dxa"/>
            <w:vAlign w:val="center"/>
          </w:tcPr>
          <w:p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716DE">
              <w:rPr>
                <w:rFonts w:ascii="Cambria" w:hAnsi="Cambria" w:cstheme="minorHAnsi"/>
                <w:color w:val="000000" w:themeColor="text1"/>
                <w:sz w:val="24"/>
                <w:szCs w:val="24"/>
              </w:rPr>
              <w:t xml:space="preserve"> V</w:t>
            </w:r>
          </w:p>
        </w:tc>
        <w:tc>
          <w:tcPr>
            <w:tcW w:w="3402"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716DE">
              <w:rPr>
                <w:rFonts w:ascii="Cambria" w:hAnsi="Cambria" w:cstheme="minorHAnsi"/>
                <w:color w:val="000000" w:themeColor="text1"/>
                <w:sz w:val="24"/>
                <w:szCs w:val="24"/>
              </w:rPr>
              <w:t xml:space="preserve"> 100</w:t>
            </w:r>
          </w:p>
        </w:tc>
        <w:tc>
          <w:tcPr>
            <w:tcW w:w="2986" w:type="dxa"/>
            <w:vAlign w:val="center"/>
          </w:tcPr>
          <w:p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716DE">
              <w:rPr>
                <w:rFonts w:ascii="Cambria" w:hAnsi="Cambria" w:cstheme="minorHAnsi"/>
                <w:color w:val="000000" w:themeColor="text1"/>
                <w:sz w:val="24"/>
                <w:szCs w:val="24"/>
              </w:rPr>
              <w:t xml:space="preserve"> </w:t>
            </w:r>
            <w:r w:rsidR="00704D44">
              <w:rPr>
                <w:rFonts w:ascii="Cambria" w:hAnsi="Cambria" w:cstheme="minorHAnsi"/>
                <w:color w:val="000000" w:themeColor="text1"/>
                <w:sz w:val="24"/>
                <w:szCs w:val="24"/>
              </w:rPr>
              <w:t xml:space="preserve"> 50</w:t>
            </w:r>
            <w:r w:rsidR="00AF11EA">
              <w:rPr>
                <w:rFonts w:ascii="Cambria" w:hAnsi="Cambria" w:cstheme="minorHAnsi"/>
                <w:color w:val="000000" w:themeColor="text1"/>
                <w:sz w:val="24"/>
                <w:szCs w:val="24"/>
              </w:rPr>
              <w:t>%</w:t>
            </w:r>
          </w:p>
        </w:tc>
      </w:tr>
    </w:tbl>
    <w:p w:rsidR="00BC621A" w:rsidRDefault="00BC621A">
      <w:pPr>
        <w:spacing w:after="0"/>
        <w:rPr>
          <w:rFonts w:ascii="Cambria" w:hAnsi="Cambria" w:cstheme="minorHAnsi"/>
          <w:b/>
          <w:sz w:val="24"/>
          <w:szCs w:val="24"/>
        </w:rPr>
      </w:pPr>
    </w:p>
    <w:tbl>
      <w:tblPr>
        <w:tblStyle w:val="TableGrid"/>
        <w:tblW w:w="8822"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tblGrid>
      <w:tr w:rsidR="00B43EA9" w:rsidTr="00E25D25">
        <w:trPr>
          <w:trHeight w:val="550"/>
          <w:jc w:val="center"/>
        </w:trPr>
        <w:tc>
          <w:tcPr>
            <w:tcW w:w="1882" w:type="dxa"/>
            <w:vAlign w:val="center"/>
          </w:tcPr>
          <w:p w:rsidR="00B43EA9" w:rsidRDefault="00B43EA9"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rsidR="00B43EA9" w:rsidRDefault="00B43EA9"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rsidR="00B43EA9" w:rsidRDefault="00B43EA9"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rsidR="00B43EA9" w:rsidRDefault="00B43EA9"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rsidR="00B43EA9" w:rsidRDefault="00B43EA9" w:rsidP="00EA27F1">
            <w:pPr>
              <w:spacing w:after="0"/>
              <w:jc w:val="center"/>
              <w:rPr>
                <w:rFonts w:ascii="Cambria" w:hAnsi="Cambria" w:cstheme="minorHAnsi"/>
                <w:b/>
                <w:sz w:val="24"/>
                <w:szCs w:val="24"/>
              </w:rPr>
            </w:pPr>
            <w:r>
              <w:rPr>
                <w:rFonts w:ascii="Cambria" w:hAnsi="Cambria" w:cstheme="minorHAnsi"/>
                <w:b/>
                <w:sz w:val="24"/>
                <w:szCs w:val="24"/>
              </w:rPr>
              <w:t>CO4</w:t>
            </w:r>
          </w:p>
        </w:tc>
      </w:tr>
      <w:tr w:rsidR="00B43EA9" w:rsidTr="00E25D25">
        <w:trPr>
          <w:trHeight w:val="550"/>
          <w:jc w:val="center"/>
        </w:trPr>
        <w:tc>
          <w:tcPr>
            <w:tcW w:w="1882" w:type="dxa"/>
            <w:vAlign w:val="center"/>
          </w:tcPr>
          <w:p w:rsidR="00B43EA9" w:rsidRDefault="00B43EA9"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rsidR="00B43EA9" w:rsidRDefault="00B43EA9"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rsidR="00B43EA9" w:rsidRDefault="00B43EA9" w:rsidP="00BC621A">
            <w:pPr>
              <w:spacing w:after="0"/>
              <w:jc w:val="center"/>
              <w:rPr>
                <w:rFonts w:ascii="Cambria" w:hAnsi="Cambria" w:cstheme="minorHAnsi"/>
                <w:b/>
                <w:sz w:val="24"/>
                <w:szCs w:val="24"/>
              </w:rPr>
            </w:pPr>
            <w:r>
              <w:rPr>
                <w:rFonts w:ascii="Cambria" w:hAnsi="Cambria" w:cstheme="minorHAnsi"/>
                <w:b/>
                <w:sz w:val="24"/>
                <w:szCs w:val="24"/>
              </w:rPr>
              <w:t>25</w:t>
            </w:r>
          </w:p>
        </w:tc>
        <w:tc>
          <w:tcPr>
            <w:tcW w:w="1735" w:type="dxa"/>
          </w:tcPr>
          <w:p w:rsidR="00B43EA9" w:rsidRDefault="00B43EA9"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735" w:type="dxa"/>
          </w:tcPr>
          <w:p w:rsidR="00B43EA9" w:rsidRDefault="00B43EA9" w:rsidP="00BC621A">
            <w:pPr>
              <w:spacing w:after="0"/>
              <w:jc w:val="center"/>
              <w:rPr>
                <w:rFonts w:ascii="Cambria" w:hAnsi="Cambria" w:cstheme="minorHAnsi"/>
                <w:b/>
                <w:sz w:val="24"/>
                <w:szCs w:val="24"/>
              </w:rPr>
            </w:pPr>
            <w:r>
              <w:rPr>
                <w:rFonts w:ascii="Cambria" w:hAnsi="Cambria" w:cstheme="minorHAnsi"/>
                <w:b/>
                <w:sz w:val="24"/>
                <w:szCs w:val="24"/>
              </w:rPr>
              <w:t>25</w:t>
            </w:r>
          </w:p>
        </w:tc>
      </w:tr>
    </w:tbl>
    <w:p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BB335D" w:rsidP="00E73212">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Answer ALL the Questions.</w:t>
            </w:r>
            <w:r w:rsidR="00E73212">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 xml:space="preserve">.                                    </w:t>
            </w:r>
            <w:r w:rsidR="001B1AA4">
              <w:rPr>
                <w:rFonts w:ascii="Cambria" w:hAnsi="Cambria" w:cs="Calibri"/>
                <w:b/>
                <w:bCs/>
                <w:color w:val="000000"/>
                <w:sz w:val="24"/>
                <w:szCs w:val="24"/>
                <w:lang w:eastAsia="en-IN"/>
              </w:rPr>
              <w:t xml:space="preserve"> (10</w:t>
            </w:r>
            <w:r w:rsidR="001B1AA4" w:rsidRPr="00DC6C8A">
              <w:rPr>
                <w:rFonts w:ascii="Cambria" w:hAnsi="Cambria" w:cs="Calibri"/>
                <w:b/>
                <w:bCs/>
                <w:color w:val="000000"/>
                <w:sz w:val="24"/>
                <w:szCs w:val="24"/>
                <w:lang w:eastAsia="en-IN"/>
              </w:rPr>
              <w:t xml:space="preserve"> x </w:t>
            </w:r>
            <w:r w:rsidR="001B1AA4">
              <w:rPr>
                <w:rFonts w:ascii="Cambria" w:hAnsi="Cambria" w:cs="Calibri"/>
                <w:b/>
                <w:bCs/>
                <w:color w:val="000000"/>
                <w:sz w:val="24"/>
                <w:szCs w:val="24"/>
                <w:lang w:eastAsia="en-IN"/>
              </w:rPr>
              <w:t>2</w:t>
            </w:r>
            <w:r w:rsidR="001B1AA4" w:rsidRPr="00DC6C8A">
              <w:rPr>
                <w:rFonts w:ascii="Cambria" w:hAnsi="Cambria" w:cs="Calibri"/>
                <w:b/>
                <w:bCs/>
                <w:color w:val="000000"/>
                <w:sz w:val="24"/>
                <w:szCs w:val="24"/>
                <w:lang w:eastAsia="en-IN"/>
              </w:rPr>
              <w:t>M</w:t>
            </w:r>
            <w:r w:rsidR="00E73212">
              <w:rPr>
                <w:rFonts w:ascii="Cambria" w:hAnsi="Cambria" w:cs="Calibri"/>
                <w:b/>
                <w:bCs/>
                <w:color w:val="000000"/>
                <w:sz w:val="24"/>
                <w:szCs w:val="24"/>
                <w:lang w:eastAsia="en-IN"/>
              </w:rPr>
              <w:t>arks</w:t>
            </w:r>
            <w:r w:rsidR="001B1AA4" w:rsidRPr="00DC6C8A">
              <w:rPr>
                <w:rFonts w:ascii="Cambria" w:hAnsi="Cambria" w:cs="Calibri"/>
                <w:b/>
                <w:bCs/>
                <w:color w:val="000000"/>
                <w:sz w:val="24"/>
                <w:szCs w:val="24"/>
                <w:lang w:eastAsia="en-IN"/>
              </w:rPr>
              <w:t xml:space="preserve"> = </w:t>
            </w:r>
            <w:r w:rsidR="001B1AA4">
              <w:rPr>
                <w:rFonts w:ascii="Cambria" w:hAnsi="Cambria" w:cs="Calibri"/>
                <w:b/>
                <w:bCs/>
                <w:color w:val="000000"/>
                <w:sz w:val="24"/>
                <w:szCs w:val="24"/>
                <w:lang w:eastAsia="en-IN"/>
              </w:rPr>
              <w:t>2</w:t>
            </w:r>
            <w:r w:rsidR="001B1AA4" w:rsidRPr="00DC6C8A">
              <w:rPr>
                <w:rFonts w:ascii="Cambria" w:hAnsi="Cambria" w:cs="Calibri"/>
                <w:b/>
                <w:bCs/>
                <w:color w:val="000000"/>
                <w:sz w:val="24"/>
                <w:szCs w:val="24"/>
                <w:lang w:eastAsia="en-IN"/>
              </w:rPr>
              <w:t>0</w:t>
            </w:r>
            <w:r w:rsidR="00E73212">
              <w:rPr>
                <w:rFonts w:ascii="Cambria" w:hAnsi="Cambria" w:cs="Calibri"/>
                <w:b/>
                <w:bCs/>
                <w:color w:val="000000"/>
                <w:sz w:val="24"/>
                <w:szCs w:val="24"/>
                <w:lang w:eastAsia="en-IN"/>
              </w:rPr>
              <w:t xml:space="preserve"> </w:t>
            </w:r>
            <w:r w:rsidR="001B1AA4" w:rsidRPr="00DC6C8A">
              <w:rPr>
                <w:rFonts w:ascii="Cambria" w:hAnsi="Cambria" w:cs="Calibri"/>
                <w:b/>
                <w:bCs/>
                <w:color w:val="000000"/>
                <w:sz w:val="24"/>
                <w:szCs w:val="24"/>
                <w:lang w:eastAsia="en-IN"/>
              </w:rPr>
              <w:t>M</w:t>
            </w:r>
            <w:r w:rsidR="00E73212">
              <w:rPr>
                <w:rFonts w:ascii="Cambria" w:hAnsi="Cambria" w:cs="Calibri"/>
                <w:b/>
                <w:bCs/>
                <w:color w:val="000000"/>
                <w:sz w:val="24"/>
                <w:szCs w:val="24"/>
                <w:lang w:eastAsia="en-IN"/>
              </w:rPr>
              <w:t>arks</w:t>
            </w:r>
            <w:r w:rsidR="001B1AA4">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855"/>
        <w:gridCol w:w="1145"/>
        <w:gridCol w:w="1520"/>
        <w:gridCol w:w="663"/>
      </w:tblGrid>
      <w:tr w:rsidR="001B1AA4" w:rsidRPr="00293D36" w:rsidTr="00AF4DC4">
        <w:trPr>
          <w:trHeight w:val="507"/>
        </w:trPr>
        <w:tc>
          <w:tcPr>
            <w:tcW w:w="235" w:type="pct"/>
            <w:vAlign w:val="center"/>
          </w:tcPr>
          <w:p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08" w:type="pct"/>
            <w:vAlign w:val="center"/>
          </w:tcPr>
          <w:p w:rsidR="001B1AA4" w:rsidRPr="00FF2E85" w:rsidRDefault="00FF2E85" w:rsidP="00FF2E85">
            <w:pPr>
              <w:spacing w:after="0"/>
              <w:rPr>
                <w:rFonts w:ascii="Cambria" w:hAnsi="Cambria" w:cstheme="minorHAnsi"/>
                <w:sz w:val="24"/>
                <w:szCs w:val="24"/>
              </w:rPr>
            </w:pPr>
            <w:r w:rsidRPr="00FF2E85">
              <w:rPr>
                <w:rFonts w:ascii="Cambria" w:hAnsi="Cambria" w:cstheme="minorHAnsi"/>
                <w:sz w:val="24"/>
                <w:szCs w:val="24"/>
              </w:rPr>
              <w:t>Define Action Research and its purpose in organizational developmen</w:t>
            </w:r>
            <w:r>
              <w:rPr>
                <w:rFonts w:ascii="Cambria" w:hAnsi="Cambria" w:cstheme="minorHAnsi"/>
                <w:sz w:val="24"/>
                <w:szCs w:val="24"/>
              </w:rPr>
              <w:t>t.</w:t>
            </w:r>
          </w:p>
        </w:tc>
        <w:tc>
          <w:tcPr>
            <w:tcW w:w="536" w:type="pct"/>
            <w:vAlign w:val="center"/>
          </w:tcPr>
          <w:p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rsidTr="00AF4DC4">
        <w:trPr>
          <w:trHeight w:val="522"/>
        </w:trPr>
        <w:tc>
          <w:tcPr>
            <w:tcW w:w="235" w:type="pct"/>
            <w:vAlign w:val="center"/>
          </w:tcPr>
          <w:p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08" w:type="pct"/>
            <w:vAlign w:val="center"/>
          </w:tcPr>
          <w:p w:rsidR="001B1AA4" w:rsidRPr="00FF2E85" w:rsidRDefault="00FF2E85" w:rsidP="00FF2E85">
            <w:pPr>
              <w:spacing w:after="0"/>
              <w:rPr>
                <w:rFonts w:ascii="Cambria" w:hAnsi="Cambria" w:cstheme="minorHAnsi"/>
                <w:sz w:val="24"/>
                <w:szCs w:val="24"/>
              </w:rPr>
            </w:pPr>
            <w:r w:rsidRPr="00FF2E85">
              <w:rPr>
                <w:rFonts w:ascii="Cambria" w:hAnsi="Cambria" w:cstheme="minorHAnsi"/>
                <w:sz w:val="24"/>
                <w:szCs w:val="24"/>
              </w:rPr>
              <w:t>Identify the three levels of strategic organizational development interventions</w:t>
            </w:r>
            <w:r>
              <w:rPr>
                <w:rFonts w:ascii="Cambria" w:hAnsi="Cambria" w:cstheme="minorHAnsi"/>
                <w:sz w:val="24"/>
                <w:szCs w:val="24"/>
              </w:rPr>
              <w:t>.</w:t>
            </w:r>
          </w:p>
        </w:tc>
        <w:tc>
          <w:tcPr>
            <w:tcW w:w="536" w:type="pct"/>
            <w:vAlign w:val="center"/>
          </w:tcPr>
          <w:p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AF4DC4" w:rsidRPr="00293D36" w:rsidTr="00AF4DC4">
        <w:trPr>
          <w:trHeight w:val="507"/>
        </w:trPr>
        <w:tc>
          <w:tcPr>
            <w:tcW w:w="235" w:type="pct"/>
            <w:vAlign w:val="center"/>
          </w:tcPr>
          <w:p w:rsidR="00AF4DC4" w:rsidRPr="00293D36" w:rsidRDefault="00AF4DC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08" w:type="pct"/>
            <w:vAlign w:val="center"/>
          </w:tcPr>
          <w:p w:rsidR="00AF4DC4" w:rsidRPr="00FF2E85" w:rsidRDefault="00AF4DC4" w:rsidP="00FF2E85">
            <w:pPr>
              <w:spacing w:after="0"/>
              <w:rPr>
                <w:rFonts w:ascii="Cambria" w:hAnsi="Cambria" w:cstheme="minorHAnsi"/>
                <w:sz w:val="24"/>
                <w:szCs w:val="24"/>
              </w:rPr>
            </w:pPr>
            <w:r w:rsidRPr="00FF2E85">
              <w:rPr>
                <w:rFonts w:ascii="Cambria" w:hAnsi="Cambria" w:cstheme="minorHAnsi"/>
                <w:sz w:val="24"/>
                <w:szCs w:val="24"/>
              </w:rPr>
              <w:t>What factors should be considered when assessing the effectiveness of a specific OD intervention within an organization?</w:t>
            </w:r>
          </w:p>
        </w:tc>
        <w:tc>
          <w:tcPr>
            <w:tcW w:w="536" w:type="pct"/>
            <w:vAlign w:val="center"/>
          </w:tcPr>
          <w:p w:rsidR="00AF4DC4" w:rsidRPr="00D307C6"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CO1</w:t>
            </w:r>
          </w:p>
        </w:tc>
      </w:tr>
      <w:tr w:rsidR="00AF4DC4" w:rsidRPr="00293D36" w:rsidTr="00AF4DC4">
        <w:trPr>
          <w:trHeight w:val="522"/>
        </w:trPr>
        <w:tc>
          <w:tcPr>
            <w:tcW w:w="235" w:type="pct"/>
            <w:vAlign w:val="center"/>
          </w:tcPr>
          <w:p w:rsidR="00AF4DC4" w:rsidRPr="00293D36" w:rsidRDefault="00AF4DC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08" w:type="pct"/>
            <w:vAlign w:val="center"/>
          </w:tcPr>
          <w:p w:rsidR="00AF4DC4" w:rsidRPr="00293D36" w:rsidRDefault="00AF4DC4" w:rsidP="00FF2E85">
            <w:pPr>
              <w:spacing w:after="0"/>
              <w:rPr>
                <w:rFonts w:ascii="Cambria" w:hAnsi="Cambria" w:cstheme="minorHAnsi"/>
                <w:b/>
                <w:sz w:val="24"/>
                <w:szCs w:val="24"/>
              </w:rPr>
            </w:pPr>
            <w:r w:rsidRPr="00FF2E85">
              <w:rPr>
                <w:rFonts w:ascii="Cambria" w:hAnsi="Cambria" w:cstheme="minorHAnsi"/>
                <w:sz w:val="24"/>
                <w:szCs w:val="24"/>
              </w:rPr>
              <w:t>List the main type</w:t>
            </w:r>
            <w:r>
              <w:rPr>
                <w:rFonts w:ascii="Cambria" w:hAnsi="Cambria" w:cstheme="minorHAnsi"/>
                <w:sz w:val="24"/>
                <w:szCs w:val="24"/>
              </w:rPr>
              <w:t>s of organizational change.</w:t>
            </w:r>
          </w:p>
        </w:tc>
        <w:tc>
          <w:tcPr>
            <w:tcW w:w="536" w:type="pct"/>
            <w:vAlign w:val="center"/>
          </w:tcPr>
          <w:p w:rsidR="00AF4DC4" w:rsidRPr="00D307C6"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CO1</w:t>
            </w:r>
          </w:p>
        </w:tc>
      </w:tr>
      <w:tr w:rsidR="00AF4DC4" w:rsidRPr="00293D36" w:rsidTr="00AF4DC4">
        <w:trPr>
          <w:trHeight w:val="507"/>
        </w:trPr>
        <w:tc>
          <w:tcPr>
            <w:tcW w:w="235" w:type="pct"/>
            <w:vAlign w:val="center"/>
          </w:tcPr>
          <w:p w:rsidR="00AF4DC4" w:rsidRPr="00293D36" w:rsidRDefault="00AF4DC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08" w:type="pct"/>
            <w:vAlign w:val="center"/>
          </w:tcPr>
          <w:p w:rsidR="00AF4DC4" w:rsidRPr="00FF2E85" w:rsidRDefault="00AF4DC4" w:rsidP="00FF2E85">
            <w:pPr>
              <w:spacing w:after="0"/>
              <w:rPr>
                <w:rFonts w:ascii="Cambria" w:hAnsi="Cambria" w:cstheme="minorHAnsi"/>
                <w:sz w:val="24"/>
                <w:szCs w:val="24"/>
              </w:rPr>
            </w:pPr>
            <w:r w:rsidRPr="00FF2E85">
              <w:rPr>
                <w:rFonts w:ascii="Cambria" w:hAnsi="Cambria" w:cstheme="minorHAnsi"/>
                <w:sz w:val="24"/>
                <w:szCs w:val="24"/>
              </w:rPr>
              <w:t>In what ways can training and development programs support employees during a transition?</w:t>
            </w:r>
          </w:p>
        </w:tc>
        <w:tc>
          <w:tcPr>
            <w:tcW w:w="536" w:type="pct"/>
            <w:vAlign w:val="center"/>
          </w:tcPr>
          <w:p w:rsidR="00AF4DC4" w:rsidRPr="00D307C6"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sidRPr="00827076">
              <w:rPr>
                <w:rFonts w:ascii="Cambria" w:hAnsi="Cambria" w:cstheme="minorHAnsi"/>
                <w:b/>
                <w:sz w:val="24"/>
                <w:szCs w:val="24"/>
                <w:lang w:val="en-IN"/>
              </w:rPr>
              <w:t>Understand</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CO3</w:t>
            </w:r>
          </w:p>
        </w:tc>
      </w:tr>
      <w:tr w:rsidR="00AF4DC4" w:rsidRPr="00293D36" w:rsidTr="00AF4DC4">
        <w:trPr>
          <w:trHeight w:val="507"/>
        </w:trPr>
        <w:tc>
          <w:tcPr>
            <w:tcW w:w="235"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08" w:type="pct"/>
            <w:vAlign w:val="center"/>
          </w:tcPr>
          <w:p w:rsidR="00AF4DC4" w:rsidRPr="00293D36" w:rsidRDefault="00AF4DC4" w:rsidP="000D49CA">
            <w:pPr>
              <w:spacing w:after="0"/>
              <w:rPr>
                <w:rFonts w:ascii="Cambria" w:hAnsi="Cambria" w:cstheme="minorHAnsi"/>
                <w:b/>
                <w:sz w:val="24"/>
                <w:szCs w:val="24"/>
              </w:rPr>
            </w:pPr>
            <w:r w:rsidRPr="00984C61">
              <w:rPr>
                <w:rFonts w:ascii="Cambria" w:hAnsi="Cambria"/>
                <w:sz w:val="24"/>
                <w:szCs w:val="24"/>
              </w:rPr>
              <w:t>List external forces that can influence an organization’s need for change.</w:t>
            </w:r>
          </w:p>
        </w:tc>
        <w:tc>
          <w:tcPr>
            <w:tcW w:w="536" w:type="pct"/>
            <w:vAlign w:val="center"/>
          </w:tcPr>
          <w:p w:rsidR="00AF4DC4"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sidRPr="00827076">
              <w:rPr>
                <w:rFonts w:ascii="Cambria" w:hAnsi="Cambria" w:cstheme="minorHAnsi"/>
                <w:b/>
                <w:sz w:val="24"/>
                <w:szCs w:val="24"/>
                <w:lang w:val="en-IN"/>
              </w:rPr>
              <w:t>Understand</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CO3</w:t>
            </w:r>
          </w:p>
        </w:tc>
      </w:tr>
      <w:tr w:rsidR="00AF4DC4" w:rsidRPr="00293D36" w:rsidTr="00AF4DC4">
        <w:trPr>
          <w:trHeight w:val="507"/>
        </w:trPr>
        <w:tc>
          <w:tcPr>
            <w:tcW w:w="235"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08" w:type="pct"/>
            <w:vAlign w:val="center"/>
          </w:tcPr>
          <w:p w:rsidR="00AF4DC4" w:rsidRPr="00704D44" w:rsidRDefault="00AF4DC4" w:rsidP="00704D44">
            <w:pPr>
              <w:spacing w:after="0"/>
              <w:rPr>
                <w:rFonts w:ascii="Cambria" w:hAnsi="Cambria" w:cstheme="minorHAnsi"/>
                <w:sz w:val="24"/>
                <w:szCs w:val="24"/>
              </w:rPr>
            </w:pPr>
            <w:r w:rsidRPr="00704D44">
              <w:rPr>
                <w:rFonts w:ascii="Cambria" w:hAnsi="Cambria" w:cstheme="minorHAnsi"/>
                <w:sz w:val="24"/>
                <w:szCs w:val="24"/>
              </w:rPr>
              <w:t>Identify the key forces driving and restraining change in Lewin’s Force Field Analysis.</w:t>
            </w:r>
          </w:p>
        </w:tc>
        <w:tc>
          <w:tcPr>
            <w:tcW w:w="536" w:type="pct"/>
            <w:vAlign w:val="center"/>
          </w:tcPr>
          <w:p w:rsidR="00AF4DC4"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sidRPr="00827076">
              <w:rPr>
                <w:rFonts w:ascii="Cambria" w:hAnsi="Cambria" w:cstheme="minorHAnsi"/>
                <w:b/>
                <w:sz w:val="24"/>
                <w:szCs w:val="24"/>
                <w:lang w:val="en-IN"/>
              </w:rPr>
              <w:t>Understand</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CO3</w:t>
            </w:r>
          </w:p>
        </w:tc>
      </w:tr>
      <w:tr w:rsidR="00AF4DC4" w:rsidRPr="00293D36" w:rsidTr="00AF4DC4">
        <w:trPr>
          <w:trHeight w:val="507"/>
        </w:trPr>
        <w:tc>
          <w:tcPr>
            <w:tcW w:w="235"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08" w:type="pct"/>
            <w:vAlign w:val="center"/>
          </w:tcPr>
          <w:p w:rsidR="00AF4DC4" w:rsidRPr="00293D36" w:rsidRDefault="00AF4DC4" w:rsidP="00704D44">
            <w:pPr>
              <w:spacing w:after="0"/>
              <w:rPr>
                <w:rFonts w:ascii="Cambria" w:hAnsi="Cambria" w:cstheme="minorHAnsi"/>
                <w:b/>
                <w:sz w:val="24"/>
                <w:szCs w:val="24"/>
              </w:rPr>
            </w:pPr>
            <w:r w:rsidRPr="004A2F6C">
              <w:rPr>
                <w:rFonts w:ascii="Cambria" w:hAnsi="Cambria" w:cstheme="minorHAnsi"/>
                <w:sz w:val="24"/>
                <w:szCs w:val="24"/>
              </w:rPr>
              <w:t>List the factors contributing to the success or failure of change initiatives in organizations</w:t>
            </w:r>
            <w:r>
              <w:rPr>
                <w:rFonts w:ascii="Cambria" w:hAnsi="Cambria" w:cstheme="minorHAnsi"/>
                <w:sz w:val="24"/>
                <w:szCs w:val="24"/>
              </w:rPr>
              <w:t>.</w:t>
            </w:r>
          </w:p>
        </w:tc>
        <w:tc>
          <w:tcPr>
            <w:tcW w:w="536" w:type="pct"/>
            <w:vAlign w:val="center"/>
          </w:tcPr>
          <w:p w:rsidR="00AF4DC4"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sidRPr="00827076">
              <w:rPr>
                <w:rFonts w:ascii="Cambria" w:hAnsi="Cambria" w:cstheme="minorHAnsi"/>
                <w:b/>
                <w:sz w:val="24"/>
                <w:szCs w:val="24"/>
                <w:lang w:val="en-IN"/>
              </w:rPr>
              <w:t>Understand</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CO3</w:t>
            </w:r>
          </w:p>
        </w:tc>
      </w:tr>
      <w:tr w:rsidR="00AF4DC4" w:rsidRPr="00293D36" w:rsidTr="00AF4DC4">
        <w:trPr>
          <w:trHeight w:val="507"/>
        </w:trPr>
        <w:tc>
          <w:tcPr>
            <w:tcW w:w="235"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08" w:type="pct"/>
            <w:vAlign w:val="center"/>
          </w:tcPr>
          <w:p w:rsidR="00AF4DC4" w:rsidRPr="00FF2E85" w:rsidRDefault="00AF4DC4" w:rsidP="00491A52">
            <w:pPr>
              <w:spacing w:after="0"/>
              <w:rPr>
                <w:rFonts w:ascii="Cambria" w:hAnsi="Cambria" w:cstheme="minorHAnsi"/>
                <w:sz w:val="24"/>
                <w:szCs w:val="24"/>
              </w:rPr>
            </w:pPr>
            <w:r w:rsidRPr="00FF2E85">
              <w:rPr>
                <w:rFonts w:ascii="Cambria" w:hAnsi="Cambria" w:cstheme="minorHAnsi"/>
                <w:sz w:val="24"/>
                <w:szCs w:val="24"/>
              </w:rPr>
              <w:t xml:space="preserve">Which metrics will be used to evaluate progress towards </w:t>
            </w:r>
            <w:r w:rsidRPr="00FF2E85">
              <w:rPr>
                <w:rFonts w:ascii="Cambria" w:hAnsi="Cambria" w:cstheme="minorHAnsi"/>
                <w:sz w:val="24"/>
                <w:szCs w:val="24"/>
              </w:rPr>
              <w:lastRenderedPageBreak/>
              <w:t>strategic goals</w:t>
            </w:r>
            <w:r>
              <w:rPr>
                <w:rFonts w:ascii="Cambria" w:hAnsi="Cambria" w:cstheme="minorHAnsi"/>
                <w:sz w:val="24"/>
                <w:szCs w:val="24"/>
              </w:rPr>
              <w:t>?</w:t>
            </w:r>
          </w:p>
        </w:tc>
        <w:tc>
          <w:tcPr>
            <w:tcW w:w="536" w:type="pct"/>
            <w:vAlign w:val="center"/>
          </w:tcPr>
          <w:p w:rsidR="00AF4DC4" w:rsidRDefault="00AF4DC4" w:rsidP="002620A8">
            <w:pPr>
              <w:spacing w:after="0"/>
              <w:jc w:val="center"/>
              <w:rPr>
                <w:rFonts w:ascii="Cambria" w:hAnsi="Cambria" w:cstheme="minorHAnsi"/>
                <w:b/>
                <w:sz w:val="20"/>
                <w:szCs w:val="20"/>
              </w:rPr>
            </w:pPr>
            <w:r>
              <w:rPr>
                <w:rFonts w:ascii="Cambria" w:hAnsi="Cambria" w:cstheme="minorHAnsi"/>
                <w:b/>
                <w:sz w:val="20"/>
                <w:szCs w:val="20"/>
              </w:rPr>
              <w:lastRenderedPageBreak/>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sidRPr="00827076">
              <w:rPr>
                <w:rFonts w:ascii="Cambria" w:hAnsi="Cambria" w:cstheme="minorHAnsi"/>
                <w:b/>
                <w:sz w:val="24"/>
                <w:szCs w:val="24"/>
                <w:lang w:val="en-IN"/>
              </w:rPr>
              <w:t>Understand</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CO3</w:t>
            </w:r>
          </w:p>
        </w:tc>
      </w:tr>
      <w:tr w:rsidR="00AF4DC4" w:rsidRPr="00293D36" w:rsidTr="00AF4DC4">
        <w:trPr>
          <w:trHeight w:val="507"/>
        </w:trPr>
        <w:tc>
          <w:tcPr>
            <w:tcW w:w="235"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3208" w:type="pct"/>
            <w:vAlign w:val="center"/>
          </w:tcPr>
          <w:p w:rsidR="00AF4DC4" w:rsidRPr="00293D36" w:rsidRDefault="00AF4DC4" w:rsidP="00491A52">
            <w:pPr>
              <w:spacing w:after="0"/>
              <w:rPr>
                <w:rFonts w:ascii="Cambria" w:hAnsi="Cambria" w:cstheme="minorHAnsi"/>
                <w:b/>
                <w:sz w:val="24"/>
                <w:szCs w:val="24"/>
              </w:rPr>
            </w:pPr>
            <w:r>
              <w:rPr>
                <w:rFonts w:ascii="Cambria" w:hAnsi="Cambria"/>
                <w:sz w:val="24"/>
                <w:szCs w:val="24"/>
              </w:rPr>
              <w:t>List the stages of Lewin’s three-step m</w:t>
            </w:r>
            <w:r w:rsidRPr="00984C61">
              <w:rPr>
                <w:rFonts w:ascii="Cambria" w:hAnsi="Cambria"/>
                <w:sz w:val="24"/>
                <w:szCs w:val="24"/>
              </w:rPr>
              <w:t>odel of change.</w:t>
            </w:r>
          </w:p>
        </w:tc>
        <w:tc>
          <w:tcPr>
            <w:tcW w:w="536" w:type="pct"/>
            <w:vAlign w:val="center"/>
          </w:tcPr>
          <w:p w:rsidR="00AF4DC4" w:rsidRDefault="00AF4DC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711" w:type="pct"/>
            <w:vAlign w:val="center"/>
          </w:tcPr>
          <w:p w:rsidR="00AF4DC4" w:rsidRPr="00293D36" w:rsidRDefault="00AF4DC4" w:rsidP="00CE761B">
            <w:pPr>
              <w:spacing w:after="0"/>
              <w:jc w:val="center"/>
              <w:rPr>
                <w:rFonts w:ascii="Cambria" w:hAnsi="Cambria" w:cstheme="minorHAnsi"/>
                <w:b/>
                <w:sz w:val="24"/>
                <w:szCs w:val="24"/>
              </w:rPr>
            </w:pPr>
            <w:r>
              <w:rPr>
                <w:rFonts w:ascii="Cambria" w:hAnsi="Cambria" w:cstheme="minorHAnsi"/>
                <w:b/>
                <w:sz w:val="24"/>
                <w:szCs w:val="24"/>
              </w:rPr>
              <w:t>Remember</w:t>
            </w:r>
          </w:p>
        </w:tc>
        <w:tc>
          <w:tcPr>
            <w:tcW w:w="310"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CO1</w:t>
            </w:r>
          </w:p>
        </w:tc>
      </w:tr>
    </w:tbl>
    <w:p w:rsidR="001B1AA4" w:rsidRPr="00293D36" w:rsidRDefault="001B1AA4" w:rsidP="001B1AA4">
      <w:pPr>
        <w:pBdr>
          <w:top w:val="single" w:sz="4" w:space="0" w:color="auto"/>
        </w:pBdr>
        <w:spacing w:after="0"/>
        <w:jc w:val="center"/>
        <w:rPr>
          <w:rFonts w:ascii="Cambria" w:hAnsi="Cambria" w:cstheme="minorHAnsi"/>
          <w:b/>
          <w:sz w:val="24"/>
          <w:szCs w:val="24"/>
        </w:rPr>
      </w:pPr>
    </w:p>
    <w:p w:rsidR="00BC5EB2" w:rsidRDefault="00BC5EB2" w:rsidP="001B1AA4">
      <w:pPr>
        <w:pBdr>
          <w:top w:val="single" w:sz="4" w:space="0" w:color="auto"/>
        </w:pBdr>
        <w:spacing w:after="0"/>
        <w:jc w:val="center"/>
        <w:rPr>
          <w:rFonts w:ascii="Cambria" w:hAnsi="Cambria" w:cstheme="minorHAnsi"/>
          <w:b/>
          <w:sz w:val="24"/>
          <w:szCs w:val="24"/>
        </w:rPr>
      </w:pPr>
    </w:p>
    <w:p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5" w:type="dxa"/>
        <w:tblLook w:val="04A0" w:firstRow="1" w:lastRow="0" w:firstColumn="1" w:lastColumn="0" w:noHBand="0" w:noVBand="1"/>
      </w:tblPr>
      <w:tblGrid>
        <w:gridCol w:w="704"/>
        <w:gridCol w:w="6238"/>
        <w:gridCol w:w="1228"/>
        <w:gridCol w:w="1521"/>
        <w:gridCol w:w="768"/>
      </w:tblGrid>
      <w:tr w:rsidR="001B1AA4" w:rsidRPr="00DC6C8A" w:rsidTr="002620A8">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1B1AA4" w:rsidP="00A11F26">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w:t>
            </w:r>
            <w:r w:rsidR="00A11F26">
              <w:rPr>
                <w:rFonts w:ascii="Cambria" w:hAnsi="Cambria" w:cs="Calibri"/>
                <w:b/>
                <w:bCs/>
                <w:color w:val="000000"/>
                <w:sz w:val="24"/>
                <w:szCs w:val="24"/>
                <w:lang w:eastAsia="en-IN"/>
              </w:rPr>
              <w:t xml:space="preserve">       </w:t>
            </w:r>
            <w:r w:rsidR="00575DEB">
              <w:rPr>
                <w:rFonts w:ascii="Cambria" w:hAnsi="Cambria" w:cs="Calibri"/>
                <w:b/>
                <w:bCs/>
                <w:color w:val="000000"/>
                <w:sz w:val="24"/>
                <w:szCs w:val="24"/>
                <w:lang w:eastAsia="en-IN"/>
              </w:rPr>
              <w:t xml:space="preserve">                </w:t>
            </w:r>
            <w:r w:rsidR="00A11F26">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w:t>
            </w:r>
            <w:r w:rsidR="00A11F26">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7</w:t>
            </w:r>
            <w:r w:rsidR="00A11F26">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A11F26">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35</w:t>
            </w:r>
            <w:r w:rsidR="00A11F26">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A11F26">
              <w:rPr>
                <w:rFonts w:ascii="Cambria" w:hAnsi="Cambria" w:cs="Calibri"/>
                <w:b/>
                <w:bCs/>
                <w:color w:val="000000"/>
                <w:sz w:val="24"/>
                <w:szCs w:val="24"/>
                <w:lang w:eastAsia="en-IN"/>
              </w:rPr>
              <w:t>arks</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B859D5" w:rsidRPr="00CB5FCD" w:rsidTr="00BE5B3E">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rsidR="00B859D5" w:rsidRPr="00CB5FCD" w:rsidRDefault="00B859D5"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rsidR="00B859D5" w:rsidRPr="00BA2458" w:rsidRDefault="00B859D5" w:rsidP="00491A52">
            <w:pPr>
              <w:spacing w:line="240" w:lineRule="auto"/>
              <w:rPr>
                <w:rFonts w:ascii="Cambria" w:hAnsi="Cambria" w:cs="Calibri"/>
                <w:b/>
                <w:bCs/>
                <w:color w:val="000000"/>
                <w:sz w:val="24"/>
                <w:szCs w:val="24"/>
                <w:lang w:val="en-IN" w:eastAsia="en-IN"/>
              </w:rPr>
            </w:pPr>
            <w:r>
              <w:rPr>
                <w:rFonts w:ascii="Cambria" w:hAnsi="Cambria"/>
                <w:sz w:val="24"/>
              </w:rPr>
              <w:t>I</w:t>
            </w:r>
            <w:r w:rsidRPr="00C17F56">
              <w:rPr>
                <w:rFonts w:ascii="Cambria" w:hAnsi="Cambria"/>
                <w:sz w:val="24"/>
              </w:rPr>
              <w:t>n a situation where employees are resistant to a new policy, how would you leverage your communication skills to persuade them of the advantages of the change and encourage their buy-in?</w:t>
            </w:r>
          </w:p>
        </w:tc>
        <w:tc>
          <w:tcPr>
            <w:tcW w:w="1228"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rsidTr="00B859D5">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B859D5" w:rsidRPr="00CB5FCD" w:rsidTr="00B859D5">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rsidR="00B859D5" w:rsidRPr="00CB5FCD" w:rsidRDefault="00B859D5"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12</w:t>
            </w:r>
          </w:p>
        </w:tc>
        <w:tc>
          <w:tcPr>
            <w:tcW w:w="6238" w:type="dxa"/>
            <w:tcBorders>
              <w:top w:val="nil"/>
              <w:left w:val="nil"/>
              <w:bottom w:val="single" w:sz="4" w:space="0" w:color="auto"/>
              <w:right w:val="single" w:sz="4" w:space="0" w:color="auto"/>
            </w:tcBorders>
            <w:shd w:val="clear" w:color="auto" w:fill="auto"/>
            <w:vAlign w:val="center"/>
            <w:hideMark/>
          </w:tcPr>
          <w:p w:rsidR="00B859D5" w:rsidRPr="00E82265" w:rsidRDefault="00B859D5" w:rsidP="00BE3947">
            <w:pPr>
              <w:spacing w:after="0" w:line="240" w:lineRule="auto"/>
              <w:rPr>
                <w:rFonts w:ascii="Cambria" w:hAnsi="Cambria" w:cs="Calibri"/>
                <w:bCs/>
                <w:color w:val="000000"/>
                <w:sz w:val="24"/>
                <w:szCs w:val="24"/>
                <w:lang w:val="en-IN" w:eastAsia="en-IN"/>
              </w:rPr>
            </w:pPr>
            <w:r w:rsidRPr="00E82265">
              <w:rPr>
                <w:rFonts w:ascii="Cambria" w:hAnsi="Cambria"/>
                <w:sz w:val="24"/>
              </w:rPr>
              <w:t>Assess the function of management in bringing about a convergence of worker capabilities and technical progress through the implementation of Socio-Technical Systems.</w:t>
            </w:r>
            <w:r w:rsidRPr="00E82265">
              <w:rPr>
                <w:rFonts w:ascii="Cambria" w:hAnsi="Cambria" w:cstheme="minorHAnsi"/>
                <w:bCs/>
                <w:color w:val="000000"/>
                <w:sz w:val="24"/>
                <w:szCs w:val="24"/>
                <w:lang w:eastAsia="en-IN"/>
              </w:rPr>
              <w:t> </w:t>
            </w:r>
          </w:p>
        </w:tc>
        <w:tc>
          <w:tcPr>
            <w:tcW w:w="1228"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CE761B">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rsidR="00B859D5" w:rsidRPr="00CB5FCD" w:rsidRDefault="00B859D5" w:rsidP="00CE761B">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C277B9" w:rsidRPr="00CB5FCD" w:rsidTr="00C277B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77B9"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C277B9" w:rsidRPr="009716DE" w:rsidRDefault="00C277B9" w:rsidP="00D23F1F">
            <w:pPr>
              <w:spacing w:after="0" w:line="240" w:lineRule="auto"/>
              <w:jc w:val="both"/>
              <w:rPr>
                <w:rFonts w:ascii="Cambria" w:hAnsi="Cambria" w:cstheme="minorHAnsi"/>
                <w:b/>
                <w:bCs/>
                <w:color w:val="000000"/>
                <w:sz w:val="28"/>
                <w:szCs w:val="24"/>
                <w:lang w:eastAsia="en-IN"/>
              </w:rPr>
            </w:pPr>
            <w:r w:rsidRPr="009716DE">
              <w:rPr>
                <w:rFonts w:ascii="Cambria" w:hAnsi="Cambria"/>
                <w:sz w:val="24"/>
              </w:rPr>
              <w:t>Following the implementation of a new performance evaluation system, a company has completed the "refreezing" stage. However, some employees are reverting to previous habits.</w:t>
            </w:r>
            <w:r w:rsidRPr="009716DE">
              <w:rPr>
                <w:rFonts w:ascii="Cambria" w:hAnsi="Cambria" w:cstheme="minorHAnsi"/>
                <w:b/>
                <w:bCs/>
                <w:color w:val="000000"/>
                <w:sz w:val="28"/>
                <w:szCs w:val="24"/>
                <w:lang w:eastAsia="en-IN"/>
              </w:rPr>
              <w:t> </w:t>
            </w:r>
          </w:p>
          <w:p w:rsidR="00C277B9" w:rsidRPr="00CB5FCD" w:rsidRDefault="00C277B9" w:rsidP="00D23F1F">
            <w:pPr>
              <w:spacing w:after="0" w:line="240" w:lineRule="auto"/>
              <w:jc w:val="both"/>
              <w:rPr>
                <w:rFonts w:ascii="Cambria" w:hAnsi="Cambria" w:cs="Calibri"/>
                <w:b/>
                <w:bCs/>
                <w:color w:val="000000"/>
                <w:sz w:val="24"/>
                <w:szCs w:val="24"/>
                <w:lang w:val="en-IN" w:eastAsia="en-IN"/>
              </w:rPr>
            </w:pPr>
            <w:r w:rsidRPr="009716DE">
              <w:rPr>
                <w:rFonts w:ascii="Cambria" w:hAnsi="Cambria" w:cs="Calibri"/>
                <w:bCs/>
                <w:color w:val="000000"/>
                <w:sz w:val="24"/>
                <w:szCs w:val="24"/>
                <w:lang w:val="en-IN" w:eastAsia="en-IN"/>
              </w:rPr>
              <w:t>Analyze the potential reasons why the "refreezing" stage might not have been effective. What could have been done differently?</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C277B9" w:rsidRPr="00CB5FCD" w:rsidRDefault="00C277B9"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C277B9" w:rsidRPr="00CB5FCD" w:rsidRDefault="00C277B9"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C277B9" w:rsidRPr="00CB5FCD" w:rsidRDefault="00C277B9"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rsidTr="00C277B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C277B9" w:rsidRPr="00CB5FCD" w:rsidTr="00C277B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277B9" w:rsidRPr="00CB5FCD" w:rsidRDefault="00C277B9"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w:t>
            </w:r>
            <w:r w:rsidR="006969F0">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rsidR="00C277B9" w:rsidRPr="00AF4DC4" w:rsidRDefault="00C277B9" w:rsidP="00491A52">
            <w:pPr>
              <w:spacing w:after="0" w:line="240" w:lineRule="auto"/>
              <w:jc w:val="both"/>
              <w:rPr>
                <w:rFonts w:ascii="Cambria" w:hAnsi="Cambria" w:cs="Calibri"/>
                <w:bCs/>
                <w:color w:val="000000"/>
                <w:sz w:val="24"/>
                <w:szCs w:val="24"/>
                <w:lang w:val="en-IN" w:eastAsia="en-IN"/>
              </w:rPr>
            </w:pPr>
            <w:r w:rsidRPr="00AF4DC4">
              <w:rPr>
                <w:rFonts w:ascii="Cambria" w:hAnsi="Cambria"/>
                <w:sz w:val="24"/>
              </w:rPr>
              <w:t>In the context of process improvement, what are the key steps involved in applying Six Sigma's DMAIC methodology, and how can each step contribute to identifying issues, improving process efficiency, and ensuring long-term sustainability of improvements?</w:t>
            </w:r>
          </w:p>
        </w:tc>
        <w:tc>
          <w:tcPr>
            <w:tcW w:w="533" w:type="pct"/>
            <w:tcBorders>
              <w:top w:val="nil"/>
              <w:left w:val="nil"/>
              <w:bottom w:val="single" w:sz="4" w:space="0" w:color="auto"/>
              <w:right w:val="single" w:sz="4" w:space="0" w:color="auto"/>
            </w:tcBorders>
            <w:shd w:val="clear" w:color="auto" w:fill="auto"/>
            <w:vAlign w:val="center"/>
            <w:hideMark/>
          </w:tcPr>
          <w:p w:rsidR="00C277B9" w:rsidRPr="00CB5FCD" w:rsidRDefault="00C277B9"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rsidR="00C277B9" w:rsidRPr="00CB5FCD" w:rsidRDefault="00C277B9" w:rsidP="00CE761B">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rsidR="00C277B9" w:rsidRPr="00CB5FCD" w:rsidRDefault="00C277B9" w:rsidP="00CE761B">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9A7FE9" w:rsidRPr="00CB5FCD" w:rsidTr="009A7FE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A7FE9"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9A7FE9" w:rsidRPr="00CD5EA2" w:rsidRDefault="009A7FE9" w:rsidP="00A1165F">
            <w:pPr>
              <w:spacing w:after="0" w:line="240" w:lineRule="auto"/>
              <w:jc w:val="both"/>
              <w:rPr>
                <w:rFonts w:ascii="Cambria" w:hAnsi="Cambria" w:cs="Calibri"/>
                <w:bCs/>
                <w:color w:val="000000"/>
                <w:sz w:val="24"/>
                <w:szCs w:val="24"/>
                <w:lang w:val="en-IN" w:eastAsia="en-IN"/>
              </w:rPr>
            </w:pPr>
            <w:r w:rsidRPr="00CD5EA2">
              <w:rPr>
                <w:rFonts w:ascii="Cambria" w:hAnsi="Cambria" w:cstheme="minorHAnsi"/>
                <w:bCs/>
                <w:color w:val="000000"/>
                <w:sz w:val="24"/>
                <w:szCs w:val="24"/>
                <w:lang w:eastAsia="en-IN"/>
              </w:rPr>
              <w:t>A team leader observes that employee performance is declining and decides to initiate an OD intervention.</w:t>
            </w:r>
            <w:r w:rsidRPr="00CD5EA2">
              <w:rPr>
                <w:rFonts w:ascii="Cambria" w:hAnsi="Cambria" w:cstheme="minorHAnsi"/>
                <w:bCs/>
                <w:color w:val="000000"/>
                <w:sz w:val="24"/>
                <w:szCs w:val="24"/>
                <w:lang w:eastAsia="en-IN"/>
              </w:rPr>
              <w:br/>
              <w:t xml:space="preserve">Based on the OD process, </w:t>
            </w:r>
            <w:r>
              <w:rPr>
                <w:rFonts w:ascii="Cambria" w:hAnsi="Cambria" w:cstheme="minorHAnsi"/>
                <w:bCs/>
                <w:color w:val="000000"/>
                <w:sz w:val="24"/>
                <w:szCs w:val="24"/>
                <w:lang w:eastAsia="en-IN"/>
              </w:rPr>
              <w:t>a</w:t>
            </w:r>
            <w:r w:rsidRPr="00CD5EA2">
              <w:rPr>
                <w:rFonts w:ascii="Cambria" w:hAnsi="Cambria" w:cstheme="minorHAnsi"/>
                <w:bCs/>
                <w:color w:val="000000"/>
                <w:sz w:val="24"/>
                <w:szCs w:val="24"/>
                <w:lang w:eastAsia="en-IN"/>
              </w:rPr>
              <w:t>pply the diagnosis step</w:t>
            </w:r>
            <w:r>
              <w:rPr>
                <w:rFonts w:ascii="Cambria" w:hAnsi="Cambria" w:cstheme="minorHAnsi"/>
                <w:bCs/>
                <w:color w:val="000000"/>
                <w:sz w:val="24"/>
                <w:szCs w:val="24"/>
                <w:lang w:eastAsia="en-IN"/>
              </w:rPr>
              <w:t>s</w:t>
            </w:r>
            <w:r w:rsidRPr="00CD5EA2">
              <w:rPr>
                <w:rFonts w:ascii="Cambria" w:hAnsi="Cambria" w:cstheme="minorHAnsi"/>
                <w:bCs/>
                <w:color w:val="000000"/>
                <w:sz w:val="24"/>
                <w:szCs w:val="24"/>
                <w:lang w:eastAsia="en-IN"/>
              </w:rPr>
              <w:t xml:space="preserve"> to identify the root cause of the performance issue</w:t>
            </w:r>
            <w:r>
              <w:rPr>
                <w:rFonts w:ascii="Cambria" w:hAnsi="Cambria" w:cstheme="minorHAnsi"/>
                <w:bCs/>
                <w:color w:val="000000"/>
                <w:sz w:val="24"/>
                <w:szCs w:val="24"/>
                <w:lang w:eastAsia="en-IN"/>
              </w:rPr>
              <w:t>.</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9A7FE9" w:rsidRPr="00CB5FCD" w:rsidRDefault="009A7FE9"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9A7FE9" w:rsidRPr="00CB5FCD" w:rsidRDefault="009A7FE9" w:rsidP="00CE761B">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9A7FE9" w:rsidRPr="00CB5FCD" w:rsidRDefault="009A7FE9" w:rsidP="00CE761B">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rsidTr="009A7FE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9A7FE9" w:rsidRPr="00CB5FCD" w:rsidTr="009A7FE9">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A7FE9" w:rsidRPr="00CB5FCD" w:rsidRDefault="009A7FE9"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 xml:space="preserve">  </w:t>
            </w:r>
            <w:r w:rsidR="006969F0">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rsidR="009A7FE9" w:rsidRPr="00CD5EA2" w:rsidRDefault="009A7FE9" w:rsidP="00D23F1F">
            <w:pPr>
              <w:spacing w:after="0" w:line="240" w:lineRule="auto"/>
              <w:jc w:val="both"/>
              <w:rPr>
                <w:rFonts w:ascii="Cambria" w:hAnsi="Cambria" w:cs="Calibri"/>
                <w:bCs/>
                <w:color w:val="000000"/>
                <w:sz w:val="24"/>
                <w:szCs w:val="24"/>
                <w:lang w:val="en-IN" w:eastAsia="en-IN"/>
              </w:rPr>
            </w:pPr>
            <w:r w:rsidRPr="00EE684F">
              <w:rPr>
                <w:rFonts w:ascii="Cambria" w:hAnsi="Cambria" w:cstheme="minorHAnsi"/>
                <w:bCs/>
                <w:color w:val="000000"/>
                <w:sz w:val="24"/>
                <w:szCs w:val="24"/>
                <w:lang w:eastAsia="en-IN"/>
              </w:rPr>
              <w:t>As part of an OD intervention, an organisation successfully implemented a new training program. Employee opinion is uneven, with some teams excelling and others struggling.</w:t>
            </w:r>
            <w:r w:rsidRPr="00CD5EA2">
              <w:rPr>
                <w:rFonts w:ascii="Cambria" w:hAnsi="Cambria" w:cstheme="minorHAnsi"/>
                <w:bCs/>
                <w:color w:val="000000"/>
                <w:sz w:val="24"/>
                <w:szCs w:val="24"/>
                <w:lang w:eastAsia="en-IN"/>
              </w:rPr>
              <w:t>.</w:t>
            </w:r>
            <w:r w:rsidRPr="00CD5EA2">
              <w:rPr>
                <w:rFonts w:ascii="Cambria" w:hAnsi="Cambria" w:cstheme="minorHAnsi"/>
                <w:bCs/>
                <w:color w:val="000000"/>
                <w:sz w:val="24"/>
                <w:szCs w:val="24"/>
                <w:lang w:eastAsia="en-IN"/>
              </w:rPr>
              <w:br/>
              <w:t>Analyze the factors that might have led to the varying outcomes of this intervention. How can the organization refine its approach in the next steps? </w:t>
            </w:r>
          </w:p>
        </w:tc>
        <w:tc>
          <w:tcPr>
            <w:tcW w:w="533" w:type="pct"/>
            <w:tcBorders>
              <w:top w:val="nil"/>
              <w:left w:val="nil"/>
              <w:bottom w:val="single" w:sz="4" w:space="0" w:color="auto"/>
              <w:right w:val="single" w:sz="4" w:space="0" w:color="auto"/>
            </w:tcBorders>
            <w:shd w:val="clear" w:color="auto" w:fill="auto"/>
            <w:vAlign w:val="center"/>
            <w:hideMark/>
          </w:tcPr>
          <w:p w:rsidR="009A7FE9" w:rsidRPr="00CB5FCD" w:rsidRDefault="009A7FE9"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rsidR="009A7FE9" w:rsidRDefault="009A7FE9" w:rsidP="00CE761B">
            <w:pPr>
              <w:spacing w:after="0"/>
              <w:jc w:val="center"/>
              <w:rPr>
                <w:rFonts w:ascii="Cambria" w:hAnsi="Cambria" w:cstheme="minorHAnsi"/>
                <w:b/>
                <w:sz w:val="24"/>
                <w:szCs w:val="24"/>
              </w:rPr>
            </w:pPr>
            <w:r>
              <w:rPr>
                <w:rFonts w:ascii="Cambria" w:hAnsi="Cambria" w:cstheme="minorHAnsi"/>
                <w:b/>
                <w:sz w:val="24"/>
                <w:szCs w:val="24"/>
              </w:rPr>
              <w:t>Analyze</w:t>
            </w:r>
          </w:p>
        </w:tc>
        <w:tc>
          <w:tcPr>
            <w:tcW w:w="353" w:type="pct"/>
            <w:tcBorders>
              <w:top w:val="nil"/>
              <w:left w:val="nil"/>
              <w:bottom w:val="single" w:sz="4" w:space="0" w:color="auto"/>
              <w:right w:val="single" w:sz="4" w:space="0" w:color="auto"/>
            </w:tcBorders>
            <w:shd w:val="clear" w:color="auto" w:fill="auto"/>
            <w:vAlign w:val="center"/>
            <w:hideMark/>
          </w:tcPr>
          <w:p w:rsidR="009A7FE9" w:rsidRDefault="009A7FE9" w:rsidP="00CE761B">
            <w:pPr>
              <w:spacing w:after="0"/>
              <w:jc w:val="center"/>
              <w:rPr>
                <w:rFonts w:ascii="Cambria" w:hAnsi="Cambria" w:cstheme="minorHAnsi"/>
                <w:b/>
                <w:sz w:val="24"/>
                <w:szCs w:val="24"/>
              </w:rPr>
            </w:pPr>
            <w:r>
              <w:rPr>
                <w:rFonts w:ascii="Cambria" w:hAnsi="Cambria" w:cstheme="minorHAnsi"/>
                <w:b/>
                <w:sz w:val="24"/>
                <w:szCs w:val="24"/>
              </w:rPr>
              <w:t>CO4</w:t>
            </w:r>
          </w:p>
        </w:tc>
      </w:tr>
    </w:tbl>
    <w:p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6969F0"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F0"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6969F0" w:rsidRPr="00CD1050" w:rsidRDefault="006969F0" w:rsidP="00D23F1F">
            <w:pPr>
              <w:spacing w:after="0" w:line="240" w:lineRule="auto"/>
              <w:jc w:val="both"/>
              <w:rPr>
                <w:rFonts w:ascii="Cambria" w:hAnsi="Cambria" w:cs="Calibri"/>
                <w:b/>
                <w:bCs/>
                <w:color w:val="000000"/>
                <w:sz w:val="24"/>
                <w:szCs w:val="24"/>
                <w:lang w:val="en-IN" w:eastAsia="en-IN"/>
              </w:rPr>
            </w:pPr>
            <w:r w:rsidRPr="00CD1050">
              <w:rPr>
                <w:rFonts w:ascii="Cambria" w:hAnsi="Cambria"/>
                <w:sz w:val="24"/>
              </w:rPr>
              <w:t>A company implemented self-managed teams to enhance productivity, but some teams are performing better than others.</w:t>
            </w:r>
            <w:r w:rsidRPr="00CD1050">
              <w:rPr>
                <w:rFonts w:ascii="Cambria" w:hAnsi="Cambria"/>
                <w:sz w:val="24"/>
              </w:rPr>
              <w:br/>
              <w:t>Analyze the factors that could be contributing to the differences in performance between the teams.</w:t>
            </w:r>
            <w:r w:rsidRPr="00CD1050">
              <w:rPr>
                <w:rFonts w:ascii="Cambria" w:hAnsi="Cambria" w:cstheme="minorHAnsi"/>
                <w:b/>
                <w:bCs/>
                <w:color w:val="000000"/>
                <w:sz w:val="28"/>
                <w:szCs w:val="24"/>
                <w:lang w:eastAsia="en-IN"/>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Analyze</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969F0"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lastRenderedPageBreak/>
              <w:t>18</w:t>
            </w:r>
          </w:p>
        </w:tc>
        <w:tc>
          <w:tcPr>
            <w:tcW w:w="3032" w:type="pct"/>
            <w:tcBorders>
              <w:top w:val="nil"/>
              <w:left w:val="nil"/>
              <w:bottom w:val="single" w:sz="4" w:space="0" w:color="auto"/>
              <w:right w:val="single" w:sz="4" w:space="0" w:color="auto"/>
            </w:tcBorders>
            <w:shd w:val="clear" w:color="auto" w:fill="auto"/>
            <w:vAlign w:val="center"/>
            <w:hideMark/>
          </w:tcPr>
          <w:p w:rsidR="006969F0" w:rsidRPr="00E82265" w:rsidRDefault="006969F0" w:rsidP="00D23F1F">
            <w:pPr>
              <w:spacing w:after="0" w:line="240" w:lineRule="auto"/>
              <w:rPr>
                <w:rFonts w:ascii="Cambria" w:hAnsi="Cambria" w:cs="Calibri"/>
                <w:bCs/>
                <w:color w:val="000000"/>
                <w:sz w:val="24"/>
                <w:szCs w:val="24"/>
                <w:lang w:val="en-IN" w:eastAsia="en-IN"/>
              </w:rPr>
            </w:pPr>
            <w:r w:rsidRPr="00E82265">
              <w:rPr>
                <w:rFonts w:ascii="Cambria" w:hAnsi="Cambria"/>
                <w:sz w:val="24"/>
                <w:szCs w:val="24"/>
              </w:rPr>
              <w:t>The conventional team inside the organization is suffering with communication and efficiency. The management has opted to move the team to a self-management approach.</w:t>
            </w:r>
            <w:r w:rsidRPr="00E82265">
              <w:rPr>
                <w:rFonts w:ascii="Cambria" w:hAnsi="Cambria"/>
                <w:sz w:val="24"/>
                <w:szCs w:val="24"/>
              </w:rPr>
              <w:br/>
              <w:t>Design a step-by-step plan to successfully implement a self-managed team structure in this scenario.</w:t>
            </w:r>
            <w:r w:rsidRPr="00E82265">
              <w:rPr>
                <w:rFonts w:ascii="Cambria" w:hAnsi="Cambria" w:cstheme="minorHAnsi"/>
                <w:bCs/>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Apply</w:t>
            </w:r>
          </w:p>
        </w:tc>
        <w:tc>
          <w:tcPr>
            <w:tcW w:w="353" w:type="pct"/>
            <w:tcBorders>
              <w:top w:val="nil"/>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CO2</w:t>
            </w:r>
          </w:p>
        </w:tc>
      </w:tr>
    </w:tbl>
    <w:p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59"/>
        <w:gridCol w:w="6479"/>
        <w:gridCol w:w="1139"/>
        <w:gridCol w:w="1554"/>
        <w:gridCol w:w="754"/>
      </w:tblGrid>
      <w:tr w:rsidR="006969F0"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69F0" w:rsidRPr="00CB5FCD" w:rsidRDefault="006969F0" w:rsidP="006969F0">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rsidR="006969F0" w:rsidRPr="00E82265" w:rsidRDefault="006969F0" w:rsidP="00D23F1F">
            <w:pPr>
              <w:pStyle w:val="NormalWeb"/>
              <w:rPr>
                <w:rFonts w:ascii="Cambria" w:hAnsi="Cambria" w:cs="Calibri"/>
                <w:bCs/>
                <w:color w:val="000000"/>
              </w:rPr>
            </w:pPr>
            <w:r w:rsidRPr="00E82265">
              <w:t>A hospital wants to introduce Quality Circles to improve patient satisfaction. The staffs have no experience with the concept.</w:t>
            </w:r>
            <w:r w:rsidRPr="00E82265">
              <w:br/>
              <w:t>Design a plan to establish and run Quality Circles in the hospital, including how to train staff, identify issues, and implement solutions.</w:t>
            </w:r>
            <w:r w:rsidRPr="00E82265">
              <w:rPr>
                <w:rFonts w:ascii="Cambria" w:hAnsi="Cambria" w:cstheme="minorHAnsi"/>
                <w:bCs/>
                <w:color w:val="000000"/>
              </w:rPr>
              <w: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Apply</w:t>
            </w:r>
          </w:p>
        </w:tc>
        <w:tc>
          <w:tcPr>
            <w:tcW w:w="353" w:type="pct"/>
            <w:tcBorders>
              <w:top w:val="single" w:sz="4" w:space="0" w:color="auto"/>
              <w:left w:val="nil"/>
              <w:bottom w:val="single" w:sz="4" w:space="0" w:color="auto"/>
              <w:right w:val="single" w:sz="4" w:space="0" w:color="auto"/>
            </w:tcBorders>
            <w:shd w:val="clear" w:color="auto" w:fill="auto"/>
            <w:vAlign w:val="center"/>
            <w:hideMark/>
          </w:tcPr>
          <w:p w:rsidR="006969F0" w:rsidRDefault="006969F0" w:rsidP="00CE761B">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6969F0" w:rsidRPr="00CB5FCD" w:rsidTr="006969F0">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rsidR="006969F0" w:rsidRPr="00E82265" w:rsidRDefault="006969F0" w:rsidP="00A1165F">
            <w:pPr>
              <w:spacing w:after="0" w:line="240" w:lineRule="auto"/>
              <w:jc w:val="both"/>
              <w:rPr>
                <w:rFonts w:ascii="Cambria" w:hAnsi="Cambria" w:cstheme="minorHAnsi"/>
                <w:bCs/>
                <w:color w:val="000000"/>
                <w:sz w:val="24"/>
                <w:szCs w:val="24"/>
                <w:lang w:eastAsia="en-IN"/>
              </w:rPr>
            </w:pPr>
            <w:r w:rsidRPr="00E82265">
              <w:rPr>
                <w:rFonts w:ascii="Cambria" w:hAnsi="Cambria" w:cstheme="minorHAnsi"/>
                <w:bCs/>
                <w:color w:val="000000"/>
                <w:sz w:val="24"/>
                <w:szCs w:val="24"/>
                <w:lang w:eastAsia="en-IN"/>
              </w:rPr>
              <w:t>The corporation is planning to deploy a new organisational structure to boost productivity. The leadership team must grasp the fundamental notions of emotional intelligence.</w:t>
            </w:r>
          </w:p>
          <w:p w:rsidR="006969F0" w:rsidRPr="00E82265" w:rsidRDefault="006969F0" w:rsidP="00A1165F">
            <w:pPr>
              <w:spacing w:after="0" w:line="240" w:lineRule="auto"/>
              <w:jc w:val="both"/>
              <w:rPr>
                <w:rFonts w:ascii="Cambria" w:hAnsi="Cambria" w:cstheme="minorHAnsi"/>
                <w:bCs/>
                <w:color w:val="000000"/>
                <w:sz w:val="24"/>
                <w:szCs w:val="24"/>
                <w:lang w:val="en-IN" w:eastAsia="en-IN"/>
              </w:rPr>
            </w:pPr>
            <w:r w:rsidRPr="00E82265">
              <w:rPr>
                <w:rFonts w:ascii="Cambria" w:hAnsi="Cambria" w:cstheme="minorHAnsi"/>
                <w:bCs/>
                <w:color w:val="000000"/>
                <w:sz w:val="24"/>
                <w:szCs w:val="24"/>
                <w:lang w:val="en-IN" w:eastAsia="en-IN"/>
              </w:rPr>
              <w:t>Define emotional intelligence and identify its key components that are relevant to managing change in an organization.</w:t>
            </w:r>
          </w:p>
          <w:p w:rsidR="006969F0" w:rsidRPr="00E82265" w:rsidRDefault="006969F0" w:rsidP="002620A8">
            <w:pPr>
              <w:spacing w:after="0" w:line="240" w:lineRule="auto"/>
              <w:jc w:val="center"/>
              <w:rPr>
                <w:rFonts w:ascii="Cambria" w:hAnsi="Cambria" w:cs="Calibri"/>
                <w:bCs/>
                <w:color w:val="000000"/>
                <w:sz w:val="24"/>
                <w:szCs w:val="24"/>
                <w:lang w:val="en-IN" w:eastAsia="en-IN"/>
              </w:rPr>
            </w:pPr>
          </w:p>
        </w:tc>
        <w:tc>
          <w:tcPr>
            <w:tcW w:w="533" w:type="pct"/>
            <w:tcBorders>
              <w:top w:val="nil"/>
              <w:left w:val="nil"/>
              <w:bottom w:val="single" w:sz="4" w:space="0" w:color="auto"/>
              <w:right w:val="single" w:sz="4" w:space="0" w:color="auto"/>
            </w:tcBorders>
            <w:shd w:val="clear" w:color="auto" w:fill="auto"/>
            <w:vAlign w:val="center"/>
            <w:hideMark/>
          </w:tcPr>
          <w:p w:rsidR="006969F0" w:rsidRPr="00CB5FCD" w:rsidRDefault="006969F0"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rsidR="006969F0" w:rsidRPr="00CB5FCD" w:rsidRDefault="006969F0" w:rsidP="00CE761B">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rsidR="006969F0" w:rsidRPr="00CB5FCD" w:rsidRDefault="006969F0" w:rsidP="00CE761B">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rsidR="001B1AA4" w:rsidRDefault="001B1AA4" w:rsidP="001B1AA4">
      <w:pPr>
        <w:pBdr>
          <w:top w:val="single" w:sz="4" w:space="0" w:color="auto"/>
        </w:pBdr>
        <w:spacing w:after="0"/>
        <w:jc w:val="center"/>
        <w:rPr>
          <w:rFonts w:ascii="Cambria" w:hAnsi="Cambria" w:cstheme="minorHAnsi"/>
          <w:b/>
          <w:sz w:val="24"/>
          <w:szCs w:val="24"/>
        </w:rPr>
      </w:pPr>
    </w:p>
    <w:p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rsidR="001B1AA4" w:rsidRPr="00DC6C8A" w:rsidRDefault="001B1AA4" w:rsidP="002600D6">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w:t>
            </w:r>
            <w:r w:rsidR="002600D6">
              <w:rPr>
                <w:rFonts w:ascii="Cambria" w:hAnsi="Cambria" w:cs="Calibri"/>
                <w:b/>
                <w:bCs/>
                <w:color w:val="000000"/>
                <w:sz w:val="24"/>
                <w:szCs w:val="24"/>
                <w:lang w:eastAsia="en-IN"/>
              </w:rPr>
              <w:t xml:space="preserve">       </w:t>
            </w:r>
            <w:r>
              <w:rPr>
                <w:rFonts w:ascii="Cambria" w:hAnsi="Cambria" w:cs="Calibri"/>
                <w:b/>
                <w:bCs/>
                <w:color w:val="000000"/>
                <w:sz w:val="24"/>
                <w:szCs w:val="24"/>
                <w:lang w:eastAsia="en-IN"/>
              </w:rPr>
              <w:t>(3</w:t>
            </w:r>
            <w:r w:rsidRPr="00DC6C8A">
              <w:rPr>
                <w:rFonts w:ascii="Cambria" w:hAnsi="Cambria" w:cs="Calibri"/>
                <w:b/>
                <w:bCs/>
                <w:color w:val="000000"/>
                <w:sz w:val="24"/>
                <w:szCs w:val="24"/>
                <w:lang w:eastAsia="en-IN"/>
              </w:rPr>
              <w:t xml:space="preserve"> x </w:t>
            </w:r>
            <w:r>
              <w:rPr>
                <w:rFonts w:ascii="Cambria" w:hAnsi="Cambria" w:cs="Calibri"/>
                <w:b/>
                <w:bCs/>
                <w:color w:val="000000"/>
                <w:sz w:val="24"/>
                <w:szCs w:val="24"/>
                <w:lang w:eastAsia="en-IN"/>
              </w:rPr>
              <w:t>15</w:t>
            </w:r>
            <w:r w:rsidR="002600D6">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2600D6">
              <w:rPr>
                <w:rFonts w:ascii="Cambria" w:hAnsi="Cambria" w:cs="Calibri"/>
                <w:b/>
                <w:bCs/>
                <w:color w:val="000000"/>
                <w:sz w:val="24"/>
                <w:szCs w:val="24"/>
                <w:lang w:eastAsia="en-IN"/>
              </w:rPr>
              <w:t>arks</w:t>
            </w:r>
            <w:r w:rsidRPr="00DC6C8A">
              <w:rPr>
                <w:rFonts w:ascii="Cambria" w:hAnsi="Cambria" w:cs="Calibri"/>
                <w:b/>
                <w:bCs/>
                <w:color w:val="000000"/>
                <w:sz w:val="24"/>
                <w:szCs w:val="24"/>
                <w:lang w:eastAsia="en-IN"/>
              </w:rPr>
              <w:t xml:space="preserve"> = </w:t>
            </w:r>
            <w:r>
              <w:rPr>
                <w:rFonts w:ascii="Cambria" w:hAnsi="Cambria" w:cs="Calibri"/>
                <w:b/>
                <w:bCs/>
                <w:color w:val="000000"/>
                <w:sz w:val="24"/>
                <w:szCs w:val="24"/>
                <w:lang w:eastAsia="en-IN"/>
              </w:rPr>
              <w:t>45</w:t>
            </w:r>
            <w:r w:rsidR="002600D6">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M</w:t>
            </w:r>
            <w:r w:rsidR="002600D6">
              <w:rPr>
                <w:rFonts w:ascii="Cambria" w:hAnsi="Cambria" w:cs="Calibri"/>
                <w:b/>
                <w:bCs/>
                <w:color w:val="000000"/>
                <w:sz w:val="24"/>
                <w:szCs w:val="24"/>
                <w:lang w:eastAsia="en-IN"/>
              </w:rPr>
              <w:t>arks</w:t>
            </w:r>
            <w:bookmarkStart w:id="0" w:name="_GoBack"/>
            <w:bookmarkEnd w:id="0"/>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13"/>
        <w:gridCol w:w="7268"/>
        <w:gridCol w:w="1047"/>
        <w:gridCol w:w="1180"/>
        <w:gridCol w:w="677"/>
      </w:tblGrid>
      <w:tr w:rsidR="00AF4DC4" w:rsidTr="002620A8">
        <w:trPr>
          <w:trHeight w:val="858"/>
        </w:trPr>
        <w:tc>
          <w:tcPr>
            <w:tcW w:w="240" w:type="pct"/>
            <w:vAlign w:val="center"/>
          </w:tcPr>
          <w:p w:rsidR="00AF4DC4" w:rsidRDefault="006969F0" w:rsidP="002620A8">
            <w:pPr>
              <w:spacing w:after="0"/>
              <w:jc w:val="center"/>
              <w:rPr>
                <w:rFonts w:ascii="Cambria" w:hAnsi="Cambria" w:cstheme="minorHAnsi"/>
                <w:b/>
                <w:sz w:val="24"/>
                <w:szCs w:val="24"/>
              </w:rPr>
            </w:pPr>
            <w:r>
              <w:rPr>
                <w:rFonts w:ascii="Cambria" w:hAnsi="Cambria" w:cstheme="minorHAnsi"/>
                <w:b/>
                <w:sz w:val="24"/>
                <w:szCs w:val="24"/>
              </w:rPr>
              <w:t>21</w:t>
            </w:r>
          </w:p>
        </w:tc>
        <w:tc>
          <w:tcPr>
            <w:tcW w:w="3401" w:type="pct"/>
            <w:vAlign w:val="center"/>
          </w:tcPr>
          <w:p w:rsidR="00AF4DC4" w:rsidRDefault="00AF4DC4" w:rsidP="0098072B">
            <w:pPr>
              <w:spacing w:after="0" w:line="240" w:lineRule="auto"/>
              <w:jc w:val="both"/>
              <w:rPr>
                <w:rFonts w:ascii="Cambria" w:hAnsi="Cambria"/>
                <w:sz w:val="24"/>
              </w:rPr>
            </w:pPr>
            <w:r w:rsidRPr="00CD1050">
              <w:rPr>
                <w:rFonts w:ascii="Cambria" w:hAnsi="Cambria"/>
                <w:sz w:val="24"/>
              </w:rPr>
              <w:t xml:space="preserve">Toyota is renowned for its </w:t>
            </w:r>
            <w:r w:rsidRPr="00574D47">
              <w:rPr>
                <w:rStyle w:val="Strong"/>
                <w:rFonts w:ascii="Cambria" w:hAnsi="Cambria"/>
                <w:b w:val="0"/>
                <w:sz w:val="24"/>
              </w:rPr>
              <w:t>Total Quality Management (TQM)</w:t>
            </w:r>
            <w:r w:rsidRPr="00CD1050">
              <w:rPr>
                <w:rFonts w:ascii="Cambria" w:hAnsi="Cambria"/>
                <w:sz w:val="24"/>
              </w:rPr>
              <w:t xml:space="preserve"> practices, which include continuous improvement (</w:t>
            </w:r>
            <w:r w:rsidRPr="00127A18">
              <w:rPr>
                <w:rStyle w:val="Strong"/>
                <w:rFonts w:ascii="Cambria" w:hAnsi="Cambria"/>
                <w:b w:val="0"/>
                <w:sz w:val="24"/>
              </w:rPr>
              <w:t>Kaizen</w:t>
            </w:r>
            <w:r w:rsidRPr="00127A18">
              <w:rPr>
                <w:rFonts w:ascii="Cambria" w:hAnsi="Cambria"/>
                <w:sz w:val="24"/>
              </w:rPr>
              <w:t>)</w:t>
            </w:r>
            <w:r w:rsidRPr="00CD1050">
              <w:rPr>
                <w:rFonts w:ascii="Cambria" w:hAnsi="Cambria"/>
                <w:sz w:val="24"/>
              </w:rPr>
              <w:t xml:space="preserve"> and a strong focus on customer satisfaction. In the early 2000s, the company faced a series of quality issues, leading to a major product recall involving millions of vehicles. This crisis threatened Toyota’s reputation for quality.</w:t>
            </w:r>
          </w:p>
          <w:p w:rsidR="00AF4DC4" w:rsidRPr="00CD1050" w:rsidRDefault="00AF4DC4" w:rsidP="0098072B">
            <w:pPr>
              <w:spacing w:after="0" w:line="240" w:lineRule="auto"/>
              <w:jc w:val="both"/>
              <w:rPr>
                <w:rFonts w:ascii="Cambria" w:hAnsi="Cambria" w:cstheme="minorHAnsi"/>
                <w:sz w:val="24"/>
                <w:szCs w:val="24"/>
              </w:rPr>
            </w:pPr>
            <w:r w:rsidRPr="00CD1050">
              <w:rPr>
                <w:rFonts w:ascii="Cambria" w:hAnsi="Cambria" w:cstheme="minorHAnsi"/>
                <w:sz w:val="24"/>
                <w:szCs w:val="24"/>
              </w:rPr>
              <w:t>Design a TQM strategy for</w:t>
            </w:r>
            <w:r>
              <w:rPr>
                <w:rFonts w:ascii="Cambria" w:hAnsi="Cambria" w:cstheme="minorHAnsi"/>
                <w:sz w:val="24"/>
                <w:szCs w:val="24"/>
              </w:rPr>
              <w:t xml:space="preserve"> Toyota</w:t>
            </w:r>
            <w:r w:rsidRPr="00CD1050">
              <w:rPr>
                <w:rFonts w:ascii="Cambria" w:hAnsi="Cambria" w:cstheme="minorHAnsi"/>
                <w:sz w:val="24"/>
                <w:szCs w:val="24"/>
              </w:rPr>
              <w:t xml:space="preserve"> to avoid similar crises in the future.</w:t>
            </w:r>
          </w:p>
        </w:tc>
        <w:tc>
          <w:tcPr>
            <w:tcW w:w="490"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CO2</w:t>
            </w:r>
          </w:p>
        </w:tc>
      </w:tr>
      <w:tr w:rsidR="00AF4DC4" w:rsidTr="002620A8">
        <w:trPr>
          <w:trHeight w:val="858"/>
        </w:trPr>
        <w:tc>
          <w:tcPr>
            <w:tcW w:w="240" w:type="pct"/>
            <w:vAlign w:val="center"/>
          </w:tcPr>
          <w:p w:rsidR="00AF4DC4" w:rsidRPr="00E656B6" w:rsidRDefault="006969F0" w:rsidP="002620A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rsidR="00AF4DC4" w:rsidRPr="00E82265" w:rsidRDefault="00AF4DC4" w:rsidP="0098072B">
            <w:pPr>
              <w:spacing w:after="0" w:line="240" w:lineRule="auto"/>
              <w:jc w:val="both"/>
              <w:rPr>
                <w:rFonts w:ascii="Cambria" w:hAnsi="Cambria"/>
                <w:sz w:val="24"/>
              </w:rPr>
            </w:pPr>
            <w:r w:rsidRPr="00E82265">
              <w:rPr>
                <w:rFonts w:ascii="Cambria" w:hAnsi="Cambria"/>
                <w:sz w:val="24"/>
              </w:rPr>
              <w:t xml:space="preserve">A well-established </w:t>
            </w:r>
            <w:r w:rsidRPr="00E82265">
              <w:rPr>
                <w:rStyle w:val="Strong"/>
                <w:rFonts w:ascii="Cambria" w:hAnsi="Cambria"/>
                <w:b w:val="0"/>
                <w:sz w:val="24"/>
              </w:rPr>
              <w:t>hotel chain</w:t>
            </w:r>
            <w:r w:rsidRPr="00E82265">
              <w:rPr>
                <w:rFonts w:ascii="Cambria" w:hAnsi="Cambria"/>
                <w:b/>
                <w:sz w:val="24"/>
              </w:rPr>
              <w:t xml:space="preserve">, </w:t>
            </w:r>
            <w:r w:rsidRPr="00E82265">
              <w:rPr>
                <w:rStyle w:val="Strong"/>
                <w:rFonts w:ascii="Cambria" w:hAnsi="Cambria"/>
                <w:b w:val="0"/>
                <w:sz w:val="24"/>
              </w:rPr>
              <w:t>Elite Stays</w:t>
            </w:r>
            <w:r w:rsidRPr="00E82265">
              <w:rPr>
                <w:rFonts w:ascii="Cambria" w:hAnsi="Cambria"/>
                <w:sz w:val="24"/>
              </w:rPr>
              <w:t xml:space="preserve">, has been experiencing a noticeable decline in </w:t>
            </w:r>
            <w:r w:rsidRPr="00E82265">
              <w:rPr>
                <w:rStyle w:val="Strong"/>
                <w:rFonts w:ascii="Cambria" w:hAnsi="Cambria"/>
                <w:b w:val="0"/>
                <w:sz w:val="24"/>
              </w:rPr>
              <w:t>customer satisfaction</w:t>
            </w:r>
            <w:r w:rsidRPr="00E82265">
              <w:rPr>
                <w:rFonts w:ascii="Cambria" w:hAnsi="Cambria"/>
                <w:sz w:val="24"/>
              </w:rPr>
              <w:t xml:space="preserve"> over the last six months. Despite offering competitive pricing and modern amenities, guest reviews have been negative, particularly focusing on poor customer service, long check-in times, and inadequate staff training. Additionally, employee morale is low, with many staff members citing poor communication from management and lack of recognition for their hard work.</w:t>
            </w:r>
          </w:p>
          <w:p w:rsidR="00AF4DC4" w:rsidRPr="00E82265" w:rsidRDefault="00AF4DC4" w:rsidP="0098072B">
            <w:pPr>
              <w:spacing w:after="0" w:line="240" w:lineRule="auto"/>
              <w:jc w:val="both"/>
              <w:rPr>
                <w:rFonts w:ascii="Cambria" w:hAnsi="Cambria" w:cstheme="minorHAnsi"/>
                <w:sz w:val="24"/>
                <w:szCs w:val="24"/>
              </w:rPr>
            </w:pPr>
            <w:r w:rsidRPr="00E82265">
              <w:rPr>
                <w:rFonts w:ascii="Cambria" w:hAnsi="Cambria"/>
                <w:sz w:val="24"/>
              </w:rPr>
              <w:t>Use McKinsey</w:t>
            </w:r>
            <w:r w:rsidRPr="00E82265">
              <w:rPr>
                <w:rStyle w:val="Strong"/>
                <w:rFonts w:ascii="Cambria" w:hAnsi="Cambria"/>
                <w:sz w:val="24"/>
              </w:rPr>
              <w:t xml:space="preserve"> </w:t>
            </w:r>
            <w:r w:rsidRPr="00E82265">
              <w:rPr>
                <w:rStyle w:val="Strong"/>
                <w:rFonts w:ascii="Cambria" w:hAnsi="Cambria"/>
                <w:b w:val="0"/>
                <w:sz w:val="24"/>
              </w:rPr>
              <w:t>7-S Framework</w:t>
            </w:r>
            <w:r w:rsidRPr="00E82265">
              <w:rPr>
                <w:rFonts w:ascii="Cambria" w:hAnsi="Cambria"/>
                <w:sz w:val="24"/>
              </w:rPr>
              <w:t xml:space="preserve"> to diagnose the underlying problems and devise solutions for improving performance.</w:t>
            </w:r>
          </w:p>
        </w:tc>
        <w:tc>
          <w:tcPr>
            <w:tcW w:w="490"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CO2</w:t>
            </w:r>
          </w:p>
        </w:tc>
      </w:tr>
      <w:tr w:rsidR="00AF4DC4" w:rsidTr="002620A8">
        <w:trPr>
          <w:trHeight w:val="858"/>
        </w:trPr>
        <w:tc>
          <w:tcPr>
            <w:tcW w:w="240" w:type="pct"/>
            <w:vAlign w:val="center"/>
          </w:tcPr>
          <w:p w:rsidR="00AF4DC4" w:rsidRPr="00CD1050" w:rsidRDefault="006969F0" w:rsidP="002620A8">
            <w:pPr>
              <w:spacing w:after="0"/>
              <w:jc w:val="center"/>
              <w:rPr>
                <w:rFonts w:ascii="Cambria" w:hAnsi="Cambria" w:cstheme="minorHAnsi"/>
                <w:b/>
                <w:sz w:val="24"/>
                <w:szCs w:val="24"/>
              </w:rPr>
            </w:pPr>
            <w:r>
              <w:rPr>
                <w:rFonts w:ascii="Cambria" w:hAnsi="Cambria" w:cstheme="minorHAnsi"/>
                <w:b/>
                <w:sz w:val="24"/>
                <w:szCs w:val="24"/>
              </w:rPr>
              <w:t>23</w:t>
            </w:r>
          </w:p>
        </w:tc>
        <w:tc>
          <w:tcPr>
            <w:tcW w:w="3401" w:type="pct"/>
            <w:vAlign w:val="center"/>
          </w:tcPr>
          <w:p w:rsidR="00AF4DC4" w:rsidRPr="00127A18" w:rsidRDefault="00AF4DC4" w:rsidP="007135D0">
            <w:pPr>
              <w:spacing w:before="100" w:beforeAutospacing="1" w:after="100" w:afterAutospacing="1" w:line="240" w:lineRule="auto"/>
              <w:jc w:val="both"/>
              <w:rPr>
                <w:rFonts w:ascii="Cambria" w:hAnsi="Cambria" w:cstheme="minorHAnsi"/>
                <w:sz w:val="28"/>
                <w:szCs w:val="24"/>
              </w:rPr>
            </w:pPr>
            <w:r w:rsidRPr="00127A18">
              <w:rPr>
                <w:rFonts w:ascii="Cambria" w:hAnsi="Cambria"/>
                <w:sz w:val="24"/>
              </w:rPr>
              <w:t xml:space="preserve">A </w:t>
            </w:r>
            <w:r w:rsidRPr="00127A18">
              <w:rPr>
                <w:rStyle w:val="Strong"/>
                <w:rFonts w:ascii="Cambria" w:hAnsi="Cambria"/>
                <w:b w:val="0"/>
                <w:sz w:val="24"/>
              </w:rPr>
              <w:t>nonprofit organization</w:t>
            </w:r>
            <w:r w:rsidRPr="00127A18">
              <w:rPr>
                <w:rFonts w:ascii="Cambria" w:hAnsi="Cambria"/>
                <w:sz w:val="24"/>
              </w:rPr>
              <w:t xml:space="preserve">, </w:t>
            </w:r>
            <w:r w:rsidRPr="00127A18">
              <w:rPr>
                <w:rStyle w:val="Strong"/>
                <w:rFonts w:ascii="Cambria" w:hAnsi="Cambria"/>
                <w:b w:val="0"/>
                <w:sz w:val="24"/>
              </w:rPr>
              <w:t>Helping Hands</w:t>
            </w:r>
            <w:r w:rsidRPr="00127A18">
              <w:rPr>
                <w:rFonts w:ascii="Cambria" w:hAnsi="Cambria"/>
                <w:sz w:val="24"/>
              </w:rPr>
              <w:t xml:space="preserve">, focuses on </w:t>
            </w:r>
            <w:r w:rsidRPr="00127A18">
              <w:rPr>
                <w:rStyle w:val="Strong"/>
                <w:rFonts w:ascii="Cambria" w:hAnsi="Cambria"/>
                <w:b w:val="0"/>
                <w:sz w:val="24"/>
              </w:rPr>
              <w:t>community outreach</w:t>
            </w:r>
            <w:r w:rsidRPr="00127A18">
              <w:rPr>
                <w:rFonts w:ascii="Cambria" w:hAnsi="Cambria"/>
                <w:sz w:val="24"/>
              </w:rPr>
              <w:t xml:space="preserve"> and </w:t>
            </w:r>
            <w:r w:rsidRPr="00127A18">
              <w:rPr>
                <w:rStyle w:val="Strong"/>
                <w:rFonts w:ascii="Cambria" w:hAnsi="Cambria"/>
                <w:b w:val="0"/>
                <w:sz w:val="24"/>
              </w:rPr>
              <w:t>social welfare</w:t>
            </w:r>
            <w:r w:rsidRPr="00127A18">
              <w:rPr>
                <w:rFonts w:ascii="Cambria" w:hAnsi="Cambria"/>
                <w:sz w:val="24"/>
              </w:rPr>
              <w:t xml:space="preserve">. They’ve been facing challenges in increasing their </w:t>
            </w:r>
            <w:r w:rsidRPr="00127A18">
              <w:rPr>
                <w:rStyle w:val="Strong"/>
                <w:rFonts w:ascii="Cambria" w:hAnsi="Cambria"/>
                <w:b w:val="0"/>
                <w:sz w:val="24"/>
              </w:rPr>
              <w:t>volunteer participation</w:t>
            </w:r>
            <w:r w:rsidRPr="00127A18">
              <w:rPr>
                <w:rFonts w:ascii="Cambria" w:hAnsi="Cambria"/>
                <w:sz w:val="24"/>
              </w:rPr>
              <w:t xml:space="preserve"> and improving their </w:t>
            </w:r>
            <w:r w:rsidRPr="00127A18">
              <w:rPr>
                <w:rStyle w:val="Strong"/>
                <w:rFonts w:ascii="Cambria" w:hAnsi="Cambria"/>
                <w:b w:val="0"/>
                <w:sz w:val="24"/>
              </w:rPr>
              <w:t>fundraising efforts</w:t>
            </w:r>
            <w:r w:rsidRPr="00127A18">
              <w:rPr>
                <w:rFonts w:ascii="Cambria" w:hAnsi="Cambria"/>
                <w:sz w:val="24"/>
              </w:rPr>
              <w:t xml:space="preserve">. To enhance their performance, they decide to implement </w:t>
            </w:r>
            <w:r w:rsidRPr="00127A18">
              <w:rPr>
                <w:rStyle w:val="Strong"/>
                <w:rFonts w:ascii="Cambria" w:hAnsi="Cambria"/>
                <w:b w:val="0"/>
                <w:sz w:val="24"/>
              </w:rPr>
              <w:t>Management by Objectives (MBO)</w:t>
            </w:r>
            <w:r w:rsidRPr="00127A18">
              <w:rPr>
                <w:rFonts w:ascii="Cambria" w:hAnsi="Cambria"/>
                <w:sz w:val="24"/>
              </w:rPr>
              <w:t xml:space="preserve"> to set measurable goals for both </w:t>
            </w:r>
            <w:r w:rsidRPr="00127A18">
              <w:rPr>
                <w:rStyle w:val="Strong"/>
                <w:rFonts w:ascii="Cambria" w:hAnsi="Cambria"/>
                <w:b w:val="0"/>
                <w:sz w:val="24"/>
              </w:rPr>
              <w:t>volunteer engagement</w:t>
            </w:r>
            <w:r w:rsidRPr="00127A18">
              <w:rPr>
                <w:rFonts w:ascii="Cambria" w:hAnsi="Cambria"/>
                <w:sz w:val="24"/>
              </w:rPr>
              <w:t xml:space="preserve"> and </w:t>
            </w:r>
            <w:r w:rsidRPr="00127A18">
              <w:rPr>
                <w:rStyle w:val="Strong"/>
                <w:rFonts w:ascii="Cambria" w:hAnsi="Cambria"/>
                <w:b w:val="0"/>
                <w:sz w:val="24"/>
              </w:rPr>
              <w:t>fundraising activities</w:t>
            </w:r>
            <w:r w:rsidRPr="00127A18">
              <w:rPr>
                <w:rFonts w:ascii="Cambria" w:hAnsi="Cambria"/>
                <w:sz w:val="24"/>
              </w:rPr>
              <w:t>.</w:t>
            </w:r>
            <w:r w:rsidRPr="00127A18">
              <w:rPr>
                <w:rFonts w:ascii="Cambria" w:hAnsi="Cambria" w:cstheme="minorHAnsi"/>
                <w:sz w:val="28"/>
                <w:szCs w:val="24"/>
              </w:rPr>
              <w:t xml:space="preserve"> </w:t>
            </w:r>
          </w:p>
          <w:p w:rsidR="00AF4DC4" w:rsidRPr="007135D0" w:rsidRDefault="00AF4DC4" w:rsidP="00127A18">
            <w:pPr>
              <w:spacing w:before="100" w:beforeAutospacing="1" w:after="100" w:afterAutospacing="1" w:line="240" w:lineRule="auto"/>
              <w:jc w:val="both"/>
              <w:rPr>
                <w:rFonts w:ascii="Cambria" w:hAnsi="Cambria" w:cstheme="minorHAnsi"/>
                <w:sz w:val="24"/>
                <w:szCs w:val="24"/>
              </w:rPr>
            </w:pPr>
            <w:r w:rsidRPr="00127A18">
              <w:rPr>
                <w:rStyle w:val="Strong"/>
                <w:rFonts w:ascii="Cambria" w:hAnsi="Cambria"/>
                <w:b w:val="0"/>
                <w:sz w:val="24"/>
              </w:rPr>
              <w:t>Use SMART goals</w:t>
            </w:r>
            <w:r w:rsidRPr="00127A18">
              <w:rPr>
                <w:rFonts w:ascii="Cambria" w:hAnsi="Cambria"/>
                <w:sz w:val="24"/>
              </w:rPr>
              <w:t xml:space="preserve"> to define measurable objectives for increasing both </w:t>
            </w:r>
            <w:r w:rsidRPr="00127A18">
              <w:rPr>
                <w:rStyle w:val="Strong"/>
                <w:rFonts w:ascii="Cambria" w:hAnsi="Cambria"/>
                <w:b w:val="0"/>
                <w:sz w:val="24"/>
              </w:rPr>
              <w:t>volunteer participation</w:t>
            </w:r>
            <w:r w:rsidRPr="00127A18">
              <w:rPr>
                <w:rFonts w:ascii="Cambria" w:hAnsi="Cambria"/>
                <w:sz w:val="24"/>
              </w:rPr>
              <w:t xml:space="preserve"> and </w:t>
            </w:r>
            <w:r w:rsidRPr="00127A18">
              <w:rPr>
                <w:rStyle w:val="Strong"/>
                <w:rFonts w:ascii="Cambria" w:hAnsi="Cambria"/>
                <w:b w:val="0"/>
                <w:sz w:val="24"/>
              </w:rPr>
              <w:t>fundraising efforts</w:t>
            </w:r>
            <w:r w:rsidRPr="00127A18">
              <w:rPr>
                <w:rFonts w:ascii="Cambria" w:hAnsi="Cambria"/>
                <w:sz w:val="24"/>
              </w:rPr>
              <w:t xml:space="preserve"> at </w:t>
            </w:r>
            <w:r w:rsidRPr="00127A18">
              <w:rPr>
                <w:rStyle w:val="Strong"/>
                <w:rFonts w:ascii="Cambria" w:hAnsi="Cambria"/>
                <w:b w:val="0"/>
                <w:sz w:val="24"/>
              </w:rPr>
              <w:t>Helping Hands</w:t>
            </w:r>
            <w:r w:rsidRPr="00127A18">
              <w:rPr>
                <w:rFonts w:ascii="Cambria" w:hAnsi="Cambria"/>
                <w:sz w:val="24"/>
              </w:rPr>
              <w:t>.</w:t>
            </w:r>
          </w:p>
        </w:tc>
        <w:tc>
          <w:tcPr>
            <w:tcW w:w="490"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Analyze</w:t>
            </w:r>
          </w:p>
        </w:tc>
        <w:tc>
          <w:tcPr>
            <w:tcW w:w="317"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CO4</w:t>
            </w:r>
          </w:p>
        </w:tc>
      </w:tr>
      <w:tr w:rsidR="00AF4DC4" w:rsidTr="002620A8">
        <w:trPr>
          <w:trHeight w:val="858"/>
        </w:trPr>
        <w:tc>
          <w:tcPr>
            <w:tcW w:w="240" w:type="pct"/>
            <w:vAlign w:val="center"/>
          </w:tcPr>
          <w:p w:rsidR="00AF4DC4" w:rsidRDefault="006969F0" w:rsidP="002620A8">
            <w:pPr>
              <w:spacing w:after="0"/>
              <w:jc w:val="center"/>
              <w:rPr>
                <w:rFonts w:ascii="Cambria" w:hAnsi="Cambria" w:cstheme="minorHAnsi"/>
                <w:b/>
                <w:sz w:val="24"/>
                <w:szCs w:val="24"/>
              </w:rPr>
            </w:pPr>
            <w:r>
              <w:rPr>
                <w:rFonts w:ascii="Cambria" w:hAnsi="Cambria" w:cstheme="minorHAnsi"/>
                <w:b/>
                <w:sz w:val="24"/>
                <w:szCs w:val="24"/>
              </w:rPr>
              <w:lastRenderedPageBreak/>
              <w:t>24</w:t>
            </w:r>
          </w:p>
        </w:tc>
        <w:tc>
          <w:tcPr>
            <w:tcW w:w="3401" w:type="pct"/>
            <w:vAlign w:val="center"/>
          </w:tcPr>
          <w:p w:rsidR="00AF4DC4" w:rsidRPr="00E82265" w:rsidRDefault="00AF4DC4" w:rsidP="00E656B6">
            <w:pPr>
              <w:spacing w:after="0"/>
              <w:jc w:val="both"/>
              <w:rPr>
                <w:rFonts w:ascii="Cambria" w:hAnsi="Cambria"/>
                <w:sz w:val="24"/>
              </w:rPr>
            </w:pPr>
            <w:r w:rsidRPr="00E82265">
              <w:rPr>
                <w:rFonts w:ascii="Cambria" w:hAnsi="Cambria"/>
                <w:sz w:val="24"/>
              </w:rPr>
              <w:t xml:space="preserve">An airline has been facing significant customer dissatisfaction due to overbooking, where passengers are being bumped from flights at the last minute. The airline decides to apply </w:t>
            </w:r>
            <w:r w:rsidRPr="00E82265">
              <w:rPr>
                <w:rStyle w:val="Strong"/>
                <w:rFonts w:ascii="Cambria" w:hAnsi="Cambria"/>
                <w:b w:val="0"/>
                <w:sz w:val="24"/>
              </w:rPr>
              <w:t>Root Cause Analysis</w:t>
            </w:r>
            <w:r w:rsidRPr="00E82265">
              <w:rPr>
                <w:rFonts w:ascii="Cambria" w:hAnsi="Cambria"/>
                <w:sz w:val="24"/>
              </w:rPr>
              <w:t xml:space="preserve"> to understand the causes of this issue.</w:t>
            </w:r>
          </w:p>
          <w:p w:rsidR="00AF4DC4" w:rsidRPr="00E82265" w:rsidRDefault="00AF4DC4" w:rsidP="00E656B6">
            <w:pPr>
              <w:spacing w:after="0"/>
              <w:jc w:val="both"/>
              <w:rPr>
                <w:rFonts w:ascii="Cambria" w:hAnsi="Cambria" w:cstheme="minorHAnsi"/>
                <w:sz w:val="24"/>
                <w:szCs w:val="24"/>
              </w:rPr>
            </w:pPr>
            <w:r w:rsidRPr="00E82265">
              <w:rPr>
                <w:rStyle w:val="Strong"/>
                <w:rFonts w:ascii="Cambria" w:hAnsi="Cambria"/>
                <w:b w:val="0"/>
                <w:sz w:val="24"/>
              </w:rPr>
              <w:t>Apply Root Cause Analysis</w:t>
            </w:r>
            <w:r w:rsidRPr="00E82265">
              <w:rPr>
                <w:rFonts w:ascii="Cambria" w:hAnsi="Cambria"/>
                <w:sz w:val="24"/>
              </w:rPr>
              <w:t xml:space="preserve"> to the issue of overbooking and identify the primary reasons passengers are being bumped. How would you go about gathering data on overbooking patterns and customer complaints?</w:t>
            </w:r>
          </w:p>
        </w:tc>
        <w:tc>
          <w:tcPr>
            <w:tcW w:w="490" w:type="pct"/>
            <w:vAlign w:val="center"/>
          </w:tcPr>
          <w:p w:rsidR="00AF4DC4" w:rsidRDefault="00AF4DC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rsidR="00AF4DC4" w:rsidRDefault="00AF4DC4" w:rsidP="00CE761B">
            <w:pPr>
              <w:spacing w:after="0"/>
              <w:jc w:val="center"/>
              <w:rPr>
                <w:rFonts w:ascii="Cambria" w:hAnsi="Cambria" w:cstheme="minorHAnsi"/>
                <w:b/>
                <w:sz w:val="24"/>
                <w:szCs w:val="24"/>
              </w:rPr>
            </w:pPr>
            <w:r>
              <w:rPr>
                <w:rFonts w:ascii="Cambria" w:hAnsi="Cambria" w:cstheme="minorHAnsi"/>
                <w:b/>
                <w:sz w:val="24"/>
                <w:szCs w:val="24"/>
              </w:rPr>
              <w:t>CO2</w:t>
            </w:r>
          </w:p>
        </w:tc>
      </w:tr>
    </w:tbl>
    <w:p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420" w:rsidRDefault="00363420">
      <w:pPr>
        <w:spacing w:line="240" w:lineRule="auto"/>
      </w:pPr>
      <w:r>
        <w:separator/>
      </w:r>
    </w:p>
  </w:endnote>
  <w:endnote w:type="continuationSeparator" w:id="0">
    <w:p w:rsidR="00363420" w:rsidRDefault="00363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420" w:rsidRDefault="00363420">
      <w:pPr>
        <w:spacing w:after="0"/>
      </w:pPr>
      <w:r>
        <w:separator/>
      </w:r>
    </w:p>
  </w:footnote>
  <w:footnote w:type="continuationSeparator" w:id="0">
    <w:p w:rsidR="00363420" w:rsidRDefault="003634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F369E"/>
    <w:multiLevelType w:val="multilevel"/>
    <w:tmpl w:val="1D4C7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B5BE2"/>
    <w:rsid w:val="000D0AAB"/>
    <w:rsid w:val="000D425C"/>
    <w:rsid w:val="000D49CA"/>
    <w:rsid w:val="000D6ACB"/>
    <w:rsid w:val="000E38A4"/>
    <w:rsid w:val="000E5994"/>
    <w:rsid w:val="0010353E"/>
    <w:rsid w:val="0010425F"/>
    <w:rsid w:val="00107837"/>
    <w:rsid w:val="001238BC"/>
    <w:rsid w:val="00126E00"/>
    <w:rsid w:val="00127A18"/>
    <w:rsid w:val="001300A8"/>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1AA4"/>
    <w:rsid w:val="001B25E4"/>
    <w:rsid w:val="001B322A"/>
    <w:rsid w:val="001B4EA0"/>
    <w:rsid w:val="001B6669"/>
    <w:rsid w:val="001B701E"/>
    <w:rsid w:val="001C516B"/>
    <w:rsid w:val="001C7720"/>
    <w:rsid w:val="001D0DD7"/>
    <w:rsid w:val="001D2CFF"/>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00D6"/>
    <w:rsid w:val="0026142F"/>
    <w:rsid w:val="00262B9C"/>
    <w:rsid w:val="00263EA7"/>
    <w:rsid w:val="00264B5B"/>
    <w:rsid w:val="00272210"/>
    <w:rsid w:val="00272EF7"/>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3420"/>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55F8"/>
    <w:rsid w:val="003E791E"/>
    <w:rsid w:val="003F0598"/>
    <w:rsid w:val="003F4CAC"/>
    <w:rsid w:val="003F770D"/>
    <w:rsid w:val="00402190"/>
    <w:rsid w:val="004039C7"/>
    <w:rsid w:val="00403F35"/>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6283"/>
    <w:rsid w:val="00467C30"/>
    <w:rsid w:val="00467E84"/>
    <w:rsid w:val="00471BF7"/>
    <w:rsid w:val="00473B63"/>
    <w:rsid w:val="004777EE"/>
    <w:rsid w:val="00487426"/>
    <w:rsid w:val="00491A52"/>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38CC"/>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D47"/>
    <w:rsid w:val="00574E0E"/>
    <w:rsid w:val="00575833"/>
    <w:rsid w:val="00575DEB"/>
    <w:rsid w:val="00575F65"/>
    <w:rsid w:val="00575F88"/>
    <w:rsid w:val="00576E85"/>
    <w:rsid w:val="005854AC"/>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969F0"/>
    <w:rsid w:val="006A0524"/>
    <w:rsid w:val="006A7570"/>
    <w:rsid w:val="006B2444"/>
    <w:rsid w:val="006B4F56"/>
    <w:rsid w:val="006C1798"/>
    <w:rsid w:val="006C482A"/>
    <w:rsid w:val="006C5A74"/>
    <w:rsid w:val="006D06C4"/>
    <w:rsid w:val="006D4085"/>
    <w:rsid w:val="006D4CCC"/>
    <w:rsid w:val="006E4807"/>
    <w:rsid w:val="006F611B"/>
    <w:rsid w:val="006F763D"/>
    <w:rsid w:val="00704D44"/>
    <w:rsid w:val="00705673"/>
    <w:rsid w:val="00706225"/>
    <w:rsid w:val="0071300E"/>
    <w:rsid w:val="007135D0"/>
    <w:rsid w:val="00714CEF"/>
    <w:rsid w:val="00717A6E"/>
    <w:rsid w:val="00722830"/>
    <w:rsid w:val="007236AB"/>
    <w:rsid w:val="007242FB"/>
    <w:rsid w:val="00730E03"/>
    <w:rsid w:val="0073303C"/>
    <w:rsid w:val="00734CF6"/>
    <w:rsid w:val="00737F04"/>
    <w:rsid w:val="00740D26"/>
    <w:rsid w:val="00740D28"/>
    <w:rsid w:val="0075168B"/>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B4E7B"/>
    <w:rsid w:val="007C511D"/>
    <w:rsid w:val="007C76E3"/>
    <w:rsid w:val="007D3B8B"/>
    <w:rsid w:val="007E0323"/>
    <w:rsid w:val="007E179D"/>
    <w:rsid w:val="007E19C9"/>
    <w:rsid w:val="007E3D9B"/>
    <w:rsid w:val="007E6774"/>
    <w:rsid w:val="007F040B"/>
    <w:rsid w:val="007F0530"/>
    <w:rsid w:val="007F0EE0"/>
    <w:rsid w:val="007F774C"/>
    <w:rsid w:val="00802858"/>
    <w:rsid w:val="008059E4"/>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4D02"/>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16DE"/>
    <w:rsid w:val="00973546"/>
    <w:rsid w:val="00977F04"/>
    <w:rsid w:val="0098072B"/>
    <w:rsid w:val="009845BA"/>
    <w:rsid w:val="00990C88"/>
    <w:rsid w:val="009911B3"/>
    <w:rsid w:val="009948D5"/>
    <w:rsid w:val="009970A3"/>
    <w:rsid w:val="009A0604"/>
    <w:rsid w:val="009A0D8D"/>
    <w:rsid w:val="009A1B83"/>
    <w:rsid w:val="009A2D73"/>
    <w:rsid w:val="009A471F"/>
    <w:rsid w:val="009A7891"/>
    <w:rsid w:val="009A7FE9"/>
    <w:rsid w:val="009B2A1F"/>
    <w:rsid w:val="009B5301"/>
    <w:rsid w:val="009B565B"/>
    <w:rsid w:val="009C47DE"/>
    <w:rsid w:val="009C61FB"/>
    <w:rsid w:val="009C6B25"/>
    <w:rsid w:val="009C7E45"/>
    <w:rsid w:val="009D57A2"/>
    <w:rsid w:val="009D5CDE"/>
    <w:rsid w:val="009D7796"/>
    <w:rsid w:val="009E30DC"/>
    <w:rsid w:val="009E5CFD"/>
    <w:rsid w:val="009F1CC3"/>
    <w:rsid w:val="009F22C9"/>
    <w:rsid w:val="009F3A1A"/>
    <w:rsid w:val="009F4F22"/>
    <w:rsid w:val="009F51FE"/>
    <w:rsid w:val="00A026B9"/>
    <w:rsid w:val="00A05623"/>
    <w:rsid w:val="00A05D20"/>
    <w:rsid w:val="00A1165F"/>
    <w:rsid w:val="00A11F26"/>
    <w:rsid w:val="00A12171"/>
    <w:rsid w:val="00A123B5"/>
    <w:rsid w:val="00A1481E"/>
    <w:rsid w:val="00A14A59"/>
    <w:rsid w:val="00A15891"/>
    <w:rsid w:val="00A165AB"/>
    <w:rsid w:val="00A20742"/>
    <w:rsid w:val="00A22BCB"/>
    <w:rsid w:val="00A24068"/>
    <w:rsid w:val="00A24597"/>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A718E"/>
    <w:rsid w:val="00AB0E70"/>
    <w:rsid w:val="00AB1B77"/>
    <w:rsid w:val="00AB2460"/>
    <w:rsid w:val="00AB59AC"/>
    <w:rsid w:val="00AC02E9"/>
    <w:rsid w:val="00AC1F3C"/>
    <w:rsid w:val="00AC5B45"/>
    <w:rsid w:val="00AD10FB"/>
    <w:rsid w:val="00AD791A"/>
    <w:rsid w:val="00AD7B4C"/>
    <w:rsid w:val="00AE0535"/>
    <w:rsid w:val="00AE131C"/>
    <w:rsid w:val="00AE56CD"/>
    <w:rsid w:val="00AF11EA"/>
    <w:rsid w:val="00AF29BE"/>
    <w:rsid w:val="00AF4DC4"/>
    <w:rsid w:val="00AF6004"/>
    <w:rsid w:val="00AF64B6"/>
    <w:rsid w:val="00B0469B"/>
    <w:rsid w:val="00B21EFB"/>
    <w:rsid w:val="00B225E2"/>
    <w:rsid w:val="00B2405C"/>
    <w:rsid w:val="00B2572C"/>
    <w:rsid w:val="00B26421"/>
    <w:rsid w:val="00B41E27"/>
    <w:rsid w:val="00B4209E"/>
    <w:rsid w:val="00B430BC"/>
    <w:rsid w:val="00B43EA9"/>
    <w:rsid w:val="00B44707"/>
    <w:rsid w:val="00B5049A"/>
    <w:rsid w:val="00B51171"/>
    <w:rsid w:val="00B5479D"/>
    <w:rsid w:val="00B54AE4"/>
    <w:rsid w:val="00B60DD1"/>
    <w:rsid w:val="00B622F0"/>
    <w:rsid w:val="00B722EA"/>
    <w:rsid w:val="00B73158"/>
    <w:rsid w:val="00B77F41"/>
    <w:rsid w:val="00B85087"/>
    <w:rsid w:val="00B859D5"/>
    <w:rsid w:val="00B942AE"/>
    <w:rsid w:val="00B95C27"/>
    <w:rsid w:val="00B95DB6"/>
    <w:rsid w:val="00BA2458"/>
    <w:rsid w:val="00BA3FAC"/>
    <w:rsid w:val="00BA6BAC"/>
    <w:rsid w:val="00BB107E"/>
    <w:rsid w:val="00BB335D"/>
    <w:rsid w:val="00BB58DD"/>
    <w:rsid w:val="00BB5A7C"/>
    <w:rsid w:val="00BB7A48"/>
    <w:rsid w:val="00BC480B"/>
    <w:rsid w:val="00BC5EB2"/>
    <w:rsid w:val="00BC621A"/>
    <w:rsid w:val="00BC6A16"/>
    <w:rsid w:val="00BC7011"/>
    <w:rsid w:val="00BD4E15"/>
    <w:rsid w:val="00BD5B1D"/>
    <w:rsid w:val="00BE3947"/>
    <w:rsid w:val="00BE6F3B"/>
    <w:rsid w:val="00BF00FE"/>
    <w:rsid w:val="00BF4113"/>
    <w:rsid w:val="00BF6AB8"/>
    <w:rsid w:val="00BF7CCD"/>
    <w:rsid w:val="00C041D3"/>
    <w:rsid w:val="00C07A85"/>
    <w:rsid w:val="00C17F56"/>
    <w:rsid w:val="00C22CAB"/>
    <w:rsid w:val="00C2391A"/>
    <w:rsid w:val="00C24DDD"/>
    <w:rsid w:val="00C277B9"/>
    <w:rsid w:val="00C337F0"/>
    <w:rsid w:val="00C36AA2"/>
    <w:rsid w:val="00C373B1"/>
    <w:rsid w:val="00C459F2"/>
    <w:rsid w:val="00C47845"/>
    <w:rsid w:val="00C47A74"/>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050"/>
    <w:rsid w:val="00CD16DB"/>
    <w:rsid w:val="00CD3799"/>
    <w:rsid w:val="00CD37D5"/>
    <w:rsid w:val="00CD5EA2"/>
    <w:rsid w:val="00CD6308"/>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3F1F"/>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5D25"/>
    <w:rsid w:val="00E26DA8"/>
    <w:rsid w:val="00E27FEF"/>
    <w:rsid w:val="00E37359"/>
    <w:rsid w:val="00E41554"/>
    <w:rsid w:val="00E4488A"/>
    <w:rsid w:val="00E458A8"/>
    <w:rsid w:val="00E470AA"/>
    <w:rsid w:val="00E5217D"/>
    <w:rsid w:val="00E550F6"/>
    <w:rsid w:val="00E55ABF"/>
    <w:rsid w:val="00E6268B"/>
    <w:rsid w:val="00E626E0"/>
    <w:rsid w:val="00E656B6"/>
    <w:rsid w:val="00E65D4B"/>
    <w:rsid w:val="00E66BD0"/>
    <w:rsid w:val="00E66DF6"/>
    <w:rsid w:val="00E67CAE"/>
    <w:rsid w:val="00E73212"/>
    <w:rsid w:val="00E73880"/>
    <w:rsid w:val="00E739C9"/>
    <w:rsid w:val="00E81A45"/>
    <w:rsid w:val="00E82265"/>
    <w:rsid w:val="00E8508C"/>
    <w:rsid w:val="00E92AB6"/>
    <w:rsid w:val="00E92D77"/>
    <w:rsid w:val="00E94008"/>
    <w:rsid w:val="00E94378"/>
    <w:rsid w:val="00E946BA"/>
    <w:rsid w:val="00EA11B7"/>
    <w:rsid w:val="00EA27F1"/>
    <w:rsid w:val="00EA4012"/>
    <w:rsid w:val="00EB75DE"/>
    <w:rsid w:val="00EC4FB2"/>
    <w:rsid w:val="00EC7222"/>
    <w:rsid w:val="00ED3D23"/>
    <w:rsid w:val="00ED4F04"/>
    <w:rsid w:val="00EE3BEE"/>
    <w:rsid w:val="00EE596E"/>
    <w:rsid w:val="00EE5FE1"/>
    <w:rsid w:val="00EE684F"/>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172B"/>
    <w:rsid w:val="00F66EE9"/>
    <w:rsid w:val="00F67B91"/>
    <w:rsid w:val="00F70492"/>
    <w:rsid w:val="00F70E94"/>
    <w:rsid w:val="00F70F60"/>
    <w:rsid w:val="00F71B3D"/>
    <w:rsid w:val="00F734F8"/>
    <w:rsid w:val="00F74130"/>
    <w:rsid w:val="00F806C5"/>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2E85"/>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949519D-24C5-4DA6-826D-1BF6E302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4597"/>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rsid w:val="00A24597"/>
    <w:pPr>
      <w:spacing w:after="120"/>
    </w:pPr>
  </w:style>
  <w:style w:type="paragraph" w:styleId="Footer">
    <w:name w:val="footer"/>
    <w:basedOn w:val="Normal"/>
    <w:link w:val="FooterChar"/>
    <w:uiPriority w:val="99"/>
    <w:unhideWhenUsed/>
    <w:qFormat/>
    <w:rsid w:val="00A24597"/>
    <w:pPr>
      <w:tabs>
        <w:tab w:val="center" w:pos="4680"/>
        <w:tab w:val="right" w:pos="9360"/>
      </w:tabs>
      <w:spacing w:after="0" w:line="240" w:lineRule="auto"/>
    </w:pPr>
  </w:style>
  <w:style w:type="paragraph" w:styleId="Header">
    <w:name w:val="header"/>
    <w:basedOn w:val="Normal"/>
    <w:link w:val="HeaderChar"/>
    <w:uiPriority w:val="99"/>
    <w:unhideWhenUsed/>
    <w:qFormat/>
    <w:rsid w:val="00A24597"/>
    <w:pPr>
      <w:tabs>
        <w:tab w:val="center" w:pos="4680"/>
        <w:tab w:val="right" w:pos="9360"/>
      </w:tabs>
      <w:spacing w:after="0" w:line="240" w:lineRule="auto"/>
    </w:pPr>
  </w:style>
  <w:style w:type="paragraph" w:styleId="NormalWeb">
    <w:name w:val="Normal (Web)"/>
    <w:basedOn w:val="Normal"/>
    <w:uiPriority w:val="99"/>
    <w:unhideWhenUsed/>
    <w:qFormat/>
    <w:rsid w:val="00A24597"/>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2459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4597"/>
    <w:pPr>
      <w:ind w:left="720"/>
      <w:contextualSpacing/>
    </w:pPr>
  </w:style>
  <w:style w:type="character" w:customStyle="1" w:styleId="BalloonTextChar">
    <w:name w:val="Balloon Text Char"/>
    <w:link w:val="BalloonText"/>
    <w:uiPriority w:val="99"/>
    <w:semiHidden/>
    <w:qFormat/>
    <w:rsid w:val="00A24597"/>
    <w:rPr>
      <w:rFonts w:ascii="Tahoma" w:eastAsia="Times New Roman" w:hAnsi="Tahoma" w:cs="Tahoma"/>
      <w:sz w:val="16"/>
      <w:szCs w:val="16"/>
    </w:rPr>
  </w:style>
  <w:style w:type="character" w:customStyle="1" w:styleId="HeaderChar">
    <w:name w:val="Header Char"/>
    <w:link w:val="Header"/>
    <w:uiPriority w:val="99"/>
    <w:qFormat/>
    <w:rsid w:val="00A24597"/>
    <w:rPr>
      <w:rFonts w:eastAsia="Times New Roman"/>
    </w:rPr>
  </w:style>
  <w:style w:type="character" w:customStyle="1" w:styleId="FooterChar">
    <w:name w:val="Footer Char"/>
    <w:link w:val="Footer"/>
    <w:uiPriority w:val="99"/>
    <w:qFormat/>
    <w:rsid w:val="00A24597"/>
    <w:rPr>
      <w:rFonts w:eastAsia="Times New Roman"/>
    </w:rPr>
  </w:style>
  <w:style w:type="paragraph" w:customStyle="1" w:styleId="Default">
    <w:name w:val="Default"/>
    <w:qFormat/>
    <w:rsid w:val="00A24597"/>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rsid w:val="00A24597"/>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sid w:val="00A24597"/>
    <w:rPr>
      <w:rFonts w:eastAsia="Times New Roman"/>
    </w:rPr>
  </w:style>
  <w:style w:type="character" w:styleId="PlaceholderText">
    <w:name w:val="Placeholder Text"/>
    <w:basedOn w:val="DefaultParagraphFont"/>
    <w:uiPriority w:val="99"/>
    <w:semiHidden/>
    <w:qFormat/>
    <w:rsid w:val="00A24597"/>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 w:type="character" w:styleId="Strong">
    <w:name w:val="Strong"/>
    <w:basedOn w:val="DefaultParagraphFont"/>
    <w:uiPriority w:val="22"/>
    <w:qFormat/>
    <w:rsid w:val="00CD5E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1696">
      <w:bodyDiv w:val="1"/>
      <w:marLeft w:val="0"/>
      <w:marRight w:val="0"/>
      <w:marTop w:val="0"/>
      <w:marBottom w:val="0"/>
      <w:divBdr>
        <w:top w:val="none" w:sz="0" w:space="0" w:color="auto"/>
        <w:left w:val="none" w:sz="0" w:space="0" w:color="auto"/>
        <w:bottom w:val="none" w:sz="0" w:space="0" w:color="auto"/>
        <w:right w:val="none" w:sz="0" w:space="0" w:color="auto"/>
      </w:divBdr>
    </w:div>
    <w:div w:id="221715647">
      <w:bodyDiv w:val="1"/>
      <w:marLeft w:val="0"/>
      <w:marRight w:val="0"/>
      <w:marTop w:val="0"/>
      <w:marBottom w:val="0"/>
      <w:divBdr>
        <w:top w:val="none" w:sz="0" w:space="0" w:color="auto"/>
        <w:left w:val="none" w:sz="0" w:space="0" w:color="auto"/>
        <w:bottom w:val="none" w:sz="0" w:space="0" w:color="auto"/>
        <w:right w:val="none" w:sz="0" w:space="0" w:color="auto"/>
      </w:divBdr>
    </w:div>
    <w:div w:id="457407681">
      <w:bodyDiv w:val="1"/>
      <w:marLeft w:val="0"/>
      <w:marRight w:val="0"/>
      <w:marTop w:val="0"/>
      <w:marBottom w:val="0"/>
      <w:divBdr>
        <w:top w:val="none" w:sz="0" w:space="0" w:color="auto"/>
        <w:left w:val="none" w:sz="0" w:space="0" w:color="auto"/>
        <w:bottom w:val="none" w:sz="0" w:space="0" w:color="auto"/>
        <w:right w:val="none" w:sz="0" w:space="0" w:color="auto"/>
      </w:divBdr>
    </w:div>
    <w:div w:id="598223466">
      <w:bodyDiv w:val="1"/>
      <w:marLeft w:val="0"/>
      <w:marRight w:val="0"/>
      <w:marTop w:val="0"/>
      <w:marBottom w:val="0"/>
      <w:divBdr>
        <w:top w:val="none" w:sz="0" w:space="0" w:color="auto"/>
        <w:left w:val="none" w:sz="0" w:space="0" w:color="auto"/>
        <w:bottom w:val="none" w:sz="0" w:space="0" w:color="auto"/>
        <w:right w:val="none" w:sz="0" w:space="0" w:color="auto"/>
      </w:divBdr>
    </w:div>
    <w:div w:id="740559438">
      <w:bodyDiv w:val="1"/>
      <w:marLeft w:val="0"/>
      <w:marRight w:val="0"/>
      <w:marTop w:val="0"/>
      <w:marBottom w:val="0"/>
      <w:divBdr>
        <w:top w:val="none" w:sz="0" w:space="0" w:color="auto"/>
        <w:left w:val="none" w:sz="0" w:space="0" w:color="auto"/>
        <w:bottom w:val="none" w:sz="0" w:space="0" w:color="auto"/>
        <w:right w:val="none" w:sz="0" w:space="0" w:color="auto"/>
      </w:divBdr>
    </w:div>
    <w:div w:id="950553014">
      <w:bodyDiv w:val="1"/>
      <w:marLeft w:val="0"/>
      <w:marRight w:val="0"/>
      <w:marTop w:val="0"/>
      <w:marBottom w:val="0"/>
      <w:divBdr>
        <w:top w:val="none" w:sz="0" w:space="0" w:color="auto"/>
        <w:left w:val="none" w:sz="0" w:space="0" w:color="auto"/>
        <w:bottom w:val="none" w:sz="0" w:space="0" w:color="auto"/>
        <w:right w:val="none" w:sz="0" w:space="0" w:color="auto"/>
      </w:divBdr>
    </w:div>
    <w:div w:id="1650328494">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9071087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C5419A8-8ABD-4D51-9A96-13873421A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4</Pages>
  <Words>1015</Words>
  <Characters>5786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39</cp:revision>
  <cp:lastPrinted>2024-12-04T07:08:00Z</cp:lastPrinted>
  <dcterms:created xsi:type="dcterms:W3CDTF">2024-12-16T06:14:00Z</dcterms:created>
  <dcterms:modified xsi:type="dcterms:W3CDTF">2025-01-03T05:45:00Z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