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E2E8C39" w:rsidR="007B21B6" w:rsidRPr="00293D36" w:rsidRDefault="003636AA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AD7E0A0" w:rsidR="007B21B6" w:rsidRPr="00293D36" w:rsidRDefault="00104064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13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A75E82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A2D31" w:rsidRPr="003636A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  <w:r w:rsidR="00636E27" w:rsidRPr="003636A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3FA1B9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72AA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6B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BBE</w:t>
            </w:r>
            <w:bookmarkStart w:id="0" w:name="_GoBack"/>
            <w:bookmarkEnd w:id="0"/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309F7D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A72AA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2AA9" w:rsidRPr="003636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BBA3049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57A61E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A72AA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72AA9" w:rsidRPr="003636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Legal aspects </w:t>
            </w:r>
            <w:r w:rsidR="00CA2D31" w:rsidRPr="003636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of</w:t>
            </w:r>
            <w:r w:rsidR="00A72AA9" w:rsidRPr="003636A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E-commerce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E77521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72A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38AA63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72A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4672FA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72A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B97D51F" w:rsidR="00BC621A" w:rsidRDefault="00BC323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1A6BECC7" w:rsidR="00BC621A" w:rsidRDefault="00BC323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48F41881" w:rsidR="00BC621A" w:rsidRDefault="00BC323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251C15C2" w:rsidR="00BC621A" w:rsidRDefault="00BC323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39F7E479" w:rsidR="00BC621A" w:rsidRDefault="00BC323C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07781D70" w:rsidR="001B1AA4" w:rsidRPr="007867CE" w:rsidRDefault="00251E78" w:rsidP="007867C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867CE">
              <w:rPr>
                <w:rFonts w:ascii="Cambria" w:hAnsi="Cambria" w:cstheme="minorHAnsi"/>
                <w:sz w:val="24"/>
                <w:szCs w:val="24"/>
              </w:rPr>
              <w:t>Mention any two disadvantages of E-Commerce.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37D826D8" w:rsidR="001B1AA4" w:rsidRPr="007867CE" w:rsidRDefault="00AB33C4" w:rsidP="007867C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867CE">
              <w:rPr>
                <w:rFonts w:ascii="Cambria" w:hAnsi="Cambria" w:cstheme="minorHAnsi"/>
                <w:sz w:val="24"/>
                <w:szCs w:val="24"/>
              </w:rPr>
              <w:t>What is the UNCITRAL Model on E-Commerce?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40E82285" w:rsidR="001B1AA4" w:rsidRPr="007867CE" w:rsidRDefault="00251E78" w:rsidP="007867C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867CE">
              <w:rPr>
                <w:rFonts w:ascii="Cambria" w:hAnsi="Cambria" w:cstheme="minorHAnsi"/>
                <w:sz w:val="24"/>
                <w:szCs w:val="24"/>
              </w:rPr>
              <w:t>Define an electronic contract.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3BB2B2A5" w:rsidR="001B1AA4" w:rsidRPr="007867CE" w:rsidRDefault="00251E78" w:rsidP="007867C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867CE">
              <w:rPr>
                <w:rFonts w:ascii="Cambria" w:hAnsi="Cambria" w:cstheme="minorHAnsi"/>
                <w:sz w:val="24"/>
                <w:szCs w:val="24"/>
              </w:rPr>
              <w:t>What does the IT Act say about Certifying Authorities?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CE76A7">
        <w:trPr>
          <w:trHeight w:val="523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17BCCF4F" w:rsidR="001B1AA4" w:rsidRPr="007867CE" w:rsidRDefault="00251E78" w:rsidP="007867CE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867CE">
              <w:rPr>
                <w:rFonts w:ascii="Cambria" w:hAnsi="Cambria"/>
                <w:sz w:val="24"/>
                <w:szCs w:val="24"/>
              </w:rPr>
              <w:t>Name two offenses covered under data protection regulations.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487824CC" w:rsidR="001B1AA4" w:rsidRPr="007867CE" w:rsidRDefault="00596ADD" w:rsidP="007867CE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867CE">
              <w:rPr>
                <w:rFonts w:ascii="Cambria" w:hAnsi="Cambria"/>
                <w:sz w:val="24"/>
                <w:szCs w:val="24"/>
              </w:rPr>
              <w:t>State two salient feature of banking laws relevant to electronic transactions.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5B55CA">
        <w:trPr>
          <w:trHeight w:val="644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2F75BAC6" w:rsidR="001B1AA4" w:rsidRPr="007867CE" w:rsidRDefault="00596ADD" w:rsidP="007867CE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7867CE">
              <w:rPr>
                <w:rFonts w:ascii="Cambria" w:hAnsi="Cambria"/>
                <w:sz w:val="24"/>
                <w:szCs w:val="24"/>
              </w:rPr>
              <w:t>What is the primary aim of the Brussels Regulation in the European Union?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73798CE7" w:rsidR="001B1AA4" w:rsidRPr="007867CE" w:rsidRDefault="00596ADD" w:rsidP="007867C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867CE">
              <w:rPr>
                <w:rFonts w:ascii="Cambria" w:hAnsi="Cambria" w:cstheme="minorHAnsi"/>
                <w:sz w:val="24"/>
                <w:szCs w:val="24"/>
              </w:rPr>
              <w:t>What is the purpose of the Hague Convention concerning jurisdiction?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579982A6" w:rsidR="001B1AA4" w:rsidRPr="007867CE" w:rsidRDefault="00596ADD" w:rsidP="007867C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867CE">
              <w:rPr>
                <w:rFonts w:ascii="Cambria" w:hAnsi="Cambria" w:cstheme="minorHAnsi"/>
                <w:sz w:val="24"/>
                <w:szCs w:val="24"/>
              </w:rPr>
              <w:t>List out any two of the primary advantage of e-commerce over traditional retail?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214" w:type="pct"/>
            <w:vAlign w:val="center"/>
          </w:tcPr>
          <w:p w14:paraId="0E26EED4" w14:textId="0BB9110B" w:rsidR="001B1AA4" w:rsidRPr="007867CE" w:rsidRDefault="00596ADD" w:rsidP="007867CE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7867CE">
              <w:rPr>
                <w:rFonts w:ascii="Cambria" w:hAnsi="Cambria" w:cstheme="minorHAnsi"/>
                <w:sz w:val="24"/>
                <w:szCs w:val="24"/>
              </w:rPr>
              <w:t>Name two recent trends in e-commerce that are shaping the industry.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379"/>
        <w:gridCol w:w="1087"/>
        <w:gridCol w:w="1521"/>
        <w:gridCol w:w="768"/>
      </w:tblGrid>
      <w:tr w:rsidR="001B1AA4" w:rsidRPr="00DC6C8A" w14:paraId="404086FD" w14:textId="77777777" w:rsidTr="005C0858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5C0858" w:rsidRPr="00CB5FCD" w14:paraId="25D7B284" w14:textId="77777777" w:rsidTr="005C08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78ED4C43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6C9712A8" w:rsidR="005C0858" w:rsidRPr="00FB64E2" w:rsidRDefault="005C0858" w:rsidP="00A72AA9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B64E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Compare the effectiveness of traditional commerce and E-Commerce in terms of cost, reach, and scalability, using a real-life case study.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5C0858" w:rsidRPr="00CB5FCD" w:rsidRDefault="005C085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3B85DFB4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5C08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C0858" w:rsidRPr="00CB5FCD" w14:paraId="70060DDC" w14:textId="77777777" w:rsidTr="005C0858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3F0C40EE" w:rsidR="005C0858" w:rsidRPr="00CB5FCD" w:rsidRDefault="005C0858" w:rsidP="005C085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7AA4AC17" w:rsidR="005C0858" w:rsidRPr="00FB64E2" w:rsidRDefault="005C0858" w:rsidP="00BC323C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B64E2">
              <w:rPr>
                <w:rFonts w:ascii="Cambria" w:hAnsi="Cambria"/>
                <w:sz w:val="24"/>
                <w:szCs w:val="24"/>
              </w:rPr>
              <w:t>Describe the historical evolution of E-Commerce.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5C0858" w:rsidRPr="00CB5FCD" w:rsidRDefault="005C0858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53651533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5C0858" w:rsidRPr="00CB5FCD" w14:paraId="3105E1EC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3ED3145A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0826AB0D" w:rsidR="005C0858" w:rsidRPr="00FB64E2" w:rsidRDefault="005C0858" w:rsidP="00FB64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B64E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Examine a scenario where a digital signature was used in a high-value transaction. Discuss the security advantages and legal implications involved in case of a forgery.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46215CA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FB64E2" w:rsidRDefault="001B1AA4" w:rsidP="00FB64E2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B64E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C0858" w:rsidRPr="00CB5FCD" w14:paraId="05C4061B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741D329C" w:rsidR="005C0858" w:rsidRPr="00CB5FCD" w:rsidRDefault="005C0858" w:rsidP="005C085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68C047DD" w:rsidR="005C0858" w:rsidRPr="00FB64E2" w:rsidRDefault="005C0858" w:rsidP="00FB64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Discuss</w:t>
            </w:r>
            <w:r w:rsidRPr="00FB64E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 xml:space="preserve"> the advantages of using digital signatures in securing e-contracts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6A2C20D2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5C0858" w:rsidRPr="00CB5FCD" w14:paraId="44686D54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0403FE44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3391DABA" w:rsidR="005C0858" w:rsidRPr="00FB64E2" w:rsidRDefault="005C0858" w:rsidP="00FB64E2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FB64E2">
              <w:rPr>
                <w:rFonts w:ascii="Cambria" w:hAnsi="Cambria"/>
                <w:sz w:val="24"/>
                <w:szCs w:val="24"/>
              </w:rPr>
              <w:t>Explain the challenges in protecting consumers in the virtual world under e-commerce directives.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639054A0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C0858" w:rsidRPr="00CB5FCD" w14:paraId="0A0A90E4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763ADD7B" w:rsidR="005C0858" w:rsidRPr="00CB5FCD" w:rsidRDefault="005C0858" w:rsidP="005C085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17D5A2D9" w:rsidR="005C0858" w:rsidRPr="00FB64E2" w:rsidRDefault="005C0858" w:rsidP="007867C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B64E2">
              <w:rPr>
                <w:rFonts w:ascii="Cambria" w:hAnsi="Cambria"/>
                <w:sz w:val="24"/>
                <w:szCs w:val="24"/>
              </w:rPr>
              <w:t>A case of cyber harassment is reported. Discuss the legal provisions for punishing the offender under Indian criminal law.</w:t>
            </w:r>
            <w:r w:rsidRPr="00FB64E2">
              <w:rPr>
                <w:rFonts w:ascii="Cambria" w:hAnsi="Cambria"/>
                <w:sz w:val="24"/>
                <w:szCs w:val="24"/>
              </w:rPr>
              <w:br/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58C3E7AA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5C0858" w:rsidRPr="00CB5FCD" w14:paraId="254D246A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0D7F1CE1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42888CBA" w:rsidR="005C0858" w:rsidRPr="00FB64E2" w:rsidRDefault="005C0858" w:rsidP="00FB64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B64E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Analyze the role of Private International Law principles in resolving jurisdictional conflicts.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559A9B4B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C0858" w:rsidRPr="00CB5FCD" w14:paraId="43254EC7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3238F712" w:rsidR="005C0858" w:rsidRPr="00CB5FCD" w:rsidRDefault="005C0858" w:rsidP="005C085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4A84892A" w:rsidR="005C0858" w:rsidRPr="00FB64E2" w:rsidRDefault="005C0858" w:rsidP="00A72AA9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B64E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Compare the Brussels Regulation and the Rome Regulation in determining jurisdiction for cross-border civil and commercial matters.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0A2EFC13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5C0858" w:rsidRPr="00CB5FCD" w14:paraId="2D711B44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0099143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1AD4BDE2" w:rsidR="005C0858" w:rsidRPr="00FB64E2" w:rsidRDefault="005C0858" w:rsidP="00FE2C0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FB64E2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Compare the impact of e-commerce on traditional retail in terms of customer reach and operational costs.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5C0858" w:rsidRPr="00CB5FCD" w14:paraId="024E8FFF" w14:textId="77777777" w:rsidTr="005C085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72443FE7" w:rsidR="005C0858" w:rsidRPr="00CB5FCD" w:rsidRDefault="005C0858" w:rsidP="005C085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597E8DA8" w:rsidR="005C0858" w:rsidRPr="00FB64E2" w:rsidRDefault="005C0858" w:rsidP="00FB64E2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FB64E2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Explain how subscription-based services are transforming the e-commerce landscape.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5C0858" w:rsidRPr="00CB5FCD" w:rsidRDefault="005C0858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BB8C890" w14:textId="77777777" w:rsidR="005C0858" w:rsidRDefault="005C085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AF33F95" w14:textId="77777777" w:rsidR="005C0858" w:rsidRDefault="005C085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60DB4052" w14:textId="77777777" w:rsidR="005C0858" w:rsidRDefault="005C085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563F7A1B" w14:textId="77777777" w:rsidR="005C0858" w:rsidRDefault="005C085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5C3C425C" w14:textId="77777777" w:rsidR="005C0858" w:rsidRDefault="005C085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ECABA7C" w14:textId="77777777" w:rsidR="005C0858" w:rsidRDefault="005C085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1260F294" w14:textId="77777777" w:rsidR="005C0858" w:rsidRDefault="005C0858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04E4C57C" w:rsidR="001B1AA4" w:rsidRDefault="00BC628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015221F9" w:rsidR="001B1AA4" w:rsidRPr="00FB64E2" w:rsidRDefault="000D48B8" w:rsidP="00FB64E2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B64E2">
              <w:rPr>
                <w:rFonts w:ascii="Cambria" w:hAnsi="Cambria" w:cstheme="minorHAnsi"/>
                <w:bCs/>
                <w:sz w:val="24"/>
                <w:szCs w:val="24"/>
              </w:rPr>
              <w:t>Discuss the salient features of data protection laws aimed at securing personal data.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253B34F4" w:rsidR="001B1AA4" w:rsidRDefault="00BC628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4A4B6FF0" w:rsidR="001B1AA4" w:rsidRPr="00FB64E2" w:rsidRDefault="000D48B8" w:rsidP="00FB64E2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B64E2">
              <w:rPr>
                <w:rFonts w:ascii="Cambria" w:hAnsi="Cambria" w:cstheme="minorHAnsi"/>
                <w:bCs/>
                <w:sz w:val="24"/>
                <w:szCs w:val="24"/>
              </w:rPr>
              <w:t>A consumer purchases defective goods from an e-commerce site but fails to receive a refund. Analyze the case under the Consumer Protection Act and EC Directive on distance selling.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1DF08B73" w:rsidR="001B1AA4" w:rsidRDefault="00BC628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19FFC1ED" w:rsidR="001B1AA4" w:rsidRPr="00FB64E2" w:rsidRDefault="000D48B8" w:rsidP="00FB64E2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B64E2">
              <w:rPr>
                <w:rFonts w:ascii="Cambria" w:hAnsi="Cambria" w:cstheme="minorHAnsi"/>
                <w:bCs/>
                <w:sz w:val="24"/>
                <w:szCs w:val="24"/>
              </w:rPr>
              <w:t>A French company enters into a cross-border trade agreement with a German firm, and a dispute arises. Evaluate how the Hague Convention and the Brussels Regulation would address jurisdiction and applicable law in this scenario.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2C029AC3" w:rsidR="001B1AA4" w:rsidRDefault="00BC628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37A7CA7D" w:rsidR="001B1AA4" w:rsidRPr="00FB64E2" w:rsidRDefault="000D48B8" w:rsidP="00FB64E2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B64E2">
              <w:rPr>
                <w:rFonts w:ascii="Cambria" w:hAnsi="Cambria" w:cstheme="minorHAnsi"/>
                <w:bCs/>
                <w:sz w:val="24"/>
                <w:szCs w:val="24"/>
              </w:rPr>
              <w:t>A consumer electronics retailer has decided to transition to an online model after observing the growing dominance of e-commerce. Compare the operational and marketing strategies needed for success in e-commerce compared to traditional markets.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2F675" w14:textId="77777777" w:rsidR="0069422C" w:rsidRDefault="0069422C">
      <w:pPr>
        <w:spacing w:line="240" w:lineRule="auto"/>
      </w:pPr>
      <w:r>
        <w:separator/>
      </w:r>
    </w:p>
  </w:endnote>
  <w:endnote w:type="continuationSeparator" w:id="0">
    <w:p w14:paraId="71D7E7DD" w14:textId="77777777" w:rsidR="0069422C" w:rsidRDefault="006942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32C5D" w14:textId="77777777" w:rsidR="0069422C" w:rsidRDefault="0069422C">
      <w:pPr>
        <w:spacing w:after="0"/>
      </w:pPr>
      <w:r>
        <w:separator/>
      </w:r>
    </w:p>
  </w:footnote>
  <w:footnote w:type="continuationSeparator" w:id="0">
    <w:p w14:paraId="31D4DC39" w14:textId="77777777" w:rsidR="0069422C" w:rsidRDefault="0069422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CD40369"/>
    <w:multiLevelType w:val="multilevel"/>
    <w:tmpl w:val="181E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E2E51"/>
    <w:multiLevelType w:val="multilevel"/>
    <w:tmpl w:val="38BAB9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312BC"/>
    <w:multiLevelType w:val="multilevel"/>
    <w:tmpl w:val="C7F4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609C06E3"/>
    <w:multiLevelType w:val="multilevel"/>
    <w:tmpl w:val="DAC66E9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24E2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48B8"/>
    <w:rsid w:val="000D6ACB"/>
    <w:rsid w:val="000E38A4"/>
    <w:rsid w:val="000E5994"/>
    <w:rsid w:val="0010353E"/>
    <w:rsid w:val="0010406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1E78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D5D"/>
    <w:rsid w:val="00313AFC"/>
    <w:rsid w:val="00314177"/>
    <w:rsid w:val="0031496E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36AA"/>
    <w:rsid w:val="00366AF1"/>
    <w:rsid w:val="00370765"/>
    <w:rsid w:val="0037238A"/>
    <w:rsid w:val="00375C6E"/>
    <w:rsid w:val="003806D6"/>
    <w:rsid w:val="00382606"/>
    <w:rsid w:val="00386207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7428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70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A3738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96ADD"/>
    <w:rsid w:val="005A1FE9"/>
    <w:rsid w:val="005A3E77"/>
    <w:rsid w:val="005A6347"/>
    <w:rsid w:val="005A64A2"/>
    <w:rsid w:val="005B0F36"/>
    <w:rsid w:val="005B4510"/>
    <w:rsid w:val="005B5111"/>
    <w:rsid w:val="005B55CA"/>
    <w:rsid w:val="005B6500"/>
    <w:rsid w:val="005C0858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6E27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22C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355"/>
    <w:rsid w:val="00751D2C"/>
    <w:rsid w:val="0075459F"/>
    <w:rsid w:val="00756430"/>
    <w:rsid w:val="00757D9B"/>
    <w:rsid w:val="007628A8"/>
    <w:rsid w:val="00763C67"/>
    <w:rsid w:val="007656C4"/>
    <w:rsid w:val="00771429"/>
    <w:rsid w:val="0077143D"/>
    <w:rsid w:val="00776398"/>
    <w:rsid w:val="0078040E"/>
    <w:rsid w:val="00784C41"/>
    <w:rsid w:val="0078544C"/>
    <w:rsid w:val="007867CE"/>
    <w:rsid w:val="00791216"/>
    <w:rsid w:val="0079262D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A90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66CB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2AA9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33C4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276F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323C"/>
    <w:rsid w:val="00BC480B"/>
    <w:rsid w:val="00BC5EB2"/>
    <w:rsid w:val="00BC621A"/>
    <w:rsid w:val="00BC6289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2D31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76A7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4DB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4E9D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06B30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51D3"/>
    <w:rsid w:val="00F976D1"/>
    <w:rsid w:val="00FA0643"/>
    <w:rsid w:val="00FA0EE8"/>
    <w:rsid w:val="00FA32AF"/>
    <w:rsid w:val="00FA4A3E"/>
    <w:rsid w:val="00FB1D1A"/>
    <w:rsid w:val="00FB257D"/>
    <w:rsid w:val="00FB64E2"/>
    <w:rsid w:val="00FC1271"/>
    <w:rsid w:val="00FD02E3"/>
    <w:rsid w:val="00FD12CB"/>
    <w:rsid w:val="00FD5575"/>
    <w:rsid w:val="00FE2C01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2F89C2-9CB1-4F35-B26D-C365530D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</cp:revision>
  <cp:lastPrinted>2024-12-04T07:08:00Z</cp:lastPrinted>
  <dcterms:created xsi:type="dcterms:W3CDTF">2024-12-12T15:30:00Z</dcterms:created>
  <dcterms:modified xsi:type="dcterms:W3CDTF">2025-01-11T10:02:00Z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