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664E1F4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CF03F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747E972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0C102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16 – 01-</w:t>
            </w:r>
            <w:r w:rsidR="00CF03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F03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F03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F03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156E919" w:rsidR="00053EB1" w:rsidRDefault="00053EB1" w:rsidP="000C102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C4EB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CE868F2" w:rsidR="00053EB1" w:rsidRDefault="00053EB1" w:rsidP="0086377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A189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6377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6EB215B" w:rsidR="00053EB1" w:rsidRPr="00CA189C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A189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189C" w:rsidRPr="000C102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BSE2019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821EF5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A189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A189C" w:rsidRPr="000C102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Agricultural Economics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76CECC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A18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5608BFB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A18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108096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A18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6395964" w:rsidR="00BC621A" w:rsidRDefault="009E0A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641AC009" w:rsidR="00BC621A" w:rsidRDefault="009E0A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735" w:type="dxa"/>
          </w:tcPr>
          <w:p w14:paraId="761D572A" w14:textId="278B9CCE" w:rsidR="00BC621A" w:rsidRDefault="009E0A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78B22312" w:rsidR="00BC621A" w:rsidRDefault="009E0AA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505A0689" w:rsidR="00BC621A" w:rsidRDefault="005518C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bookmarkEnd w:id="0"/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39A51E25" w:rsidR="001B1AA4" w:rsidRPr="00A802AB" w:rsidRDefault="006F1B48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Name two general problems of agricultural growth.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5BDD1CC4" w:rsidR="001B1AA4" w:rsidRPr="00A802AB" w:rsidRDefault="00B1004F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Recall how</w:t>
            </w:r>
            <w:r w:rsidRPr="0066544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agricultural economics is the study of the connection between agriculture and the economy. 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9F5FF1D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0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4CA579DF" w:rsidR="001B1AA4" w:rsidRPr="00A802AB" w:rsidRDefault="00B1004F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66544C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Describe the importance of the production function analysis in agricultural economics.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160B478A" w:rsidR="001B1AA4" w:rsidRPr="00A802AB" w:rsidRDefault="00B1004F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Outline</w:t>
            </w:r>
            <w:r w:rsidR="0066544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</w:t>
            </w:r>
            <w:r w:rsid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concept of marginal rate o</w:t>
            </w:r>
            <w:r w:rsidR="0066544C">
              <w:rPr>
                <w:rFonts w:ascii="Times New Roman" w:hAnsi="Times New Roman"/>
                <w:sz w:val="24"/>
                <w:szCs w:val="24"/>
                <w:lang w:val="en-IN" w:eastAsia="en-IN"/>
              </w:rPr>
              <w:t>f</w:t>
            </w:r>
            <w:r w:rsid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="00A802AB" w:rsidRP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>technological substitution.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3A3E0B80" w:rsidR="001B1AA4" w:rsidRPr="00A802AB" w:rsidRDefault="0066544C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Relate</w:t>
            </w:r>
            <w:r w:rsidR="00A802AB" w:rsidRP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why sustainable agriculture could not be achieved with the first Green Revolution.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1A83728A" w:rsidR="001B1AA4" w:rsidRPr="00A802AB" w:rsidRDefault="0066544C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Show how S</w:t>
            </w:r>
            <w:r w:rsidR="00A802AB" w:rsidRP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>chultz refute the notion that traditional agriculture is fundamentally antiquated and inefficient</w:t>
            </w:r>
            <w:r w:rsidR="00B1004F"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01922312" w:rsidR="001B1AA4" w:rsidRPr="00A802AB" w:rsidRDefault="00A802AB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>Express India's apprehension regarding the WTO's preferential treatment.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56C95D2B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0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240F65AB" w:rsidR="001B1AA4" w:rsidRPr="00A802AB" w:rsidRDefault="00A802AB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Name a primary </w:t>
            </w:r>
            <w:r w:rsidR="001D502F">
              <w:rPr>
                <w:rFonts w:ascii="Times New Roman" w:hAnsi="Times New Roman"/>
                <w:sz w:val="24"/>
                <w:szCs w:val="24"/>
                <w:lang w:val="en-IN" w:eastAsia="en-IN"/>
              </w:rPr>
              <w:t>area</w:t>
            </w:r>
            <w:r w:rsidRP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covered by the WTO's Agreement on Agriculture (AoA).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0058F548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0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581F704D" w:rsidR="001B1AA4" w:rsidRPr="00A802AB" w:rsidRDefault="001D502F" w:rsidP="00A802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Relate</w:t>
            </w:r>
            <w:r w:rsidR="00A802AB" w:rsidRP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how crucial agricultural finance is to crop insurance.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2EC0C9D6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04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64156C52" w:rsidR="001B1AA4" w:rsidRPr="00CE355C" w:rsidRDefault="001D502F" w:rsidP="00CE355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Name</w:t>
            </w:r>
            <w:r w:rsidR="00A802AB" w:rsidRPr="00A802AB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one obstacle small and marginal farmers encounter when trying to obtain agricultural loans.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215C4C61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04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655BE088" w:rsidR="001B1AA4" w:rsidRPr="00CB5FCD" w:rsidRDefault="00A25392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593FA42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21D406AD" w:rsidR="001B1AA4" w:rsidRPr="00332CF6" w:rsidRDefault="00EA2FD7" w:rsidP="0092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Infer </w:t>
            </w:r>
            <w:r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the contribution of agriculture to economic growth.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108DD5D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EA2FD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740E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740E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229C5AB1" w:rsidR="001B1AA4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7989B220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3B62BD09" w:rsidR="001B1AA4" w:rsidRPr="00332CF6" w:rsidRDefault="00EA2FD7" w:rsidP="0092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Outline the scope and nature of agricultural economics.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1794C88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EA2FD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524C5972" w:rsidR="001B1AA4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328371C8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1BC3BB6B" w:rsidR="001B1AA4" w:rsidRPr="00332CF6" w:rsidRDefault="00EA2FD7" w:rsidP="0092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Examine</w:t>
            </w:r>
            <w:r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 ways that the production possibility curve is used in agriculture.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6C7339A5" w:rsidR="001B1AA4" w:rsidRPr="00CB5FCD" w:rsidRDefault="00EA2FD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4E7FC0B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EA2FD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740E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A2FD7" w:rsidRPr="00CB5FCD" w14:paraId="05C4061B" w14:textId="77777777" w:rsidTr="00740E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4CEE570E" w:rsidR="00EA2FD7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77B0DEBE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D5E9" w14:textId="0B3B3AB1" w:rsidR="00EA2FD7" w:rsidRPr="00332CF6" w:rsidRDefault="00EA2FD7" w:rsidP="00EA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Analyse</w:t>
            </w:r>
            <w:r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 various kinds of agricultural product-to-product connections.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6120D13F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3208D5CC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332CF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0A91E71D" w:rsidR="001B1AA4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575E1E1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5841" w14:textId="4D9BA3C4" w:rsidR="001B1AA4" w:rsidRPr="00332CF6" w:rsidRDefault="00EA2FD7" w:rsidP="0092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Contrast</w:t>
            </w:r>
            <w:r w:rsidR="00332CF6"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 various farm organization systems and their relative levels of production efficiency.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3F97AF9F" w:rsidR="001B1AA4" w:rsidRPr="00CB5FCD" w:rsidRDefault="00EA2FD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66AF22C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EA2FD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2BD441BC" w14:textId="77777777" w:rsidTr="00740E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A2FD7" w:rsidRPr="00CB5FCD" w14:paraId="0A0A90E4" w14:textId="77777777" w:rsidTr="00740E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56EBEB12" w:rsidR="00EA2FD7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50B5A7AE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27C6" w14:textId="35DBFD9A" w:rsidR="00EA2FD7" w:rsidRPr="00332CF6" w:rsidRDefault="00EA2FD7" w:rsidP="00EA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Examine</w:t>
            </w:r>
            <w:r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how factor-factor interactions are used practically in agriculture.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0B7A12DC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507CAFA4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332CF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7431C82F" w:rsidR="001B1AA4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3E4FF08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754" w14:textId="0D964CE2" w:rsidR="001B1AA4" w:rsidRPr="00332CF6" w:rsidRDefault="00EA2FD7" w:rsidP="0092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Assess</w:t>
            </w:r>
            <w:r w:rsidR="00332CF6"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 Green Revolution's effects and legacy critically.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58E2A802" w:rsidR="001B1AA4" w:rsidRPr="00CB5FCD" w:rsidRDefault="00EA2FD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5D65617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EA2FD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60143980" w14:textId="77777777" w:rsidTr="00740E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A2FD7" w:rsidRPr="00CB5FCD" w14:paraId="43254EC7" w14:textId="77777777" w:rsidTr="00740E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1D0A9033" w:rsidR="00EA2FD7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1BCB80FA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04E6" w14:textId="655FA725" w:rsidR="00EA2FD7" w:rsidRPr="00332CF6" w:rsidRDefault="00EA2FD7" w:rsidP="00EA2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Appraise</w:t>
            </w:r>
            <w:r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why a second Green Revolution is necessary.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2593A76F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6DAD12FE" w:rsidR="00EA2FD7" w:rsidRPr="00CB5FCD" w:rsidRDefault="00EA2FD7" w:rsidP="00EA2F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332CF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15BA2F55" w:rsidR="001B1AA4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691FBC0D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69D" w14:textId="50B669DF" w:rsidR="001B1AA4" w:rsidRPr="00332CF6" w:rsidRDefault="00EA2FD7" w:rsidP="00924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Analyse</w:t>
            </w:r>
            <w:r w:rsidR="00332CF6"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 significance of agricultural credit and the obstacles to obtaining it.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0B36B120" w:rsidR="001B1AA4" w:rsidRPr="00CB5FCD" w:rsidRDefault="00EA2FD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473CEF1C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EA2FD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8E3BC56" w14:textId="77777777" w:rsidTr="00740E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740E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4DD7575F" w:rsidR="001B1AA4" w:rsidRPr="00CB5FCD" w:rsidRDefault="00740E67" w:rsidP="00885C4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017E38A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A5F8" w14:textId="4FD10FFB" w:rsidR="001B1AA4" w:rsidRPr="009240DB" w:rsidRDefault="00EA2FD7" w:rsidP="009240DB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Examine</w:t>
            </w:r>
            <w:r w:rsidR="00332CF6"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how the World Trade Organization affects Indian agriculture.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01067CFC" w:rsidR="001B1AA4" w:rsidRPr="00CB5FCD" w:rsidRDefault="00EA2FD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1493BBA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EA2FD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7103"/>
        <w:gridCol w:w="1020"/>
        <w:gridCol w:w="1172"/>
        <w:gridCol w:w="663"/>
      </w:tblGrid>
      <w:tr w:rsidR="001B1AA4" w14:paraId="6723878D" w14:textId="77777777" w:rsidTr="00E73E42">
        <w:trPr>
          <w:trHeight w:val="858"/>
        </w:trPr>
        <w:tc>
          <w:tcPr>
            <w:tcW w:w="240" w:type="pct"/>
            <w:vAlign w:val="center"/>
          </w:tcPr>
          <w:p w14:paraId="7775650F" w14:textId="443A2D31" w:rsidR="001B1AA4" w:rsidRDefault="00885C4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396" w:type="pct"/>
            <w:vAlign w:val="center"/>
          </w:tcPr>
          <w:p w14:paraId="6DB2D8AC" w14:textId="6F1133EF" w:rsidR="001B1AA4" w:rsidRPr="00332CF6" w:rsidRDefault="00532202" w:rsidP="0033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Assess </w:t>
            </w:r>
            <w:r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>the close connections between agriculture and other economic sectors.</w:t>
            </w: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488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0" w:type="pct"/>
            <w:vAlign w:val="center"/>
          </w:tcPr>
          <w:p w14:paraId="0A964DEF" w14:textId="13E51A99" w:rsidR="001B1AA4" w:rsidRDefault="005578C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43386FBD" w14:textId="4BD69082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78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B1AA4" w14:paraId="03592197" w14:textId="77777777" w:rsidTr="00E73E42">
        <w:trPr>
          <w:trHeight w:val="858"/>
        </w:trPr>
        <w:tc>
          <w:tcPr>
            <w:tcW w:w="240" w:type="pct"/>
            <w:vAlign w:val="center"/>
          </w:tcPr>
          <w:p w14:paraId="5914254E" w14:textId="5884B6DE" w:rsidR="001B1AA4" w:rsidRDefault="00885C4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396" w:type="pct"/>
            <w:vAlign w:val="center"/>
          </w:tcPr>
          <w:p w14:paraId="74E80F8D" w14:textId="7E937CFD" w:rsidR="001B1AA4" w:rsidRPr="00332CF6" w:rsidRDefault="005578CE" w:rsidP="0033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Analyse</w:t>
            </w:r>
            <w:r w:rsidR="00532202"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 links between factors, products, and factors in agriculture.</w:t>
            </w:r>
          </w:p>
        </w:tc>
        <w:tc>
          <w:tcPr>
            <w:tcW w:w="488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0" w:type="pct"/>
            <w:vAlign w:val="center"/>
          </w:tcPr>
          <w:p w14:paraId="56CC7E9D" w14:textId="75B913C9" w:rsidR="001B1AA4" w:rsidRDefault="005578C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317" w:type="pct"/>
            <w:vAlign w:val="center"/>
          </w:tcPr>
          <w:p w14:paraId="7E22425F" w14:textId="1C2CA76D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78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14:paraId="709BA777" w14:textId="77777777" w:rsidTr="00E73E42">
        <w:trPr>
          <w:trHeight w:val="858"/>
        </w:trPr>
        <w:tc>
          <w:tcPr>
            <w:tcW w:w="240" w:type="pct"/>
            <w:vAlign w:val="center"/>
          </w:tcPr>
          <w:p w14:paraId="0D6A40B3" w14:textId="67E90C0F" w:rsidR="001B1AA4" w:rsidRDefault="00885C4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396" w:type="pct"/>
            <w:vAlign w:val="center"/>
          </w:tcPr>
          <w:p w14:paraId="4040D843" w14:textId="2AF32F82" w:rsidR="001B1AA4" w:rsidRPr="00332CF6" w:rsidRDefault="005578CE" w:rsidP="0033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Evaluate</w:t>
            </w:r>
            <w:r w:rsidR="00532202"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 main points of Schultz's argument.</w:t>
            </w:r>
          </w:p>
        </w:tc>
        <w:tc>
          <w:tcPr>
            <w:tcW w:w="488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0" w:type="pct"/>
            <w:vAlign w:val="center"/>
          </w:tcPr>
          <w:p w14:paraId="51ACAD3F" w14:textId="6E103A47" w:rsidR="001B1AA4" w:rsidRDefault="005578C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687F242C" w14:textId="11E4B5D5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78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14:paraId="74F03A5A" w14:textId="77777777" w:rsidTr="00E73E42">
        <w:trPr>
          <w:trHeight w:val="858"/>
        </w:trPr>
        <w:tc>
          <w:tcPr>
            <w:tcW w:w="240" w:type="pct"/>
            <w:vAlign w:val="center"/>
          </w:tcPr>
          <w:p w14:paraId="1E746742" w14:textId="3DA467ED" w:rsidR="001B1AA4" w:rsidRDefault="00885C4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396" w:type="pct"/>
            <w:vAlign w:val="center"/>
          </w:tcPr>
          <w:p w14:paraId="72AA1F86" w14:textId="32628609" w:rsidR="001B1AA4" w:rsidRPr="00332CF6" w:rsidRDefault="005578CE" w:rsidP="00332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Analyse</w:t>
            </w:r>
            <w:r w:rsidR="00332CF6" w:rsidRPr="00332CF6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the difficulties in funding and lending for agriculture.</w:t>
            </w:r>
          </w:p>
        </w:tc>
        <w:tc>
          <w:tcPr>
            <w:tcW w:w="488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0" w:type="pct"/>
            <w:vAlign w:val="center"/>
          </w:tcPr>
          <w:p w14:paraId="1C649BAE" w14:textId="347A9C01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5578CE">
              <w:rPr>
                <w:rFonts w:ascii="Cambria" w:hAnsi="Cambria" w:cstheme="minorHAnsi"/>
                <w:b/>
                <w:sz w:val="24"/>
                <w:szCs w:val="24"/>
              </w:rPr>
              <w:t>nalyse</w:t>
            </w:r>
          </w:p>
        </w:tc>
        <w:tc>
          <w:tcPr>
            <w:tcW w:w="317" w:type="pct"/>
            <w:vAlign w:val="center"/>
          </w:tcPr>
          <w:p w14:paraId="5AB53647" w14:textId="79696221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578C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2A3ED05C" w14:textId="1DFD9AE2" w:rsidR="00E73E42" w:rsidRPr="00E73E42" w:rsidRDefault="00E73E42" w:rsidP="00E73E42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E73E42" w:rsidRPr="00E73E42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2178" w14:textId="77777777" w:rsidR="00F224FD" w:rsidRDefault="00F224FD">
      <w:pPr>
        <w:spacing w:line="240" w:lineRule="auto"/>
      </w:pPr>
      <w:r>
        <w:separator/>
      </w:r>
    </w:p>
  </w:endnote>
  <w:endnote w:type="continuationSeparator" w:id="0">
    <w:p w14:paraId="713E8C55" w14:textId="77777777" w:rsidR="00F224FD" w:rsidRDefault="00F22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35AC7" w14:textId="77777777" w:rsidR="00F224FD" w:rsidRDefault="00F224FD">
      <w:pPr>
        <w:spacing w:after="0"/>
      </w:pPr>
      <w:r>
        <w:separator/>
      </w:r>
    </w:p>
  </w:footnote>
  <w:footnote w:type="continuationSeparator" w:id="0">
    <w:p w14:paraId="7B75A652" w14:textId="77777777" w:rsidR="00F224FD" w:rsidRDefault="00F224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116F"/>
    <w:rsid w:val="000208B7"/>
    <w:rsid w:val="0002657D"/>
    <w:rsid w:val="00030CF0"/>
    <w:rsid w:val="00033373"/>
    <w:rsid w:val="00034BCB"/>
    <w:rsid w:val="00034C41"/>
    <w:rsid w:val="000358D4"/>
    <w:rsid w:val="00040B79"/>
    <w:rsid w:val="00044CE0"/>
    <w:rsid w:val="000503AF"/>
    <w:rsid w:val="00050D08"/>
    <w:rsid w:val="000524BC"/>
    <w:rsid w:val="0005250D"/>
    <w:rsid w:val="00053EB1"/>
    <w:rsid w:val="00054B7F"/>
    <w:rsid w:val="00056855"/>
    <w:rsid w:val="00057863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4C9D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022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502F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2CF6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568E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245C"/>
    <w:rsid w:val="004247E2"/>
    <w:rsid w:val="004254EB"/>
    <w:rsid w:val="00426434"/>
    <w:rsid w:val="00431EE1"/>
    <w:rsid w:val="00441405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142F"/>
    <w:rsid w:val="00493336"/>
    <w:rsid w:val="00494223"/>
    <w:rsid w:val="004970A7"/>
    <w:rsid w:val="004A0F55"/>
    <w:rsid w:val="004A26BD"/>
    <w:rsid w:val="004A5502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11D6"/>
    <w:rsid w:val="00506377"/>
    <w:rsid w:val="0051099D"/>
    <w:rsid w:val="00512CB6"/>
    <w:rsid w:val="00513CAD"/>
    <w:rsid w:val="00517AA1"/>
    <w:rsid w:val="005210ED"/>
    <w:rsid w:val="00526BBF"/>
    <w:rsid w:val="00532028"/>
    <w:rsid w:val="00532202"/>
    <w:rsid w:val="00532BF4"/>
    <w:rsid w:val="00537733"/>
    <w:rsid w:val="00540014"/>
    <w:rsid w:val="00541BF7"/>
    <w:rsid w:val="0054335A"/>
    <w:rsid w:val="00545D12"/>
    <w:rsid w:val="005466BA"/>
    <w:rsid w:val="00550586"/>
    <w:rsid w:val="005518C9"/>
    <w:rsid w:val="00552480"/>
    <w:rsid w:val="00554315"/>
    <w:rsid w:val="005546E0"/>
    <w:rsid w:val="00555153"/>
    <w:rsid w:val="005578CE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9E3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4EB7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544C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1B48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0E67"/>
    <w:rsid w:val="00751D2C"/>
    <w:rsid w:val="0075459F"/>
    <w:rsid w:val="00756430"/>
    <w:rsid w:val="00757A4A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6155"/>
    <w:rsid w:val="00837035"/>
    <w:rsid w:val="008462FA"/>
    <w:rsid w:val="008468B2"/>
    <w:rsid w:val="00846BF8"/>
    <w:rsid w:val="00860B9A"/>
    <w:rsid w:val="0086151B"/>
    <w:rsid w:val="0086152C"/>
    <w:rsid w:val="0086377D"/>
    <w:rsid w:val="00865DC7"/>
    <w:rsid w:val="00871EE4"/>
    <w:rsid w:val="008720C6"/>
    <w:rsid w:val="0087655F"/>
    <w:rsid w:val="00877268"/>
    <w:rsid w:val="0088033B"/>
    <w:rsid w:val="00885C47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0DB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0AAA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5392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02AB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004F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1796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03E0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189C"/>
    <w:rsid w:val="00CA22BC"/>
    <w:rsid w:val="00CA280C"/>
    <w:rsid w:val="00CA631C"/>
    <w:rsid w:val="00CB39E2"/>
    <w:rsid w:val="00CB4557"/>
    <w:rsid w:val="00CC0778"/>
    <w:rsid w:val="00CC11AD"/>
    <w:rsid w:val="00CC1E40"/>
    <w:rsid w:val="00CC3B8E"/>
    <w:rsid w:val="00CD16DB"/>
    <w:rsid w:val="00CD3799"/>
    <w:rsid w:val="00CD37D5"/>
    <w:rsid w:val="00CD6308"/>
    <w:rsid w:val="00CE355C"/>
    <w:rsid w:val="00CF03F6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5501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4C9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3E8D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3E42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2FD7"/>
    <w:rsid w:val="00EA4012"/>
    <w:rsid w:val="00EB75DE"/>
    <w:rsid w:val="00EC36D4"/>
    <w:rsid w:val="00EC4FB2"/>
    <w:rsid w:val="00EC7222"/>
    <w:rsid w:val="00ED3D23"/>
    <w:rsid w:val="00ED4F04"/>
    <w:rsid w:val="00EE3BEE"/>
    <w:rsid w:val="00EE596E"/>
    <w:rsid w:val="00EE5FE1"/>
    <w:rsid w:val="00EE646D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4FD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771F1-B413-40A9-907F-A429C8A8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187</cp:revision>
  <cp:lastPrinted>2024-12-04T07:08:00Z</cp:lastPrinted>
  <dcterms:created xsi:type="dcterms:W3CDTF">2022-12-06T08:34:00Z</dcterms:created>
  <dcterms:modified xsi:type="dcterms:W3CDTF">2025-01-15T06:21:00Z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