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7BDF699A" w:rsidR="007B21B6" w:rsidRPr="00293D36" w:rsidRDefault="00DE205D"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0A9F4C4E" w:rsidR="007B21B6" w:rsidRPr="00293D36" w:rsidRDefault="00DE205D"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03-01-2025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Pr>
                <w:rFonts w:ascii="Cambria" w:hAnsi="Cambria" w:cstheme="minorHAnsi"/>
                <w:color w:val="000000" w:themeColor="text1"/>
                <w:sz w:val="24"/>
                <w:szCs w:val="24"/>
              </w:rPr>
              <w:t>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Pr="00EC4E27" w:rsidRDefault="00737F04" w:rsidP="00CF2DD2">
      <w:pPr>
        <w:spacing w:after="0"/>
        <w:rPr>
          <w:rFonts w:ascii="Cambria" w:hAnsi="Cambria" w:cstheme="minorHAnsi"/>
          <w:b/>
          <w:sz w:val="20"/>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1AD543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0133A">
              <w:rPr>
                <w:rFonts w:ascii="Cambria" w:hAnsi="Cambria" w:cstheme="minorHAnsi"/>
                <w:b/>
                <w:color w:val="000000" w:themeColor="text1"/>
                <w:sz w:val="24"/>
                <w:szCs w:val="24"/>
                <w:lang w:val="en-GB"/>
              </w:rPr>
              <w:t xml:space="preserve"> </w:t>
            </w:r>
            <w:r w:rsidR="0050133A" w:rsidRPr="00DE205D">
              <w:rPr>
                <w:rFonts w:ascii="Cambria" w:hAnsi="Cambria" w:cstheme="minorHAnsi"/>
                <w:color w:val="000000" w:themeColor="text1"/>
                <w:sz w:val="24"/>
                <w:szCs w:val="24"/>
                <w:lang w:val="en-GB"/>
              </w:rPr>
              <w:t>SOL</w:t>
            </w:r>
          </w:p>
        </w:tc>
        <w:tc>
          <w:tcPr>
            <w:tcW w:w="6388" w:type="dxa"/>
            <w:gridSpan w:val="2"/>
            <w:vAlign w:val="center"/>
          </w:tcPr>
          <w:p w14:paraId="6E4E1677" w14:textId="0485C57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A8468A">
              <w:rPr>
                <w:rFonts w:ascii="Cambria" w:hAnsi="Cambria" w:cstheme="minorHAnsi"/>
                <w:b/>
                <w:color w:val="000000" w:themeColor="text1"/>
                <w:sz w:val="24"/>
                <w:szCs w:val="24"/>
              </w:rPr>
              <w:t xml:space="preserve"> </w:t>
            </w:r>
            <w:r w:rsidR="0050133A" w:rsidRPr="00DE205D">
              <w:rPr>
                <w:rFonts w:ascii="Cambria" w:hAnsi="Cambria" w:cstheme="minorHAnsi"/>
                <w:color w:val="000000" w:themeColor="text1"/>
                <w:sz w:val="24"/>
                <w:szCs w:val="24"/>
              </w:rPr>
              <w:t>B</w:t>
            </w:r>
            <w:r w:rsidR="00A8468A" w:rsidRPr="00DE205D">
              <w:rPr>
                <w:rFonts w:ascii="Cambria" w:hAnsi="Cambria" w:cstheme="minorHAnsi"/>
                <w:color w:val="000000" w:themeColor="text1"/>
                <w:sz w:val="24"/>
                <w:szCs w:val="24"/>
              </w:rPr>
              <w:t>.</w:t>
            </w:r>
            <w:r w:rsidR="0050133A" w:rsidRPr="00DE205D">
              <w:rPr>
                <w:rFonts w:ascii="Cambria" w:hAnsi="Cambria" w:cstheme="minorHAnsi"/>
                <w:color w:val="000000" w:themeColor="text1"/>
                <w:sz w:val="24"/>
                <w:szCs w:val="24"/>
              </w:rPr>
              <w:t>Com LL</w:t>
            </w:r>
            <w:r w:rsidR="00DE205D">
              <w:rPr>
                <w:rFonts w:ascii="Cambria" w:hAnsi="Cambria" w:cstheme="minorHAnsi"/>
                <w:color w:val="000000" w:themeColor="text1"/>
                <w:sz w:val="24"/>
                <w:szCs w:val="24"/>
              </w:rPr>
              <w:t>.</w:t>
            </w:r>
            <w:r w:rsidR="0050133A" w:rsidRPr="00DE205D">
              <w:rPr>
                <w:rFonts w:ascii="Cambria" w:hAnsi="Cambria" w:cstheme="minorHAnsi"/>
                <w:color w:val="000000" w:themeColor="text1"/>
                <w:sz w:val="24"/>
                <w:szCs w:val="24"/>
              </w:rPr>
              <w:t>B</w:t>
            </w:r>
            <w:r w:rsidR="00DE205D">
              <w:rPr>
                <w:rFonts w:ascii="Cambria" w:hAnsi="Cambria" w:cstheme="minorHAnsi"/>
                <w:color w:val="000000" w:themeColor="text1"/>
                <w:sz w:val="24"/>
                <w:szCs w:val="24"/>
              </w:rPr>
              <w:t xml:space="preserve"> </w:t>
            </w:r>
            <w:r w:rsidR="00DE205D" w:rsidRPr="00DE205D">
              <w:rPr>
                <w:rFonts w:ascii="Cambria" w:hAnsi="Cambria" w:cstheme="minorHAnsi"/>
                <w:color w:val="000000" w:themeColor="text1"/>
                <w:sz w:val="24"/>
                <w:szCs w:val="24"/>
              </w:rPr>
              <w:t>(Hons.)</w:t>
            </w:r>
          </w:p>
        </w:tc>
      </w:tr>
      <w:tr w:rsidR="00053EB1" w14:paraId="127AF4E4" w14:textId="77777777" w:rsidTr="00053EB1">
        <w:trPr>
          <w:trHeight w:val="633"/>
        </w:trPr>
        <w:tc>
          <w:tcPr>
            <w:tcW w:w="4395" w:type="dxa"/>
            <w:vAlign w:val="center"/>
          </w:tcPr>
          <w:p w14:paraId="322BF5B7" w14:textId="36D732A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CF481B">
              <w:rPr>
                <w:rFonts w:ascii="Cambria" w:hAnsi="Cambria" w:cstheme="minorHAnsi"/>
                <w:b/>
                <w:color w:val="000000" w:themeColor="text1"/>
                <w:sz w:val="24"/>
                <w:szCs w:val="24"/>
              </w:rPr>
              <w:t>:</w:t>
            </w:r>
            <w:r w:rsidR="00A8468A">
              <w:rPr>
                <w:rFonts w:ascii="Cambria" w:hAnsi="Cambria" w:cstheme="minorHAnsi"/>
                <w:b/>
                <w:color w:val="000000" w:themeColor="text1"/>
                <w:sz w:val="24"/>
                <w:szCs w:val="24"/>
              </w:rPr>
              <w:t xml:space="preserve"> </w:t>
            </w:r>
            <w:r w:rsidR="00DE205D" w:rsidRPr="00DE205D">
              <w:rPr>
                <w:rFonts w:ascii="Cambria" w:hAnsi="Cambria" w:cstheme="minorHAnsi"/>
                <w:color w:val="000000" w:themeColor="text1"/>
                <w:sz w:val="24"/>
                <w:szCs w:val="24"/>
              </w:rPr>
              <w:t>COM</w:t>
            </w:r>
            <w:r w:rsidR="00A8468A" w:rsidRPr="00DE205D">
              <w:rPr>
                <w:rFonts w:ascii="Cambria" w:hAnsi="Cambria" w:cstheme="minorHAnsi"/>
                <w:color w:val="000000" w:themeColor="text1"/>
                <w:sz w:val="24"/>
                <w:szCs w:val="24"/>
              </w:rPr>
              <w:t>2011</w:t>
            </w:r>
          </w:p>
        </w:tc>
        <w:tc>
          <w:tcPr>
            <w:tcW w:w="6388" w:type="dxa"/>
            <w:gridSpan w:val="2"/>
            <w:vAlign w:val="center"/>
          </w:tcPr>
          <w:p w14:paraId="5B7E2C6B" w14:textId="2AA1ADF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50133A">
              <w:rPr>
                <w:rFonts w:ascii="Cambria" w:hAnsi="Cambria" w:cstheme="minorHAnsi"/>
                <w:b/>
                <w:color w:val="000000" w:themeColor="text1"/>
                <w:sz w:val="24"/>
                <w:szCs w:val="24"/>
              </w:rPr>
              <w:t xml:space="preserve"> </w:t>
            </w:r>
            <w:r w:rsidR="00A8468A">
              <w:rPr>
                <w:rFonts w:ascii="Cambria" w:hAnsi="Cambria" w:cstheme="minorHAnsi"/>
                <w:color w:val="000000" w:themeColor="text1"/>
                <w:sz w:val="24"/>
                <w:szCs w:val="24"/>
              </w:rPr>
              <w:t>Accounting for Finance and sustainability</w:t>
            </w:r>
          </w:p>
        </w:tc>
      </w:tr>
      <w:tr w:rsidR="00053EB1" w14:paraId="30977130" w14:textId="77777777" w:rsidTr="00053EB1">
        <w:trPr>
          <w:trHeight w:val="633"/>
        </w:trPr>
        <w:tc>
          <w:tcPr>
            <w:tcW w:w="4395" w:type="dxa"/>
            <w:vAlign w:val="center"/>
          </w:tcPr>
          <w:p w14:paraId="7A4717D0" w14:textId="28FD19D1"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50133A">
              <w:rPr>
                <w:rFonts w:ascii="Cambria" w:hAnsi="Cambria" w:cstheme="minorHAnsi"/>
                <w:color w:val="000000" w:themeColor="text1"/>
                <w:sz w:val="24"/>
                <w:szCs w:val="24"/>
              </w:rPr>
              <w:t xml:space="preserve"> </w:t>
            </w:r>
            <w:r w:rsidR="00DE205D">
              <w:rPr>
                <w:rFonts w:ascii="Cambria" w:hAnsi="Cambria" w:cstheme="minorHAnsi"/>
                <w:color w:val="000000" w:themeColor="text1"/>
                <w:sz w:val="24"/>
                <w:szCs w:val="24"/>
              </w:rPr>
              <w:t>VII</w:t>
            </w:r>
          </w:p>
        </w:tc>
        <w:tc>
          <w:tcPr>
            <w:tcW w:w="3402" w:type="dxa"/>
            <w:vAlign w:val="center"/>
          </w:tcPr>
          <w:p w14:paraId="3AB6E887" w14:textId="6EF88234"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50133A">
              <w:rPr>
                <w:rFonts w:ascii="Cambria" w:hAnsi="Cambria" w:cstheme="minorHAnsi"/>
                <w:color w:val="000000" w:themeColor="text1"/>
                <w:sz w:val="24"/>
                <w:szCs w:val="24"/>
              </w:rPr>
              <w:t>100</w:t>
            </w:r>
          </w:p>
        </w:tc>
        <w:tc>
          <w:tcPr>
            <w:tcW w:w="2986" w:type="dxa"/>
            <w:vAlign w:val="center"/>
          </w:tcPr>
          <w:p w14:paraId="14698EC9" w14:textId="7E30DD2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50133A">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62357516" w:rsidR="00BC621A" w:rsidRDefault="00DA3AB7"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15E465AD" w14:textId="37D9B7EA" w:rsidR="00BC621A" w:rsidRDefault="00DA3AB7"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761D572A" w14:textId="6983C386" w:rsidR="00BC621A" w:rsidRDefault="00A0251A" w:rsidP="00BC621A">
            <w:pPr>
              <w:spacing w:after="0"/>
              <w:jc w:val="center"/>
              <w:rPr>
                <w:rFonts w:ascii="Cambria" w:hAnsi="Cambria" w:cstheme="minorHAnsi"/>
                <w:b/>
                <w:sz w:val="24"/>
                <w:szCs w:val="24"/>
              </w:rPr>
            </w:pPr>
            <w:r>
              <w:rPr>
                <w:rFonts w:ascii="Cambria" w:hAnsi="Cambria" w:cstheme="minorHAnsi"/>
                <w:b/>
                <w:sz w:val="24"/>
                <w:szCs w:val="24"/>
              </w:rPr>
              <w:t>3</w:t>
            </w:r>
            <w:r w:rsidR="00DA3AB7">
              <w:rPr>
                <w:rFonts w:ascii="Cambria" w:hAnsi="Cambria" w:cstheme="minorHAnsi"/>
                <w:b/>
                <w:sz w:val="24"/>
                <w:szCs w:val="24"/>
              </w:rPr>
              <w:t>0</w:t>
            </w:r>
          </w:p>
        </w:tc>
        <w:tc>
          <w:tcPr>
            <w:tcW w:w="1735" w:type="dxa"/>
          </w:tcPr>
          <w:p w14:paraId="5EA5E4BC" w14:textId="7A6B1C38" w:rsidR="00BC621A" w:rsidRDefault="00A0251A" w:rsidP="00BC621A">
            <w:pPr>
              <w:spacing w:after="0"/>
              <w:jc w:val="center"/>
              <w:rPr>
                <w:rFonts w:ascii="Cambria" w:hAnsi="Cambria" w:cstheme="minorHAnsi"/>
                <w:b/>
                <w:sz w:val="24"/>
                <w:szCs w:val="24"/>
              </w:rPr>
            </w:pPr>
            <w:r>
              <w:rPr>
                <w:rFonts w:ascii="Cambria" w:hAnsi="Cambria" w:cstheme="minorHAnsi"/>
                <w:b/>
                <w:sz w:val="24"/>
                <w:szCs w:val="24"/>
              </w:rPr>
              <w:t>3</w:t>
            </w:r>
            <w:r w:rsidR="00DA3AB7">
              <w:rPr>
                <w:rFonts w:ascii="Cambria" w:hAnsi="Cambria" w:cstheme="minorHAnsi"/>
                <w:b/>
                <w:sz w:val="24"/>
                <w:szCs w:val="24"/>
              </w:rPr>
              <w:t>0</w:t>
            </w:r>
          </w:p>
        </w:tc>
        <w:tc>
          <w:tcPr>
            <w:tcW w:w="1942" w:type="dxa"/>
          </w:tcPr>
          <w:p w14:paraId="1D44F184" w14:textId="0DFDF77E" w:rsidR="00BC621A"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D307C6" w:rsidRPr="00293D36" w14:paraId="63B20AA6" w14:textId="4119CCD9" w:rsidTr="001B701E">
        <w:trPr>
          <w:trHeight w:val="522"/>
        </w:trPr>
        <w:tc>
          <w:tcPr>
            <w:tcW w:w="10774" w:type="dxa"/>
            <w:tcBorders>
              <w:bottom w:val="single" w:sz="12" w:space="0" w:color="auto"/>
            </w:tcBorders>
          </w:tcPr>
          <w:p w14:paraId="15D475F4" w14:textId="0D884BB0" w:rsidR="00D307C6" w:rsidRPr="00293D36" w:rsidRDefault="009B4015" w:rsidP="009B4015">
            <w:pPr>
              <w:rPr>
                <w:rFonts w:ascii="Cambria" w:hAnsi="Cambria" w:cstheme="minorHAnsi"/>
                <w:b/>
                <w:bCs/>
                <w:sz w:val="24"/>
                <w:szCs w:val="24"/>
              </w:rPr>
            </w:pPr>
            <w:r>
              <w:rPr>
                <w:rFonts w:ascii="Cambria" w:hAnsi="Cambria" w:cstheme="minorHAnsi"/>
                <w:b/>
                <w:bCs/>
                <w:sz w:val="24"/>
                <w:szCs w:val="24"/>
              </w:rPr>
              <w:t xml:space="preserve">                                                         </w:t>
            </w:r>
            <w:r w:rsidR="00D307C6" w:rsidRPr="00293D36">
              <w:rPr>
                <w:rFonts w:ascii="Cambria" w:hAnsi="Cambria" w:cstheme="minorHAnsi"/>
                <w:b/>
                <w:bCs/>
                <w:sz w:val="24"/>
                <w:szCs w:val="24"/>
              </w:rPr>
              <w:t xml:space="preserve">Answer ALL the Questions. </w:t>
            </w:r>
            <w:r>
              <w:rPr>
                <w:rFonts w:ascii="Cambria" w:hAnsi="Cambria" w:cstheme="minorHAnsi"/>
                <w:b/>
                <w:bCs/>
                <w:sz w:val="24"/>
                <w:szCs w:val="24"/>
              </w:rPr>
              <w:t xml:space="preserve">                                </w:t>
            </w:r>
            <w:r>
              <w:rPr>
                <w:rFonts w:ascii="Cambria" w:hAnsi="Cambria" w:cs="Calibri"/>
                <w:b/>
                <w:bCs/>
                <w:color w:val="000000"/>
                <w:sz w:val="24"/>
                <w:szCs w:val="24"/>
                <w:lang w:eastAsia="en-IN"/>
              </w:rPr>
              <w:t>(10</w:t>
            </w:r>
            <w:r w:rsidRPr="00DC6C8A">
              <w:rPr>
                <w:rFonts w:ascii="Cambria" w:hAnsi="Cambria" w:cs="Calibri"/>
                <w:b/>
                <w:bCs/>
                <w:color w:val="000000"/>
                <w:sz w:val="24"/>
                <w:szCs w:val="24"/>
                <w:lang w:eastAsia="en-IN"/>
              </w:rPr>
              <w:t xml:space="preserve"> x </w:t>
            </w:r>
            <w:r>
              <w:rPr>
                <w:rFonts w:ascii="Cambria" w:hAnsi="Cambria" w:cs="Calibri"/>
                <w:b/>
                <w:bCs/>
                <w:color w:val="000000"/>
                <w:sz w:val="24"/>
                <w:szCs w:val="24"/>
                <w:lang w:eastAsia="en-IN"/>
              </w:rPr>
              <w:t>2 Marks</w:t>
            </w:r>
            <w:r w:rsidRPr="00DC6C8A">
              <w:rPr>
                <w:rFonts w:ascii="Cambria" w:hAnsi="Cambria" w:cs="Calibri"/>
                <w:b/>
                <w:bCs/>
                <w:color w:val="000000"/>
                <w:sz w:val="24"/>
                <w:szCs w:val="24"/>
                <w:lang w:eastAsia="en-IN"/>
              </w:rPr>
              <w:t xml:space="preserve">=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w:t>
            </w:r>
            <w:r>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arks)</w:t>
            </w:r>
          </w:p>
        </w:tc>
      </w:tr>
    </w:tbl>
    <w:p w14:paraId="79AAA4D7" w14:textId="77777777" w:rsidR="00A8468A" w:rsidRPr="001B1AA4" w:rsidRDefault="00A8468A" w:rsidP="00A8468A">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A8468A" w:rsidRPr="00DC6C8A" w14:paraId="3F3FC44A" w14:textId="77777777" w:rsidTr="002313B0">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2282B814" w14:textId="4E16FC1E" w:rsidR="00A8468A" w:rsidRPr="00DC6C8A" w:rsidRDefault="00771240" w:rsidP="00771240">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                       </w:t>
            </w:r>
            <w:r w:rsidR="00A8468A" w:rsidRPr="00DC6C8A">
              <w:rPr>
                <w:rFonts w:ascii="Cambria" w:hAnsi="Cambria" w:cs="Calibri"/>
                <w:b/>
                <w:bCs/>
                <w:color w:val="000000"/>
                <w:sz w:val="24"/>
                <w:szCs w:val="24"/>
                <w:lang w:eastAsia="en-IN"/>
              </w:rPr>
              <w:t xml:space="preserve">Answer ALL the Questions. </w:t>
            </w:r>
            <w:r>
              <w:rPr>
                <w:rFonts w:ascii="Cambria" w:hAnsi="Cambria" w:cs="Calibri"/>
                <w:b/>
                <w:bCs/>
                <w:color w:val="000000"/>
                <w:sz w:val="24"/>
                <w:szCs w:val="24"/>
                <w:lang w:eastAsia="en-IN"/>
              </w:rPr>
              <w:t xml:space="preserve">                     </w:t>
            </w:r>
            <w:r w:rsidR="00A8468A">
              <w:rPr>
                <w:rFonts w:ascii="Cambria" w:hAnsi="Cambria" w:cs="Calibri"/>
                <w:b/>
                <w:bCs/>
                <w:color w:val="000000"/>
                <w:sz w:val="24"/>
                <w:szCs w:val="24"/>
                <w:lang w:eastAsia="en-IN"/>
              </w:rPr>
              <w:t>(10</w:t>
            </w:r>
            <w:r w:rsidR="00A8468A" w:rsidRPr="00DC6C8A">
              <w:rPr>
                <w:rFonts w:ascii="Cambria" w:hAnsi="Cambria" w:cs="Calibri"/>
                <w:b/>
                <w:bCs/>
                <w:color w:val="000000"/>
                <w:sz w:val="24"/>
                <w:szCs w:val="24"/>
                <w:lang w:eastAsia="en-IN"/>
              </w:rPr>
              <w:t xml:space="preserve"> x </w:t>
            </w:r>
            <w:r w:rsidR="00A8468A">
              <w:rPr>
                <w:rFonts w:ascii="Cambria" w:hAnsi="Cambria" w:cs="Calibri"/>
                <w:b/>
                <w:bCs/>
                <w:color w:val="000000"/>
                <w:sz w:val="24"/>
                <w:szCs w:val="24"/>
                <w:lang w:eastAsia="en-IN"/>
              </w:rPr>
              <w:t>2</w:t>
            </w:r>
            <w:r>
              <w:rPr>
                <w:rFonts w:ascii="Cambria" w:hAnsi="Cambria" w:cs="Calibri"/>
                <w:b/>
                <w:bCs/>
                <w:color w:val="000000"/>
                <w:sz w:val="24"/>
                <w:szCs w:val="24"/>
                <w:lang w:eastAsia="en-IN"/>
              </w:rPr>
              <w:t xml:space="preserve"> Marks</w:t>
            </w:r>
            <w:r w:rsidR="00A8468A" w:rsidRPr="00DC6C8A">
              <w:rPr>
                <w:rFonts w:ascii="Cambria" w:hAnsi="Cambria" w:cs="Calibri"/>
                <w:b/>
                <w:bCs/>
                <w:color w:val="000000"/>
                <w:sz w:val="24"/>
                <w:szCs w:val="24"/>
                <w:lang w:eastAsia="en-IN"/>
              </w:rPr>
              <w:t xml:space="preserve">= </w:t>
            </w:r>
            <w:r w:rsidR="00A8468A">
              <w:rPr>
                <w:rFonts w:ascii="Cambria" w:hAnsi="Cambria" w:cs="Calibri"/>
                <w:b/>
                <w:bCs/>
                <w:color w:val="000000"/>
                <w:sz w:val="24"/>
                <w:szCs w:val="24"/>
                <w:lang w:eastAsia="en-IN"/>
              </w:rPr>
              <w:t>2</w:t>
            </w:r>
            <w:r w:rsidR="00A8468A" w:rsidRPr="00DC6C8A">
              <w:rPr>
                <w:rFonts w:ascii="Cambria" w:hAnsi="Cambria" w:cs="Calibri"/>
                <w:b/>
                <w:bCs/>
                <w:color w:val="000000"/>
                <w:sz w:val="24"/>
                <w:szCs w:val="24"/>
                <w:lang w:eastAsia="en-IN"/>
              </w:rPr>
              <w:t>0</w:t>
            </w:r>
            <w:r>
              <w:rPr>
                <w:rFonts w:ascii="Cambria" w:hAnsi="Cambria" w:cs="Calibri"/>
                <w:b/>
                <w:bCs/>
                <w:color w:val="000000"/>
                <w:sz w:val="24"/>
                <w:szCs w:val="24"/>
                <w:lang w:eastAsia="en-IN"/>
              </w:rPr>
              <w:t xml:space="preserve"> </w:t>
            </w:r>
            <w:r w:rsidR="00A8468A"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arks</w:t>
            </w:r>
            <w:r w:rsidR="00A8468A">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DCA75E" w14:textId="77777777" w:rsidR="00A8468A" w:rsidRPr="00DC6C8A" w:rsidRDefault="00A8468A" w:rsidP="002313B0">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2B0D7B4B" w14:textId="77777777" w:rsidR="00A8468A" w:rsidRPr="00DC6C8A" w:rsidRDefault="00A8468A" w:rsidP="002313B0">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14"/>
        <w:gridCol w:w="6868"/>
        <w:gridCol w:w="1158"/>
        <w:gridCol w:w="1468"/>
        <w:gridCol w:w="677"/>
      </w:tblGrid>
      <w:tr w:rsidR="00A8468A" w:rsidRPr="00293D36" w14:paraId="117B3CB1" w14:textId="77777777" w:rsidTr="002313B0">
        <w:trPr>
          <w:trHeight w:val="507"/>
        </w:trPr>
        <w:tc>
          <w:tcPr>
            <w:tcW w:w="240" w:type="pct"/>
            <w:vAlign w:val="center"/>
          </w:tcPr>
          <w:p w14:paraId="0C5A0EC5" w14:textId="77777777" w:rsidR="00A8468A" w:rsidRPr="00293D36" w:rsidRDefault="00A8468A" w:rsidP="002313B0">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3214" w:type="pct"/>
            <w:vAlign w:val="center"/>
          </w:tcPr>
          <w:p w14:paraId="75F564C5" w14:textId="77777777" w:rsidR="00A8468A" w:rsidRPr="003D4C40" w:rsidRDefault="00A8468A" w:rsidP="002313B0">
            <w:pPr>
              <w:rPr>
                <w:rFonts w:ascii="Cambria" w:hAnsi="Cambria"/>
              </w:rPr>
            </w:pPr>
            <w:r w:rsidRPr="003D4C40">
              <w:rPr>
                <w:rFonts w:ascii="Cambria" w:hAnsi="Cambria"/>
              </w:rPr>
              <w:t>What are the possible outcomes if environmental factors are not incorporated into the accounting framework?</w:t>
            </w:r>
          </w:p>
        </w:tc>
        <w:tc>
          <w:tcPr>
            <w:tcW w:w="542" w:type="pct"/>
            <w:vAlign w:val="center"/>
          </w:tcPr>
          <w:p w14:paraId="6227C529" w14:textId="77777777" w:rsidR="00A8468A" w:rsidRPr="00D307C6" w:rsidRDefault="00A8468A" w:rsidP="002313B0">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2AC3AFCE" w14:textId="532B20A3" w:rsidR="00A8468A" w:rsidRPr="00293D36" w:rsidRDefault="00FB204C" w:rsidP="002313B0">
            <w:pPr>
              <w:spacing w:after="0"/>
              <w:jc w:val="center"/>
              <w:rPr>
                <w:rFonts w:ascii="Cambria" w:hAnsi="Cambria" w:cstheme="minorHAnsi"/>
                <w:b/>
                <w:sz w:val="24"/>
                <w:szCs w:val="24"/>
              </w:rPr>
            </w:pPr>
            <w:r>
              <w:rPr>
                <w:rFonts w:ascii="Cambria" w:hAnsi="Cambria" w:cstheme="minorHAnsi"/>
                <w:b/>
                <w:sz w:val="24"/>
                <w:szCs w:val="24"/>
              </w:rPr>
              <w:t>L1</w:t>
            </w:r>
          </w:p>
        </w:tc>
        <w:tc>
          <w:tcPr>
            <w:tcW w:w="317" w:type="pct"/>
            <w:vAlign w:val="center"/>
          </w:tcPr>
          <w:p w14:paraId="303C399E" w14:textId="77777777" w:rsidR="00A8468A" w:rsidRDefault="00A8468A" w:rsidP="002313B0">
            <w:pPr>
              <w:spacing w:after="0"/>
              <w:jc w:val="center"/>
              <w:rPr>
                <w:rFonts w:ascii="Cambria" w:hAnsi="Cambria" w:cstheme="minorHAnsi"/>
                <w:b/>
                <w:sz w:val="24"/>
                <w:szCs w:val="24"/>
              </w:rPr>
            </w:pPr>
            <w:r>
              <w:rPr>
                <w:rFonts w:ascii="Cambria" w:hAnsi="Cambria" w:cstheme="minorHAnsi"/>
                <w:b/>
                <w:sz w:val="24"/>
                <w:szCs w:val="24"/>
              </w:rPr>
              <w:t>CO1</w:t>
            </w:r>
          </w:p>
        </w:tc>
      </w:tr>
      <w:tr w:rsidR="00A8468A" w:rsidRPr="00293D36" w14:paraId="4BFAFB21" w14:textId="77777777" w:rsidTr="001112F9">
        <w:trPr>
          <w:trHeight w:val="761"/>
        </w:trPr>
        <w:tc>
          <w:tcPr>
            <w:tcW w:w="240" w:type="pct"/>
            <w:vAlign w:val="center"/>
          </w:tcPr>
          <w:p w14:paraId="3FD4010E" w14:textId="77777777" w:rsidR="00A8468A" w:rsidRPr="00293D36" w:rsidRDefault="00A8468A" w:rsidP="002313B0">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3214" w:type="pct"/>
            <w:vAlign w:val="center"/>
          </w:tcPr>
          <w:p w14:paraId="43395D1D" w14:textId="63FC34DE" w:rsidR="00A8468A" w:rsidRPr="001112F9" w:rsidRDefault="001112F9" w:rsidP="002313B0">
            <w:pPr>
              <w:numPr>
                <w:ilvl w:val="0"/>
                <w:numId w:val="6"/>
              </w:numPr>
              <w:shd w:val="clear" w:color="auto" w:fill="FFFFFF"/>
              <w:spacing w:after="0" w:line="330" w:lineRule="atLeast"/>
              <w:ind w:left="0"/>
              <w:rPr>
                <w:rFonts w:ascii="Cambria" w:hAnsi="Cambria" w:cs="Arial"/>
                <w:color w:val="000000" w:themeColor="text1"/>
                <w:sz w:val="24"/>
                <w:szCs w:val="24"/>
                <w:lang w:val="en-IN" w:eastAsia="en-IN"/>
              </w:rPr>
            </w:pPr>
            <w:r w:rsidRPr="00A8468A">
              <w:rPr>
                <w:rFonts w:ascii="Cambria" w:hAnsi="Cambria" w:cs="Arial"/>
                <w:color w:val="000000" w:themeColor="text1"/>
                <w:sz w:val="24"/>
                <w:szCs w:val="24"/>
                <w:lang w:val="en-IN" w:eastAsia="en-IN"/>
              </w:rPr>
              <w:t>What are the three measures used to monitor financial stability and growth? </w:t>
            </w:r>
          </w:p>
        </w:tc>
        <w:tc>
          <w:tcPr>
            <w:tcW w:w="542" w:type="pct"/>
            <w:vAlign w:val="center"/>
          </w:tcPr>
          <w:p w14:paraId="0AB5F203" w14:textId="77777777" w:rsidR="00A8468A" w:rsidRPr="00D307C6" w:rsidRDefault="00A8468A" w:rsidP="002313B0">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11213B7" w14:textId="2B907E01" w:rsidR="00A8468A" w:rsidRPr="00293D36" w:rsidRDefault="00FB204C" w:rsidP="002313B0">
            <w:pPr>
              <w:spacing w:after="0"/>
              <w:jc w:val="center"/>
              <w:rPr>
                <w:rFonts w:ascii="Cambria" w:hAnsi="Cambria" w:cstheme="minorHAnsi"/>
                <w:b/>
                <w:sz w:val="24"/>
                <w:szCs w:val="24"/>
              </w:rPr>
            </w:pPr>
            <w:r>
              <w:rPr>
                <w:rFonts w:ascii="Cambria" w:hAnsi="Cambria" w:cstheme="minorHAnsi"/>
                <w:b/>
                <w:sz w:val="24"/>
                <w:szCs w:val="24"/>
              </w:rPr>
              <w:t>L1</w:t>
            </w:r>
          </w:p>
        </w:tc>
        <w:tc>
          <w:tcPr>
            <w:tcW w:w="317" w:type="pct"/>
            <w:vAlign w:val="center"/>
          </w:tcPr>
          <w:p w14:paraId="2D8B16EB" w14:textId="77777777" w:rsidR="00A8468A" w:rsidRDefault="00A8468A" w:rsidP="002313B0">
            <w:pPr>
              <w:spacing w:after="0"/>
              <w:jc w:val="center"/>
              <w:rPr>
                <w:rFonts w:ascii="Cambria" w:hAnsi="Cambria" w:cstheme="minorHAnsi"/>
                <w:b/>
                <w:sz w:val="24"/>
                <w:szCs w:val="24"/>
              </w:rPr>
            </w:pPr>
            <w:r>
              <w:rPr>
                <w:rFonts w:ascii="Cambria" w:hAnsi="Cambria" w:cstheme="minorHAnsi"/>
                <w:b/>
                <w:sz w:val="24"/>
                <w:szCs w:val="24"/>
              </w:rPr>
              <w:t>CO1</w:t>
            </w:r>
          </w:p>
        </w:tc>
      </w:tr>
      <w:tr w:rsidR="00A8468A" w:rsidRPr="00293D36" w14:paraId="0F08ED95" w14:textId="77777777" w:rsidTr="002313B0">
        <w:trPr>
          <w:trHeight w:val="507"/>
        </w:trPr>
        <w:tc>
          <w:tcPr>
            <w:tcW w:w="240" w:type="pct"/>
            <w:vAlign w:val="center"/>
          </w:tcPr>
          <w:p w14:paraId="76810A72" w14:textId="77777777" w:rsidR="00A8468A" w:rsidRPr="00293D36" w:rsidRDefault="00A8468A" w:rsidP="002313B0">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3214" w:type="pct"/>
            <w:vAlign w:val="center"/>
          </w:tcPr>
          <w:p w14:paraId="4F7ABDAF" w14:textId="77777777" w:rsidR="00A8468A" w:rsidRPr="00293D36" w:rsidRDefault="00A8468A" w:rsidP="002313B0">
            <w:pPr>
              <w:spacing w:after="0"/>
              <w:rPr>
                <w:rFonts w:ascii="Cambria" w:hAnsi="Cambria" w:cstheme="minorHAnsi"/>
                <w:b/>
                <w:sz w:val="24"/>
                <w:szCs w:val="24"/>
              </w:rPr>
            </w:pPr>
            <w:r w:rsidRPr="00E818CC">
              <w:rPr>
                <w:rFonts w:ascii="Cambria" w:hAnsi="Cambria" w:cstheme="minorHAnsi"/>
                <w:sz w:val="24"/>
                <w:szCs w:val="24"/>
              </w:rPr>
              <w:t>Many companies include a commitment to the SDGs in their sustainability reports. What ar</w:t>
            </w:r>
            <w:r>
              <w:rPr>
                <w:rFonts w:ascii="Cambria" w:hAnsi="Cambria" w:cstheme="minorHAnsi"/>
                <w:sz w:val="24"/>
                <w:szCs w:val="24"/>
              </w:rPr>
              <w:t xml:space="preserve">e the indicators to prepare the </w:t>
            </w:r>
            <w:r w:rsidRPr="00E818CC">
              <w:rPr>
                <w:rFonts w:ascii="Cambria" w:hAnsi="Cambria" w:cstheme="minorHAnsi"/>
                <w:sz w:val="24"/>
                <w:szCs w:val="24"/>
              </w:rPr>
              <w:t>report?</w:t>
            </w:r>
          </w:p>
        </w:tc>
        <w:tc>
          <w:tcPr>
            <w:tcW w:w="542" w:type="pct"/>
            <w:vAlign w:val="center"/>
          </w:tcPr>
          <w:p w14:paraId="32CBCF99" w14:textId="77777777" w:rsidR="00A8468A" w:rsidRPr="00D307C6" w:rsidRDefault="00A8468A" w:rsidP="002313B0">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FE7DF12" w14:textId="32C562F0" w:rsidR="00A8468A" w:rsidRPr="00293D36" w:rsidRDefault="00FB204C" w:rsidP="002313B0">
            <w:pPr>
              <w:spacing w:after="0"/>
              <w:jc w:val="center"/>
              <w:rPr>
                <w:rFonts w:ascii="Cambria" w:hAnsi="Cambria" w:cstheme="minorHAnsi"/>
                <w:b/>
                <w:sz w:val="24"/>
                <w:szCs w:val="24"/>
              </w:rPr>
            </w:pPr>
            <w:r>
              <w:rPr>
                <w:rFonts w:ascii="Cambria" w:hAnsi="Cambria" w:cstheme="minorHAnsi"/>
                <w:b/>
                <w:sz w:val="24"/>
                <w:szCs w:val="24"/>
              </w:rPr>
              <w:t>L1</w:t>
            </w:r>
          </w:p>
        </w:tc>
        <w:tc>
          <w:tcPr>
            <w:tcW w:w="317" w:type="pct"/>
            <w:vAlign w:val="center"/>
          </w:tcPr>
          <w:p w14:paraId="0D65A21D" w14:textId="77777777" w:rsidR="00A8468A" w:rsidRDefault="00A8468A" w:rsidP="002313B0">
            <w:pPr>
              <w:spacing w:after="0"/>
              <w:jc w:val="center"/>
              <w:rPr>
                <w:rFonts w:ascii="Cambria" w:hAnsi="Cambria" w:cstheme="minorHAnsi"/>
                <w:b/>
                <w:sz w:val="24"/>
                <w:szCs w:val="24"/>
              </w:rPr>
            </w:pPr>
            <w:r>
              <w:rPr>
                <w:rFonts w:ascii="Cambria" w:hAnsi="Cambria" w:cstheme="minorHAnsi"/>
                <w:b/>
                <w:sz w:val="24"/>
                <w:szCs w:val="24"/>
              </w:rPr>
              <w:t>CO2</w:t>
            </w:r>
          </w:p>
        </w:tc>
      </w:tr>
      <w:tr w:rsidR="00A8468A" w:rsidRPr="00293D36" w14:paraId="5152BE23" w14:textId="77777777" w:rsidTr="002313B0">
        <w:trPr>
          <w:trHeight w:val="896"/>
        </w:trPr>
        <w:tc>
          <w:tcPr>
            <w:tcW w:w="240" w:type="pct"/>
            <w:vAlign w:val="center"/>
          </w:tcPr>
          <w:p w14:paraId="648F25B3" w14:textId="77777777" w:rsidR="00A8468A" w:rsidRPr="00293D36" w:rsidRDefault="00A8468A" w:rsidP="002313B0">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3214" w:type="pct"/>
            <w:vAlign w:val="center"/>
          </w:tcPr>
          <w:p w14:paraId="62A6232F" w14:textId="77777777" w:rsidR="00A8468A" w:rsidRPr="003D4C40" w:rsidRDefault="00A8468A" w:rsidP="002313B0">
            <w:pPr>
              <w:rPr>
                <w:rFonts w:ascii="Cambria" w:hAnsi="Cambria"/>
              </w:rPr>
            </w:pPr>
            <w:r w:rsidRPr="003D4C40">
              <w:rPr>
                <w:rFonts w:ascii="Cambria" w:hAnsi="Cambria"/>
              </w:rPr>
              <w:t>“Mobilizing resources, both domestic and global, to support sustainable development remains a major challenge for many developing countries”-How can developing   countries attract sustainable investments?</w:t>
            </w:r>
          </w:p>
        </w:tc>
        <w:tc>
          <w:tcPr>
            <w:tcW w:w="542" w:type="pct"/>
            <w:vAlign w:val="center"/>
          </w:tcPr>
          <w:p w14:paraId="1AA0B624" w14:textId="77777777" w:rsidR="00A8468A" w:rsidRPr="00D307C6" w:rsidRDefault="00A8468A" w:rsidP="002313B0">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2278446B" w14:textId="6330DFB5" w:rsidR="00A8468A" w:rsidRPr="00293D36" w:rsidRDefault="00FB204C" w:rsidP="002313B0">
            <w:pPr>
              <w:spacing w:after="0"/>
              <w:jc w:val="center"/>
              <w:rPr>
                <w:rFonts w:ascii="Cambria" w:hAnsi="Cambria" w:cstheme="minorHAnsi"/>
                <w:b/>
                <w:sz w:val="24"/>
                <w:szCs w:val="24"/>
              </w:rPr>
            </w:pPr>
            <w:r>
              <w:rPr>
                <w:rFonts w:ascii="Cambria" w:hAnsi="Cambria" w:cstheme="minorHAnsi"/>
                <w:b/>
                <w:sz w:val="24"/>
                <w:szCs w:val="24"/>
              </w:rPr>
              <w:t>L1</w:t>
            </w:r>
          </w:p>
        </w:tc>
        <w:tc>
          <w:tcPr>
            <w:tcW w:w="317" w:type="pct"/>
            <w:vAlign w:val="center"/>
          </w:tcPr>
          <w:p w14:paraId="7AE57F54" w14:textId="77777777" w:rsidR="00A8468A" w:rsidRDefault="00A8468A" w:rsidP="002313B0">
            <w:pPr>
              <w:spacing w:after="0"/>
              <w:jc w:val="center"/>
              <w:rPr>
                <w:rFonts w:ascii="Cambria" w:hAnsi="Cambria" w:cstheme="minorHAnsi"/>
                <w:b/>
                <w:sz w:val="24"/>
                <w:szCs w:val="24"/>
              </w:rPr>
            </w:pPr>
            <w:r>
              <w:rPr>
                <w:rFonts w:ascii="Cambria" w:hAnsi="Cambria" w:cstheme="minorHAnsi"/>
                <w:b/>
                <w:sz w:val="24"/>
                <w:szCs w:val="24"/>
              </w:rPr>
              <w:t>CO2</w:t>
            </w:r>
          </w:p>
        </w:tc>
      </w:tr>
      <w:tr w:rsidR="00A8468A" w:rsidRPr="00293D36" w14:paraId="65921A8B" w14:textId="77777777" w:rsidTr="002313B0">
        <w:trPr>
          <w:trHeight w:val="507"/>
        </w:trPr>
        <w:tc>
          <w:tcPr>
            <w:tcW w:w="240" w:type="pct"/>
            <w:vAlign w:val="center"/>
          </w:tcPr>
          <w:p w14:paraId="6E553208" w14:textId="77777777" w:rsidR="00A8468A" w:rsidRPr="00293D36" w:rsidRDefault="00A8468A" w:rsidP="002313B0">
            <w:pPr>
              <w:spacing w:after="0"/>
              <w:jc w:val="center"/>
              <w:rPr>
                <w:rFonts w:ascii="Cambria" w:hAnsi="Cambria" w:cstheme="minorHAnsi"/>
                <w:b/>
                <w:sz w:val="24"/>
                <w:szCs w:val="24"/>
              </w:rPr>
            </w:pPr>
            <w:r>
              <w:rPr>
                <w:rFonts w:ascii="Cambria" w:hAnsi="Cambria" w:cstheme="minorHAnsi"/>
                <w:b/>
                <w:sz w:val="24"/>
                <w:szCs w:val="24"/>
              </w:rPr>
              <w:t>5</w:t>
            </w:r>
          </w:p>
        </w:tc>
        <w:tc>
          <w:tcPr>
            <w:tcW w:w="3214" w:type="pct"/>
            <w:vAlign w:val="center"/>
          </w:tcPr>
          <w:p w14:paraId="556D5DA2" w14:textId="77777777" w:rsidR="00A8468A" w:rsidRPr="00236A2F" w:rsidRDefault="00A8468A" w:rsidP="002313B0">
            <w:pPr>
              <w:rPr>
                <w:rFonts w:ascii="Cambria" w:hAnsi="Cambria"/>
              </w:rPr>
            </w:pPr>
            <w:r w:rsidRPr="00236A2F">
              <w:rPr>
                <w:rFonts w:ascii="Cambria" w:hAnsi="Cambria"/>
              </w:rPr>
              <w:t>How can chemical industries benchmark themselves based on the ESG performance?</w:t>
            </w:r>
          </w:p>
        </w:tc>
        <w:tc>
          <w:tcPr>
            <w:tcW w:w="542" w:type="pct"/>
            <w:vAlign w:val="center"/>
          </w:tcPr>
          <w:p w14:paraId="5FADEC16" w14:textId="77777777" w:rsidR="00A8468A" w:rsidRPr="00D307C6" w:rsidRDefault="00A8468A" w:rsidP="002313B0">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2E46F8D6" w14:textId="740CA06F" w:rsidR="00A8468A" w:rsidRPr="00293D36" w:rsidRDefault="00FB204C" w:rsidP="002313B0">
            <w:pPr>
              <w:spacing w:after="0"/>
              <w:jc w:val="center"/>
              <w:rPr>
                <w:rFonts w:ascii="Cambria" w:hAnsi="Cambria" w:cstheme="minorHAnsi"/>
                <w:b/>
                <w:sz w:val="24"/>
                <w:szCs w:val="24"/>
              </w:rPr>
            </w:pPr>
            <w:r>
              <w:rPr>
                <w:rFonts w:ascii="Cambria" w:hAnsi="Cambria" w:cstheme="minorHAnsi"/>
                <w:b/>
                <w:sz w:val="24"/>
                <w:szCs w:val="24"/>
              </w:rPr>
              <w:t>L1</w:t>
            </w:r>
          </w:p>
        </w:tc>
        <w:tc>
          <w:tcPr>
            <w:tcW w:w="317" w:type="pct"/>
            <w:vAlign w:val="center"/>
          </w:tcPr>
          <w:p w14:paraId="73C4F258" w14:textId="77777777" w:rsidR="00A8468A" w:rsidRDefault="00A8468A" w:rsidP="002313B0">
            <w:pPr>
              <w:spacing w:after="0"/>
              <w:jc w:val="center"/>
              <w:rPr>
                <w:rFonts w:ascii="Cambria" w:hAnsi="Cambria" w:cstheme="minorHAnsi"/>
                <w:b/>
                <w:sz w:val="24"/>
                <w:szCs w:val="24"/>
              </w:rPr>
            </w:pPr>
            <w:r>
              <w:rPr>
                <w:rFonts w:ascii="Cambria" w:hAnsi="Cambria" w:cstheme="minorHAnsi"/>
                <w:b/>
                <w:sz w:val="24"/>
                <w:szCs w:val="24"/>
              </w:rPr>
              <w:t>CO3</w:t>
            </w:r>
          </w:p>
        </w:tc>
      </w:tr>
      <w:tr w:rsidR="00A8468A" w:rsidRPr="00293D36" w14:paraId="4AE58134" w14:textId="77777777" w:rsidTr="002313B0">
        <w:trPr>
          <w:trHeight w:val="507"/>
        </w:trPr>
        <w:tc>
          <w:tcPr>
            <w:tcW w:w="240" w:type="pct"/>
            <w:vAlign w:val="center"/>
          </w:tcPr>
          <w:p w14:paraId="31113B03" w14:textId="77777777" w:rsidR="00A8468A" w:rsidRDefault="00A8468A" w:rsidP="002313B0">
            <w:pPr>
              <w:spacing w:after="0"/>
              <w:jc w:val="center"/>
              <w:rPr>
                <w:rFonts w:ascii="Cambria" w:hAnsi="Cambria" w:cstheme="minorHAnsi"/>
                <w:b/>
                <w:sz w:val="24"/>
                <w:szCs w:val="24"/>
              </w:rPr>
            </w:pPr>
            <w:r>
              <w:rPr>
                <w:rFonts w:ascii="Cambria" w:hAnsi="Cambria" w:cstheme="minorHAnsi"/>
                <w:b/>
                <w:sz w:val="24"/>
                <w:szCs w:val="24"/>
              </w:rPr>
              <w:lastRenderedPageBreak/>
              <w:t>6</w:t>
            </w:r>
          </w:p>
        </w:tc>
        <w:tc>
          <w:tcPr>
            <w:tcW w:w="3214" w:type="pct"/>
            <w:vAlign w:val="center"/>
          </w:tcPr>
          <w:p w14:paraId="7D11A6DF" w14:textId="77777777" w:rsidR="00A8468A" w:rsidRPr="003D4C40" w:rsidRDefault="00A8468A" w:rsidP="002313B0">
            <w:pPr>
              <w:rPr>
                <w:rFonts w:ascii="Cambria" w:hAnsi="Cambria"/>
              </w:rPr>
            </w:pPr>
            <w:r w:rsidRPr="003D4C40">
              <w:rPr>
                <w:rFonts w:ascii="Cambria" w:hAnsi="Cambria"/>
              </w:rPr>
              <w:t>What are the three pillars of sustainability accounting?</w:t>
            </w:r>
          </w:p>
        </w:tc>
        <w:tc>
          <w:tcPr>
            <w:tcW w:w="542" w:type="pct"/>
            <w:vAlign w:val="center"/>
          </w:tcPr>
          <w:p w14:paraId="293BAF7A" w14:textId="77777777" w:rsidR="00A8468A" w:rsidRDefault="00A8468A" w:rsidP="002313B0">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71C79589" w14:textId="68C5738F" w:rsidR="00A8468A" w:rsidRDefault="00FB204C" w:rsidP="002313B0">
            <w:pPr>
              <w:spacing w:after="0"/>
              <w:jc w:val="center"/>
              <w:rPr>
                <w:rFonts w:ascii="Cambria" w:hAnsi="Cambria" w:cstheme="minorHAnsi"/>
                <w:b/>
                <w:sz w:val="24"/>
                <w:szCs w:val="24"/>
              </w:rPr>
            </w:pPr>
            <w:r>
              <w:rPr>
                <w:rFonts w:ascii="Cambria" w:hAnsi="Cambria" w:cstheme="minorHAnsi"/>
                <w:b/>
                <w:sz w:val="24"/>
                <w:szCs w:val="24"/>
              </w:rPr>
              <w:t>L1</w:t>
            </w:r>
          </w:p>
        </w:tc>
        <w:tc>
          <w:tcPr>
            <w:tcW w:w="317" w:type="pct"/>
            <w:vAlign w:val="center"/>
          </w:tcPr>
          <w:p w14:paraId="10C0AE25" w14:textId="77777777" w:rsidR="00A8468A" w:rsidRDefault="00A8468A" w:rsidP="002313B0">
            <w:pPr>
              <w:spacing w:after="0"/>
              <w:jc w:val="center"/>
              <w:rPr>
                <w:rFonts w:ascii="Cambria" w:hAnsi="Cambria" w:cstheme="minorHAnsi"/>
                <w:b/>
                <w:sz w:val="24"/>
                <w:szCs w:val="24"/>
              </w:rPr>
            </w:pPr>
            <w:r>
              <w:rPr>
                <w:rFonts w:ascii="Cambria" w:hAnsi="Cambria" w:cstheme="minorHAnsi"/>
                <w:b/>
                <w:sz w:val="24"/>
                <w:szCs w:val="24"/>
              </w:rPr>
              <w:t>CO3</w:t>
            </w:r>
          </w:p>
        </w:tc>
      </w:tr>
      <w:tr w:rsidR="00A8468A" w:rsidRPr="00293D36" w14:paraId="3AD5ED61" w14:textId="77777777" w:rsidTr="002313B0">
        <w:trPr>
          <w:trHeight w:val="507"/>
        </w:trPr>
        <w:tc>
          <w:tcPr>
            <w:tcW w:w="240" w:type="pct"/>
            <w:vAlign w:val="center"/>
          </w:tcPr>
          <w:p w14:paraId="619A97D5" w14:textId="77777777" w:rsidR="00A8468A" w:rsidRDefault="00A8468A" w:rsidP="002313B0">
            <w:pPr>
              <w:spacing w:after="0"/>
              <w:jc w:val="center"/>
              <w:rPr>
                <w:rFonts w:ascii="Cambria" w:hAnsi="Cambria" w:cstheme="minorHAnsi"/>
                <w:b/>
                <w:sz w:val="24"/>
                <w:szCs w:val="24"/>
              </w:rPr>
            </w:pPr>
            <w:r>
              <w:rPr>
                <w:rFonts w:ascii="Cambria" w:hAnsi="Cambria" w:cstheme="minorHAnsi"/>
                <w:b/>
                <w:sz w:val="24"/>
                <w:szCs w:val="24"/>
              </w:rPr>
              <w:t>7</w:t>
            </w:r>
          </w:p>
        </w:tc>
        <w:tc>
          <w:tcPr>
            <w:tcW w:w="3214" w:type="pct"/>
            <w:vAlign w:val="center"/>
          </w:tcPr>
          <w:p w14:paraId="0E947D72" w14:textId="122A87FE" w:rsidR="00A8468A" w:rsidRPr="00F1673D" w:rsidRDefault="00F1673D" w:rsidP="00F1673D">
            <w:pPr>
              <w:shd w:val="clear" w:color="auto" w:fill="FFFFFF"/>
              <w:spacing w:after="0" w:line="330" w:lineRule="atLeast"/>
              <w:rPr>
                <w:rFonts w:ascii="Cambria" w:hAnsi="Cambria" w:cstheme="minorHAnsi"/>
                <w:color w:val="000000" w:themeColor="text1"/>
                <w:sz w:val="24"/>
                <w:szCs w:val="24"/>
              </w:rPr>
            </w:pPr>
            <w:r w:rsidRPr="00F1673D">
              <w:rPr>
                <w:rFonts w:ascii="Cambria" w:hAnsi="Cambria" w:cstheme="minorHAnsi"/>
                <w:color w:val="000000" w:themeColor="text1"/>
                <w:sz w:val="24"/>
                <w:szCs w:val="24"/>
              </w:rPr>
              <w:t>Identify the SASB industry-specific standards for the technology sector.</w:t>
            </w:r>
          </w:p>
        </w:tc>
        <w:tc>
          <w:tcPr>
            <w:tcW w:w="542" w:type="pct"/>
            <w:vAlign w:val="center"/>
          </w:tcPr>
          <w:p w14:paraId="719D4811" w14:textId="77777777" w:rsidR="00A8468A" w:rsidRDefault="00A8468A" w:rsidP="002313B0">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39E2BA39" w14:textId="74D99774" w:rsidR="00A8468A" w:rsidRDefault="00FB204C" w:rsidP="002313B0">
            <w:pPr>
              <w:spacing w:after="0"/>
              <w:jc w:val="center"/>
              <w:rPr>
                <w:rFonts w:ascii="Cambria" w:hAnsi="Cambria" w:cstheme="minorHAnsi"/>
                <w:b/>
                <w:sz w:val="24"/>
                <w:szCs w:val="24"/>
              </w:rPr>
            </w:pPr>
            <w:r>
              <w:rPr>
                <w:rFonts w:ascii="Cambria" w:hAnsi="Cambria" w:cstheme="minorHAnsi"/>
                <w:b/>
                <w:sz w:val="24"/>
                <w:szCs w:val="24"/>
              </w:rPr>
              <w:t>L1</w:t>
            </w:r>
          </w:p>
        </w:tc>
        <w:tc>
          <w:tcPr>
            <w:tcW w:w="317" w:type="pct"/>
            <w:vAlign w:val="center"/>
          </w:tcPr>
          <w:p w14:paraId="4A0EF4E6" w14:textId="77777777" w:rsidR="00A8468A" w:rsidRDefault="00A8468A" w:rsidP="002313B0">
            <w:pPr>
              <w:spacing w:after="0"/>
              <w:jc w:val="center"/>
              <w:rPr>
                <w:rFonts w:ascii="Cambria" w:hAnsi="Cambria" w:cstheme="minorHAnsi"/>
                <w:b/>
                <w:sz w:val="24"/>
                <w:szCs w:val="24"/>
              </w:rPr>
            </w:pPr>
            <w:r>
              <w:rPr>
                <w:rFonts w:ascii="Cambria" w:hAnsi="Cambria" w:cstheme="minorHAnsi"/>
                <w:b/>
                <w:sz w:val="24"/>
                <w:szCs w:val="24"/>
              </w:rPr>
              <w:t>CO4</w:t>
            </w:r>
          </w:p>
        </w:tc>
      </w:tr>
      <w:tr w:rsidR="00A8468A" w:rsidRPr="00293D36" w14:paraId="382D2879" w14:textId="77777777" w:rsidTr="002313B0">
        <w:trPr>
          <w:trHeight w:val="507"/>
        </w:trPr>
        <w:tc>
          <w:tcPr>
            <w:tcW w:w="240" w:type="pct"/>
            <w:vAlign w:val="center"/>
          </w:tcPr>
          <w:p w14:paraId="3C006334" w14:textId="77777777" w:rsidR="00A8468A" w:rsidRDefault="00A8468A" w:rsidP="002313B0">
            <w:pPr>
              <w:spacing w:after="0"/>
              <w:jc w:val="center"/>
              <w:rPr>
                <w:rFonts w:ascii="Cambria" w:hAnsi="Cambria" w:cstheme="minorHAnsi"/>
                <w:b/>
                <w:sz w:val="24"/>
                <w:szCs w:val="24"/>
              </w:rPr>
            </w:pPr>
            <w:r>
              <w:rPr>
                <w:rFonts w:ascii="Cambria" w:hAnsi="Cambria" w:cstheme="minorHAnsi"/>
                <w:b/>
                <w:sz w:val="24"/>
                <w:szCs w:val="24"/>
              </w:rPr>
              <w:t>8</w:t>
            </w:r>
          </w:p>
        </w:tc>
        <w:tc>
          <w:tcPr>
            <w:tcW w:w="3214" w:type="pct"/>
            <w:vAlign w:val="center"/>
          </w:tcPr>
          <w:p w14:paraId="75EA87DF" w14:textId="77777777" w:rsidR="00A8468A" w:rsidRPr="00A8468A" w:rsidRDefault="00A8468A" w:rsidP="002313B0">
            <w:pPr>
              <w:spacing w:after="0"/>
              <w:rPr>
                <w:rFonts w:ascii="Cambria" w:hAnsi="Cambria" w:cstheme="minorHAnsi"/>
                <w:b/>
                <w:color w:val="000000" w:themeColor="text1"/>
                <w:sz w:val="24"/>
                <w:szCs w:val="24"/>
              </w:rPr>
            </w:pPr>
            <w:r w:rsidRPr="00A8468A">
              <w:rPr>
                <w:rFonts w:ascii="Cambria" w:hAnsi="Cambria" w:cs="Arial"/>
                <w:color w:val="000000" w:themeColor="text1"/>
                <w:shd w:val="clear" w:color="auto" w:fill="FFFFFF"/>
              </w:rPr>
              <w:t>How does a lack of stakeholder awareness affect the implementation of sustainability accounting?</w:t>
            </w:r>
          </w:p>
        </w:tc>
        <w:tc>
          <w:tcPr>
            <w:tcW w:w="542" w:type="pct"/>
            <w:vAlign w:val="center"/>
          </w:tcPr>
          <w:p w14:paraId="416B68E1" w14:textId="77777777" w:rsidR="00A8468A" w:rsidRDefault="00A8468A" w:rsidP="002313B0">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0A344BF" w14:textId="03E43DA8" w:rsidR="00A8468A" w:rsidRDefault="00FB204C" w:rsidP="002313B0">
            <w:pPr>
              <w:spacing w:after="0"/>
              <w:jc w:val="center"/>
              <w:rPr>
                <w:rFonts w:ascii="Cambria" w:hAnsi="Cambria" w:cstheme="minorHAnsi"/>
                <w:b/>
                <w:sz w:val="24"/>
                <w:szCs w:val="24"/>
              </w:rPr>
            </w:pPr>
            <w:r>
              <w:rPr>
                <w:rFonts w:ascii="Cambria" w:hAnsi="Cambria" w:cstheme="minorHAnsi"/>
                <w:b/>
                <w:sz w:val="24"/>
                <w:szCs w:val="24"/>
              </w:rPr>
              <w:t>L1</w:t>
            </w:r>
          </w:p>
        </w:tc>
        <w:tc>
          <w:tcPr>
            <w:tcW w:w="317" w:type="pct"/>
            <w:vAlign w:val="center"/>
          </w:tcPr>
          <w:p w14:paraId="22913864" w14:textId="77777777" w:rsidR="00A8468A" w:rsidRDefault="00A8468A" w:rsidP="002313B0">
            <w:pPr>
              <w:spacing w:after="0"/>
              <w:jc w:val="center"/>
              <w:rPr>
                <w:rFonts w:ascii="Cambria" w:hAnsi="Cambria" w:cstheme="minorHAnsi"/>
                <w:b/>
                <w:sz w:val="24"/>
                <w:szCs w:val="24"/>
              </w:rPr>
            </w:pPr>
            <w:r>
              <w:rPr>
                <w:rFonts w:ascii="Cambria" w:hAnsi="Cambria" w:cstheme="minorHAnsi"/>
                <w:b/>
                <w:sz w:val="24"/>
                <w:szCs w:val="24"/>
              </w:rPr>
              <w:t>CO4</w:t>
            </w:r>
          </w:p>
        </w:tc>
      </w:tr>
      <w:tr w:rsidR="00A8468A" w:rsidRPr="00293D36" w14:paraId="13ED6EB6" w14:textId="77777777" w:rsidTr="002313B0">
        <w:trPr>
          <w:trHeight w:val="507"/>
        </w:trPr>
        <w:tc>
          <w:tcPr>
            <w:tcW w:w="240" w:type="pct"/>
            <w:vAlign w:val="center"/>
          </w:tcPr>
          <w:p w14:paraId="3776831F" w14:textId="77777777" w:rsidR="00A8468A" w:rsidRDefault="00A8468A" w:rsidP="002313B0">
            <w:pPr>
              <w:spacing w:after="0"/>
              <w:jc w:val="center"/>
              <w:rPr>
                <w:rFonts w:ascii="Cambria" w:hAnsi="Cambria" w:cstheme="minorHAnsi"/>
                <w:b/>
                <w:sz w:val="24"/>
                <w:szCs w:val="24"/>
              </w:rPr>
            </w:pPr>
            <w:r>
              <w:rPr>
                <w:rFonts w:ascii="Cambria" w:hAnsi="Cambria" w:cstheme="minorHAnsi"/>
                <w:b/>
                <w:sz w:val="24"/>
                <w:szCs w:val="24"/>
              </w:rPr>
              <w:t>9</w:t>
            </w:r>
          </w:p>
        </w:tc>
        <w:tc>
          <w:tcPr>
            <w:tcW w:w="3214" w:type="pct"/>
            <w:vAlign w:val="center"/>
          </w:tcPr>
          <w:p w14:paraId="58911BF2" w14:textId="77777777" w:rsidR="00A8468A" w:rsidRPr="0036792E" w:rsidRDefault="00A8468A" w:rsidP="002313B0">
            <w:pPr>
              <w:spacing w:after="0"/>
              <w:rPr>
                <w:rFonts w:ascii="Cambria" w:hAnsi="Cambria" w:cstheme="minorHAnsi"/>
                <w:sz w:val="24"/>
                <w:szCs w:val="24"/>
              </w:rPr>
            </w:pPr>
            <w:r w:rsidRPr="008203E4">
              <w:rPr>
                <w:rFonts w:ascii="Cambria" w:hAnsi="Cambria" w:cstheme="minorHAnsi"/>
                <w:sz w:val="24"/>
                <w:szCs w:val="24"/>
              </w:rPr>
              <w:t>How can the financial institution use impact data to improve sustainable investing?</w:t>
            </w:r>
          </w:p>
        </w:tc>
        <w:tc>
          <w:tcPr>
            <w:tcW w:w="542" w:type="pct"/>
            <w:vAlign w:val="center"/>
          </w:tcPr>
          <w:p w14:paraId="51E9EB07" w14:textId="77777777" w:rsidR="00A8468A" w:rsidRDefault="00A8468A" w:rsidP="002313B0">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15EA5CC3" w14:textId="2A86B290" w:rsidR="00A8468A" w:rsidRDefault="00FB204C" w:rsidP="002313B0">
            <w:pPr>
              <w:spacing w:after="0"/>
              <w:jc w:val="center"/>
              <w:rPr>
                <w:rFonts w:ascii="Cambria" w:hAnsi="Cambria" w:cstheme="minorHAnsi"/>
                <w:b/>
                <w:sz w:val="24"/>
                <w:szCs w:val="24"/>
              </w:rPr>
            </w:pPr>
            <w:r>
              <w:rPr>
                <w:rFonts w:ascii="Cambria" w:hAnsi="Cambria" w:cstheme="minorHAnsi"/>
                <w:b/>
                <w:sz w:val="24"/>
                <w:szCs w:val="24"/>
              </w:rPr>
              <w:t>L1</w:t>
            </w:r>
          </w:p>
        </w:tc>
        <w:tc>
          <w:tcPr>
            <w:tcW w:w="317" w:type="pct"/>
            <w:vAlign w:val="center"/>
          </w:tcPr>
          <w:p w14:paraId="5AF569EC" w14:textId="038B7E0A" w:rsidR="00A8468A" w:rsidRDefault="00FE1586" w:rsidP="002313B0">
            <w:pPr>
              <w:spacing w:after="0"/>
              <w:jc w:val="center"/>
              <w:rPr>
                <w:rFonts w:ascii="Cambria" w:hAnsi="Cambria" w:cstheme="minorHAnsi"/>
                <w:b/>
                <w:sz w:val="24"/>
                <w:szCs w:val="24"/>
              </w:rPr>
            </w:pPr>
            <w:r>
              <w:rPr>
                <w:rFonts w:ascii="Cambria" w:hAnsi="Cambria" w:cstheme="minorHAnsi"/>
                <w:b/>
                <w:sz w:val="24"/>
                <w:szCs w:val="24"/>
              </w:rPr>
              <w:t>CO3</w:t>
            </w:r>
          </w:p>
        </w:tc>
      </w:tr>
      <w:tr w:rsidR="00A8468A" w:rsidRPr="00293D36" w14:paraId="0F3807DB" w14:textId="77777777" w:rsidTr="002313B0">
        <w:trPr>
          <w:trHeight w:val="507"/>
        </w:trPr>
        <w:tc>
          <w:tcPr>
            <w:tcW w:w="240" w:type="pct"/>
            <w:vAlign w:val="center"/>
          </w:tcPr>
          <w:p w14:paraId="16BCE5C8" w14:textId="77777777" w:rsidR="00A8468A" w:rsidRDefault="00A8468A" w:rsidP="002313B0">
            <w:pPr>
              <w:spacing w:after="0"/>
              <w:jc w:val="center"/>
              <w:rPr>
                <w:rFonts w:ascii="Cambria" w:hAnsi="Cambria" w:cstheme="minorHAnsi"/>
                <w:b/>
                <w:sz w:val="24"/>
                <w:szCs w:val="24"/>
              </w:rPr>
            </w:pPr>
            <w:r>
              <w:rPr>
                <w:rFonts w:ascii="Cambria" w:hAnsi="Cambria" w:cstheme="minorHAnsi"/>
                <w:b/>
                <w:sz w:val="24"/>
                <w:szCs w:val="24"/>
              </w:rPr>
              <w:t>10</w:t>
            </w:r>
          </w:p>
        </w:tc>
        <w:tc>
          <w:tcPr>
            <w:tcW w:w="3214" w:type="pct"/>
            <w:vAlign w:val="center"/>
          </w:tcPr>
          <w:p w14:paraId="67C7DCD5" w14:textId="3FD80F4C" w:rsidR="00A8468A" w:rsidRPr="00A8468A" w:rsidRDefault="00A8468A" w:rsidP="00A8468A">
            <w:pPr>
              <w:spacing w:after="0"/>
              <w:rPr>
                <w:rFonts w:ascii="Cambria" w:hAnsi="Cambria" w:cstheme="minorHAnsi"/>
                <w:sz w:val="24"/>
                <w:szCs w:val="24"/>
              </w:rPr>
            </w:pPr>
            <w:r w:rsidRPr="00A8468A">
              <w:rPr>
                <w:rFonts w:ascii="Cambria" w:hAnsi="Cambria" w:cstheme="minorHAnsi"/>
                <w:sz w:val="24"/>
                <w:szCs w:val="24"/>
              </w:rPr>
              <w:t>What are the expected benefits of the BSRB?</w:t>
            </w:r>
          </w:p>
        </w:tc>
        <w:tc>
          <w:tcPr>
            <w:tcW w:w="542" w:type="pct"/>
            <w:vAlign w:val="center"/>
          </w:tcPr>
          <w:p w14:paraId="796FB38A" w14:textId="77777777" w:rsidR="00A8468A" w:rsidRDefault="00A8468A" w:rsidP="002313B0">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D479F02" w14:textId="7C4F6334" w:rsidR="00A8468A" w:rsidRDefault="00FB204C" w:rsidP="002313B0">
            <w:pPr>
              <w:spacing w:after="0"/>
              <w:jc w:val="center"/>
              <w:rPr>
                <w:rFonts w:ascii="Cambria" w:hAnsi="Cambria" w:cstheme="minorHAnsi"/>
                <w:b/>
                <w:sz w:val="24"/>
                <w:szCs w:val="24"/>
              </w:rPr>
            </w:pPr>
            <w:r>
              <w:rPr>
                <w:rFonts w:ascii="Cambria" w:hAnsi="Cambria" w:cstheme="minorHAnsi"/>
                <w:b/>
                <w:sz w:val="24"/>
                <w:szCs w:val="24"/>
              </w:rPr>
              <w:t>L1</w:t>
            </w:r>
          </w:p>
        </w:tc>
        <w:tc>
          <w:tcPr>
            <w:tcW w:w="317" w:type="pct"/>
            <w:vAlign w:val="center"/>
          </w:tcPr>
          <w:p w14:paraId="4FABDC87" w14:textId="27B0B518" w:rsidR="00A8468A" w:rsidRDefault="00FE1586" w:rsidP="002313B0">
            <w:pPr>
              <w:spacing w:after="0"/>
              <w:jc w:val="center"/>
              <w:rPr>
                <w:rFonts w:ascii="Cambria" w:hAnsi="Cambria" w:cstheme="minorHAnsi"/>
                <w:b/>
                <w:sz w:val="24"/>
                <w:szCs w:val="24"/>
              </w:rPr>
            </w:pPr>
            <w:r>
              <w:rPr>
                <w:rFonts w:ascii="Cambria" w:hAnsi="Cambria" w:cstheme="minorHAnsi"/>
                <w:b/>
                <w:sz w:val="24"/>
                <w:szCs w:val="24"/>
              </w:rPr>
              <w:t>CO3</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Layout w:type="fixed"/>
        <w:tblLook w:val="04A0" w:firstRow="1" w:lastRow="0" w:firstColumn="1" w:lastColumn="0" w:noHBand="0" w:noVBand="1"/>
      </w:tblPr>
      <w:tblGrid>
        <w:gridCol w:w="802"/>
        <w:gridCol w:w="643"/>
        <w:gridCol w:w="6742"/>
        <w:gridCol w:w="1176"/>
        <w:gridCol w:w="842"/>
        <w:gridCol w:w="569"/>
      </w:tblGrid>
      <w:tr w:rsidR="00D8462B" w:rsidRPr="00293D36" w14:paraId="64D5F967" w14:textId="09AB0D70" w:rsidTr="00F33B66">
        <w:trPr>
          <w:trHeight w:val="318"/>
        </w:trPr>
        <w:tc>
          <w:tcPr>
            <w:tcW w:w="10774" w:type="dxa"/>
            <w:gridSpan w:val="6"/>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8E52F2" w:rsidRPr="00293D36" w14:paraId="3AEB7291" w14:textId="6B0E3BC9" w:rsidTr="00F33B66">
        <w:trPr>
          <w:trHeight w:val="318"/>
        </w:trPr>
        <w:tc>
          <w:tcPr>
            <w:tcW w:w="802" w:type="dxa"/>
          </w:tcPr>
          <w:p w14:paraId="057F289B" w14:textId="5208E9AC" w:rsidR="008E52F2" w:rsidRDefault="008E52F2" w:rsidP="00D8462B">
            <w:pPr>
              <w:jc w:val="center"/>
              <w:rPr>
                <w:rFonts w:ascii="Cambria" w:hAnsi="Cambria" w:cstheme="minorHAnsi"/>
                <w:b/>
                <w:sz w:val="24"/>
                <w:szCs w:val="24"/>
              </w:rPr>
            </w:pPr>
            <w:r>
              <w:rPr>
                <w:rFonts w:ascii="Cambria" w:hAnsi="Cambria" w:cstheme="minorHAnsi"/>
                <w:b/>
                <w:sz w:val="24"/>
                <w:szCs w:val="24"/>
              </w:rPr>
              <w:t>11.</w:t>
            </w:r>
          </w:p>
        </w:tc>
        <w:tc>
          <w:tcPr>
            <w:tcW w:w="643" w:type="dxa"/>
            <w:vAlign w:val="center"/>
          </w:tcPr>
          <w:p w14:paraId="7A457B67" w14:textId="2107ABBC" w:rsidR="008E52F2" w:rsidRPr="00293D36" w:rsidRDefault="008E52F2" w:rsidP="00D8462B">
            <w:pPr>
              <w:jc w:val="center"/>
              <w:rPr>
                <w:rFonts w:ascii="Cambria" w:hAnsi="Cambria" w:cstheme="minorHAnsi"/>
                <w:b/>
                <w:sz w:val="24"/>
                <w:szCs w:val="24"/>
              </w:rPr>
            </w:pPr>
            <w:r>
              <w:rPr>
                <w:rFonts w:ascii="Cambria" w:hAnsi="Cambria" w:cstheme="minorHAnsi"/>
                <w:b/>
                <w:sz w:val="24"/>
                <w:szCs w:val="24"/>
              </w:rPr>
              <w:t>a.</w:t>
            </w:r>
          </w:p>
        </w:tc>
        <w:tc>
          <w:tcPr>
            <w:tcW w:w="6742" w:type="dxa"/>
            <w:vAlign w:val="center"/>
          </w:tcPr>
          <w:p w14:paraId="3D019332" w14:textId="77777777" w:rsidR="00DE0D5D" w:rsidRPr="00DE0D5D" w:rsidRDefault="00DE0D5D" w:rsidP="00DE0D5D">
            <w:pPr>
              <w:spacing w:after="0" w:line="240" w:lineRule="auto"/>
              <w:jc w:val="both"/>
              <w:rPr>
                <w:rFonts w:ascii="Cambria" w:hAnsi="Cambria" w:cstheme="minorHAnsi"/>
                <w:sz w:val="24"/>
                <w:szCs w:val="24"/>
              </w:rPr>
            </w:pPr>
            <w:r w:rsidRPr="00DE0D5D">
              <w:rPr>
                <w:rFonts w:ascii="Cambria" w:hAnsi="Cambria" w:cstheme="minorHAnsi"/>
                <w:sz w:val="24"/>
                <w:szCs w:val="24"/>
              </w:rPr>
              <w:t>Unilever, a leading consumer goods company, has been recognized for its commitment to sustainability and stakeholder engagement. The company's Sustainable Living Plan focuses on reducing environmental impact, improving social practices, and promoting sustainable consumption.</w:t>
            </w:r>
          </w:p>
          <w:p w14:paraId="5E214381" w14:textId="15653F6B" w:rsidR="00DE0D5D" w:rsidRPr="00DE0D5D" w:rsidRDefault="00DE0D5D" w:rsidP="00DE0D5D">
            <w:pPr>
              <w:spacing w:after="0" w:line="240" w:lineRule="auto"/>
              <w:jc w:val="both"/>
              <w:rPr>
                <w:rFonts w:ascii="Cambria" w:hAnsi="Cambria" w:cstheme="minorHAnsi"/>
                <w:sz w:val="24"/>
                <w:szCs w:val="24"/>
              </w:rPr>
            </w:pPr>
            <w:r w:rsidRPr="00DE0D5D">
              <w:rPr>
                <w:rFonts w:ascii="Cambria" w:hAnsi="Cambria" w:cstheme="minorHAnsi"/>
                <w:sz w:val="24"/>
                <w:szCs w:val="24"/>
              </w:rPr>
              <w:t xml:space="preserve"> Unilever's Sustainable Living Plan has enhanced its reputation and brand loyalty.  The company's commitment to sustainable agriculture and renewable energy has reduced its environmental impact. Unilever's stakeholder engagement has fostered a partnerships and collaborations.</w:t>
            </w:r>
          </w:p>
          <w:p w14:paraId="337CF6D1" w14:textId="17F0845A" w:rsidR="00DE0D5D" w:rsidRPr="00DE0D5D" w:rsidRDefault="00DE0D5D" w:rsidP="00DE0D5D">
            <w:pPr>
              <w:spacing w:after="0" w:line="240" w:lineRule="auto"/>
              <w:jc w:val="both"/>
              <w:rPr>
                <w:rFonts w:ascii="Cambria" w:hAnsi="Cambria" w:cstheme="minorHAnsi"/>
                <w:sz w:val="24"/>
                <w:szCs w:val="24"/>
              </w:rPr>
            </w:pPr>
            <w:r w:rsidRPr="00DE0D5D">
              <w:rPr>
                <w:rFonts w:ascii="Cambria" w:hAnsi="Cambria" w:cstheme="minorHAnsi"/>
                <w:sz w:val="24"/>
                <w:szCs w:val="24"/>
              </w:rPr>
              <w:t>Questions:</w:t>
            </w:r>
          </w:p>
          <w:p w14:paraId="5C158BB6" w14:textId="7D6241F9" w:rsidR="00DE0D5D" w:rsidRPr="00DE0D5D" w:rsidRDefault="00DE0D5D" w:rsidP="00DE0D5D">
            <w:pPr>
              <w:spacing w:after="0" w:line="240" w:lineRule="auto"/>
              <w:jc w:val="both"/>
              <w:rPr>
                <w:rFonts w:ascii="Cambria" w:hAnsi="Cambria" w:cstheme="minorHAnsi"/>
                <w:sz w:val="24"/>
                <w:szCs w:val="24"/>
              </w:rPr>
            </w:pPr>
            <w:r w:rsidRPr="00DE0D5D">
              <w:rPr>
                <w:rFonts w:ascii="Cambria" w:hAnsi="Cambria" w:cstheme="minorHAnsi"/>
                <w:sz w:val="24"/>
                <w:szCs w:val="24"/>
              </w:rPr>
              <w:t>1. How has Unilever's Sustainable Living Plan impacted its reputation and brand loyalty?</w:t>
            </w:r>
            <w:r w:rsidR="00581828">
              <w:rPr>
                <w:rFonts w:ascii="Cambria" w:hAnsi="Cambria" w:cstheme="minorHAnsi"/>
                <w:sz w:val="24"/>
                <w:szCs w:val="24"/>
              </w:rPr>
              <w:t>( 5marks)</w:t>
            </w:r>
          </w:p>
          <w:p w14:paraId="569C07FE" w14:textId="641D354C" w:rsidR="008E52F2" w:rsidRPr="00DE0D5D" w:rsidRDefault="00DE0D5D" w:rsidP="00DE0D5D">
            <w:pPr>
              <w:spacing w:after="0" w:line="240" w:lineRule="auto"/>
              <w:jc w:val="both"/>
              <w:rPr>
                <w:rFonts w:ascii="Cambria" w:hAnsi="Cambria" w:cstheme="minorHAnsi"/>
                <w:sz w:val="24"/>
                <w:szCs w:val="24"/>
              </w:rPr>
            </w:pPr>
            <w:r w:rsidRPr="00DE0D5D">
              <w:rPr>
                <w:rFonts w:ascii="Cambria" w:hAnsi="Cambria" w:cstheme="minorHAnsi"/>
                <w:sz w:val="24"/>
                <w:szCs w:val="24"/>
              </w:rPr>
              <w:t>2. What role does stakeholder engagement play in Unilever's sustainability strategy?</w:t>
            </w:r>
            <w:r w:rsidR="00EC5693">
              <w:rPr>
                <w:rFonts w:ascii="Cambria" w:hAnsi="Cambria" w:cstheme="minorHAnsi"/>
                <w:sz w:val="24"/>
                <w:szCs w:val="24"/>
              </w:rPr>
              <w:t>(5marks)</w:t>
            </w:r>
          </w:p>
        </w:tc>
        <w:tc>
          <w:tcPr>
            <w:tcW w:w="1176" w:type="dxa"/>
            <w:vAlign w:val="center"/>
          </w:tcPr>
          <w:p w14:paraId="2E369F9A" w14:textId="77777777" w:rsidR="008E52F2" w:rsidRDefault="008E52F2" w:rsidP="00D307C6">
            <w:pPr>
              <w:jc w:val="center"/>
              <w:rPr>
                <w:rFonts w:ascii="Cambria" w:hAnsi="Cambria" w:cstheme="minorHAnsi"/>
                <w:b/>
                <w:sz w:val="24"/>
                <w:szCs w:val="24"/>
              </w:rPr>
            </w:pPr>
            <w:r>
              <w:rPr>
                <w:rFonts w:ascii="Cambria" w:hAnsi="Cambria" w:cstheme="minorHAnsi"/>
                <w:b/>
                <w:sz w:val="24"/>
                <w:szCs w:val="24"/>
              </w:rPr>
              <w:t>10</w:t>
            </w:r>
          </w:p>
          <w:p w14:paraId="0E99A887" w14:textId="2DEB12A2" w:rsidR="008E52F2" w:rsidRPr="00293D36" w:rsidRDefault="008E52F2" w:rsidP="00D307C6">
            <w:pPr>
              <w:jc w:val="center"/>
              <w:rPr>
                <w:rFonts w:ascii="Cambria" w:hAnsi="Cambria" w:cstheme="minorHAnsi"/>
                <w:b/>
                <w:sz w:val="24"/>
                <w:szCs w:val="24"/>
              </w:rPr>
            </w:pPr>
            <w:r>
              <w:rPr>
                <w:rFonts w:ascii="Cambria" w:hAnsi="Cambria" w:cstheme="minorHAnsi"/>
                <w:b/>
                <w:sz w:val="24"/>
                <w:szCs w:val="24"/>
              </w:rPr>
              <w:t>Marks</w:t>
            </w:r>
          </w:p>
        </w:tc>
        <w:tc>
          <w:tcPr>
            <w:tcW w:w="842" w:type="dxa"/>
            <w:vAlign w:val="center"/>
          </w:tcPr>
          <w:p w14:paraId="0D18B225" w14:textId="47A4591F" w:rsidR="008E52F2" w:rsidRPr="00293D36" w:rsidRDefault="00FB204C" w:rsidP="00D307C6">
            <w:pPr>
              <w:jc w:val="center"/>
              <w:rPr>
                <w:rFonts w:ascii="Cambria" w:hAnsi="Cambria" w:cstheme="minorHAnsi"/>
                <w:b/>
                <w:sz w:val="24"/>
                <w:szCs w:val="24"/>
              </w:rPr>
            </w:pPr>
            <w:r>
              <w:rPr>
                <w:rFonts w:ascii="Cambria" w:hAnsi="Cambria" w:cstheme="minorHAnsi"/>
                <w:b/>
                <w:sz w:val="24"/>
                <w:szCs w:val="24"/>
              </w:rPr>
              <w:t>L1</w:t>
            </w:r>
          </w:p>
        </w:tc>
        <w:tc>
          <w:tcPr>
            <w:tcW w:w="569" w:type="dxa"/>
            <w:vAlign w:val="center"/>
          </w:tcPr>
          <w:p w14:paraId="1C187FFE" w14:textId="5086F227" w:rsidR="008E52F2" w:rsidRDefault="008E52F2" w:rsidP="00D307C6">
            <w:pPr>
              <w:jc w:val="center"/>
              <w:rPr>
                <w:rFonts w:ascii="Cambria" w:hAnsi="Cambria" w:cstheme="minorHAnsi"/>
                <w:b/>
                <w:sz w:val="24"/>
                <w:szCs w:val="24"/>
              </w:rPr>
            </w:pPr>
            <w:r>
              <w:rPr>
                <w:rFonts w:ascii="Cambria" w:hAnsi="Cambria" w:cstheme="minorHAnsi"/>
                <w:b/>
                <w:sz w:val="24"/>
                <w:szCs w:val="24"/>
              </w:rPr>
              <w:t>CO</w:t>
            </w:r>
            <w:r w:rsidR="00D30EC7">
              <w:rPr>
                <w:rFonts w:ascii="Cambria" w:hAnsi="Cambria" w:cstheme="minorHAnsi"/>
                <w:b/>
                <w:sz w:val="24"/>
                <w:szCs w:val="24"/>
              </w:rPr>
              <w:t>1</w:t>
            </w:r>
          </w:p>
        </w:tc>
      </w:tr>
      <w:tr w:rsidR="008E52F2" w:rsidRPr="00293D36" w14:paraId="51698AB6" w14:textId="1FD3CD7D" w:rsidTr="00F33B66">
        <w:trPr>
          <w:trHeight w:val="142"/>
        </w:trPr>
        <w:tc>
          <w:tcPr>
            <w:tcW w:w="10774" w:type="dxa"/>
            <w:gridSpan w:val="6"/>
          </w:tcPr>
          <w:p w14:paraId="1B7EE50B" w14:textId="1A0F5132" w:rsidR="008E52F2" w:rsidRPr="00D8462B" w:rsidRDefault="00FB204C" w:rsidP="00D8462B">
            <w:pPr>
              <w:jc w:val="center"/>
              <w:rPr>
                <w:rFonts w:ascii="Cambria" w:hAnsi="Cambria" w:cstheme="minorHAnsi"/>
                <w:b/>
                <w:sz w:val="28"/>
                <w:szCs w:val="28"/>
              </w:rPr>
            </w:pPr>
            <w:r w:rsidRPr="00D8462B">
              <w:rPr>
                <w:rFonts w:ascii="Cambria" w:hAnsi="Cambria" w:cstheme="minorHAnsi"/>
                <w:b/>
                <w:sz w:val="28"/>
                <w:szCs w:val="28"/>
              </w:rPr>
              <w:t>O</w:t>
            </w:r>
            <w:r w:rsidR="008E52F2" w:rsidRPr="00D8462B">
              <w:rPr>
                <w:rFonts w:ascii="Cambria" w:hAnsi="Cambria" w:cstheme="minorHAnsi"/>
                <w:b/>
                <w:sz w:val="28"/>
                <w:szCs w:val="28"/>
              </w:rPr>
              <w:t>r</w:t>
            </w:r>
          </w:p>
        </w:tc>
      </w:tr>
      <w:tr w:rsidR="008E52F2" w:rsidRPr="00293D36" w14:paraId="37393AEC" w14:textId="6E25860C" w:rsidTr="00F33B66">
        <w:trPr>
          <w:trHeight w:val="318"/>
        </w:trPr>
        <w:tc>
          <w:tcPr>
            <w:tcW w:w="802" w:type="dxa"/>
          </w:tcPr>
          <w:p w14:paraId="33FA1BC8" w14:textId="08CCF156" w:rsidR="008E52F2" w:rsidRDefault="008E52F2" w:rsidP="00387FD2">
            <w:pPr>
              <w:jc w:val="center"/>
              <w:rPr>
                <w:rFonts w:ascii="Cambria" w:hAnsi="Cambria" w:cstheme="minorHAnsi"/>
                <w:b/>
                <w:sz w:val="24"/>
                <w:szCs w:val="24"/>
              </w:rPr>
            </w:pPr>
            <w:r>
              <w:rPr>
                <w:rFonts w:ascii="Cambria" w:hAnsi="Cambria" w:cstheme="minorHAnsi"/>
                <w:b/>
                <w:sz w:val="24"/>
                <w:szCs w:val="24"/>
              </w:rPr>
              <w:t>12.</w:t>
            </w:r>
          </w:p>
        </w:tc>
        <w:tc>
          <w:tcPr>
            <w:tcW w:w="643" w:type="dxa"/>
            <w:vAlign w:val="center"/>
          </w:tcPr>
          <w:p w14:paraId="1D0889F8" w14:textId="7F668E1C" w:rsidR="008E52F2" w:rsidRPr="00293D36" w:rsidRDefault="008E52F2" w:rsidP="00387FD2">
            <w:pPr>
              <w:jc w:val="center"/>
              <w:rPr>
                <w:rFonts w:ascii="Cambria" w:hAnsi="Cambria" w:cstheme="minorHAnsi"/>
                <w:b/>
                <w:sz w:val="24"/>
                <w:szCs w:val="24"/>
              </w:rPr>
            </w:pPr>
            <w:r>
              <w:rPr>
                <w:rFonts w:ascii="Cambria" w:hAnsi="Cambria" w:cstheme="minorHAnsi"/>
                <w:b/>
                <w:sz w:val="24"/>
                <w:szCs w:val="24"/>
              </w:rPr>
              <w:t>a.</w:t>
            </w:r>
          </w:p>
        </w:tc>
        <w:tc>
          <w:tcPr>
            <w:tcW w:w="6742" w:type="dxa"/>
            <w:vAlign w:val="center"/>
          </w:tcPr>
          <w:p w14:paraId="6BA1BF6A" w14:textId="6FB30558" w:rsidR="008E52F2" w:rsidRPr="00293D36" w:rsidRDefault="008E52F2" w:rsidP="00387FD2">
            <w:pPr>
              <w:rPr>
                <w:rFonts w:ascii="Cambria" w:hAnsi="Cambria" w:cstheme="minorHAnsi"/>
                <w:b/>
                <w:sz w:val="24"/>
                <w:szCs w:val="24"/>
              </w:rPr>
            </w:pPr>
            <w:r w:rsidRPr="0036792E">
              <w:rPr>
                <w:rFonts w:ascii="Cambria" w:hAnsi="Cambria" w:cstheme="minorHAnsi"/>
                <w:bCs/>
                <w:color w:val="000000"/>
                <w:sz w:val="24"/>
                <w:szCs w:val="24"/>
                <w:lang w:eastAsia="en-IN"/>
              </w:rPr>
              <w:t> An electronics manufacturer operating in Europe might face the challenge of adhering to the new CSRD (Corporate Sustainability Reporting Directive) regulations. Failure to comply could result in significant compliance fees. Recognizing this, the company could invest in training programs for its compliance teams and implement advanced reporting tools to ensure adherence. Meanwhile, a small local bakery, also keen on sustainability, might be concerned about the increasing costs and scarcity of organic ingredients due to climate change. To address this, the bakery could explore local sourcing or even start a small urban farm to grow some of their own ingredients, ensuring both quality and sustainability.</w:t>
            </w:r>
            <w:r>
              <w:t xml:space="preserve"> </w:t>
            </w:r>
            <w:r w:rsidRPr="0036792E">
              <w:rPr>
                <w:rFonts w:ascii="Cambria" w:hAnsi="Cambria" w:cstheme="minorHAnsi"/>
                <w:bCs/>
                <w:color w:val="000000"/>
                <w:sz w:val="24"/>
                <w:szCs w:val="24"/>
                <w:lang w:eastAsia="en-IN"/>
              </w:rPr>
              <w:t>How do you pinpoint and tackle challenges related to sustainability, such as changing regulations, resource constraints, or the impacts of climate change?</w:t>
            </w:r>
          </w:p>
        </w:tc>
        <w:tc>
          <w:tcPr>
            <w:tcW w:w="1176" w:type="dxa"/>
            <w:vAlign w:val="center"/>
          </w:tcPr>
          <w:p w14:paraId="4B466917" w14:textId="77777777" w:rsidR="008E52F2" w:rsidRDefault="008E52F2" w:rsidP="008117CE">
            <w:pPr>
              <w:jc w:val="center"/>
              <w:rPr>
                <w:rFonts w:ascii="Cambria" w:hAnsi="Cambria" w:cstheme="minorHAnsi"/>
                <w:b/>
                <w:sz w:val="24"/>
                <w:szCs w:val="24"/>
              </w:rPr>
            </w:pPr>
            <w:r>
              <w:rPr>
                <w:rFonts w:ascii="Cambria" w:hAnsi="Cambria" w:cstheme="minorHAnsi"/>
                <w:b/>
                <w:sz w:val="24"/>
                <w:szCs w:val="24"/>
              </w:rPr>
              <w:t>10</w:t>
            </w:r>
          </w:p>
          <w:p w14:paraId="2F30C4A2" w14:textId="673A84DC" w:rsidR="008E52F2" w:rsidRPr="00293D36" w:rsidRDefault="008E52F2" w:rsidP="008117CE">
            <w:pPr>
              <w:jc w:val="center"/>
              <w:rPr>
                <w:rFonts w:ascii="Cambria" w:hAnsi="Cambria" w:cstheme="minorHAnsi"/>
                <w:b/>
                <w:sz w:val="24"/>
                <w:szCs w:val="24"/>
              </w:rPr>
            </w:pPr>
            <w:r>
              <w:rPr>
                <w:rFonts w:ascii="Cambria" w:hAnsi="Cambria" w:cstheme="minorHAnsi"/>
                <w:b/>
                <w:sz w:val="24"/>
                <w:szCs w:val="24"/>
              </w:rPr>
              <w:t>Marks</w:t>
            </w:r>
          </w:p>
        </w:tc>
        <w:tc>
          <w:tcPr>
            <w:tcW w:w="842" w:type="dxa"/>
            <w:vAlign w:val="center"/>
          </w:tcPr>
          <w:p w14:paraId="756CD3B2" w14:textId="16E5CAEF" w:rsidR="008E52F2" w:rsidRPr="00293D36" w:rsidRDefault="00FB204C" w:rsidP="00387FD2">
            <w:pPr>
              <w:jc w:val="center"/>
              <w:rPr>
                <w:rFonts w:ascii="Cambria" w:hAnsi="Cambria" w:cstheme="minorHAnsi"/>
                <w:b/>
                <w:sz w:val="24"/>
                <w:szCs w:val="24"/>
              </w:rPr>
            </w:pPr>
            <w:r>
              <w:rPr>
                <w:rFonts w:ascii="Cambria" w:hAnsi="Cambria" w:cstheme="minorHAnsi"/>
                <w:b/>
                <w:sz w:val="24"/>
                <w:szCs w:val="24"/>
              </w:rPr>
              <w:t>L2</w:t>
            </w:r>
          </w:p>
        </w:tc>
        <w:tc>
          <w:tcPr>
            <w:tcW w:w="569" w:type="dxa"/>
            <w:vAlign w:val="center"/>
          </w:tcPr>
          <w:p w14:paraId="30947D43" w14:textId="5A6302AD" w:rsidR="008E52F2" w:rsidRDefault="008E52F2" w:rsidP="00387FD2">
            <w:pPr>
              <w:jc w:val="center"/>
              <w:rPr>
                <w:rFonts w:ascii="Cambria" w:hAnsi="Cambria" w:cstheme="minorHAnsi"/>
                <w:b/>
                <w:sz w:val="24"/>
                <w:szCs w:val="24"/>
              </w:rPr>
            </w:pPr>
            <w:r>
              <w:rPr>
                <w:rFonts w:ascii="Cambria" w:hAnsi="Cambria" w:cstheme="minorHAnsi"/>
                <w:b/>
                <w:sz w:val="24"/>
                <w:szCs w:val="24"/>
              </w:rPr>
              <w:t>CO</w:t>
            </w:r>
            <w:r w:rsidR="00D30EC7">
              <w:rPr>
                <w:rFonts w:ascii="Cambria" w:hAnsi="Cambria" w:cstheme="minorHAnsi"/>
                <w:b/>
                <w:sz w:val="24"/>
                <w:szCs w:val="24"/>
              </w:rPr>
              <w:t>2</w:t>
            </w:r>
          </w:p>
        </w:tc>
      </w:tr>
      <w:tr w:rsidR="008E52F2" w:rsidRPr="00293D36" w14:paraId="13FA2CD2" w14:textId="73B56C51" w:rsidTr="00F33B66">
        <w:tc>
          <w:tcPr>
            <w:tcW w:w="802" w:type="dxa"/>
          </w:tcPr>
          <w:p w14:paraId="4715E8F5" w14:textId="77777777" w:rsidR="008E52F2" w:rsidRPr="00293D36" w:rsidRDefault="008E52F2" w:rsidP="00D8462B">
            <w:pPr>
              <w:jc w:val="center"/>
              <w:rPr>
                <w:rFonts w:ascii="Cambria" w:hAnsi="Cambria" w:cstheme="minorHAnsi"/>
                <w:b/>
                <w:sz w:val="24"/>
                <w:szCs w:val="24"/>
              </w:rPr>
            </w:pPr>
          </w:p>
        </w:tc>
        <w:tc>
          <w:tcPr>
            <w:tcW w:w="643" w:type="dxa"/>
          </w:tcPr>
          <w:p w14:paraId="2E96E7AE" w14:textId="77777777" w:rsidR="008E52F2" w:rsidRPr="00293D36" w:rsidRDefault="008E52F2">
            <w:pPr>
              <w:jc w:val="center"/>
              <w:rPr>
                <w:rFonts w:ascii="Cambria" w:hAnsi="Cambria" w:cstheme="minorHAnsi"/>
                <w:b/>
                <w:sz w:val="24"/>
                <w:szCs w:val="24"/>
              </w:rPr>
            </w:pPr>
          </w:p>
        </w:tc>
        <w:tc>
          <w:tcPr>
            <w:tcW w:w="6742" w:type="dxa"/>
          </w:tcPr>
          <w:p w14:paraId="6E42CE88" w14:textId="77777777" w:rsidR="008E52F2" w:rsidRPr="00293D36" w:rsidRDefault="008E52F2">
            <w:pPr>
              <w:jc w:val="center"/>
              <w:rPr>
                <w:rFonts w:ascii="Cambria" w:hAnsi="Cambria" w:cstheme="minorHAnsi"/>
                <w:b/>
                <w:sz w:val="24"/>
                <w:szCs w:val="24"/>
              </w:rPr>
            </w:pPr>
          </w:p>
        </w:tc>
        <w:tc>
          <w:tcPr>
            <w:tcW w:w="1176" w:type="dxa"/>
          </w:tcPr>
          <w:p w14:paraId="5155A14D" w14:textId="77777777" w:rsidR="008E52F2" w:rsidRPr="00293D36" w:rsidRDefault="008E52F2">
            <w:pPr>
              <w:jc w:val="center"/>
              <w:rPr>
                <w:rFonts w:ascii="Cambria" w:hAnsi="Cambria" w:cstheme="minorHAnsi"/>
                <w:b/>
                <w:sz w:val="24"/>
                <w:szCs w:val="24"/>
              </w:rPr>
            </w:pPr>
          </w:p>
        </w:tc>
        <w:tc>
          <w:tcPr>
            <w:tcW w:w="842" w:type="dxa"/>
          </w:tcPr>
          <w:p w14:paraId="4D01F812" w14:textId="77777777" w:rsidR="008E52F2" w:rsidRPr="00293D36" w:rsidRDefault="008E52F2">
            <w:pPr>
              <w:jc w:val="center"/>
              <w:rPr>
                <w:rFonts w:ascii="Cambria" w:hAnsi="Cambria" w:cstheme="minorHAnsi"/>
                <w:b/>
                <w:sz w:val="24"/>
                <w:szCs w:val="24"/>
              </w:rPr>
            </w:pPr>
          </w:p>
        </w:tc>
        <w:tc>
          <w:tcPr>
            <w:tcW w:w="569" w:type="dxa"/>
          </w:tcPr>
          <w:p w14:paraId="120948C7" w14:textId="77777777" w:rsidR="008E52F2" w:rsidRPr="00293D36" w:rsidRDefault="008E52F2">
            <w:pPr>
              <w:jc w:val="center"/>
              <w:rPr>
                <w:rFonts w:ascii="Cambria" w:hAnsi="Cambria" w:cstheme="minorHAnsi"/>
                <w:b/>
                <w:sz w:val="24"/>
                <w:szCs w:val="24"/>
              </w:rPr>
            </w:pPr>
          </w:p>
        </w:tc>
      </w:tr>
      <w:tr w:rsidR="008E52F2" w:rsidRPr="00293D36" w14:paraId="75991A19" w14:textId="4F6627AE" w:rsidTr="00F33B66">
        <w:tc>
          <w:tcPr>
            <w:tcW w:w="802" w:type="dxa"/>
          </w:tcPr>
          <w:p w14:paraId="794B3760" w14:textId="2ED966A5" w:rsidR="008E52F2" w:rsidRPr="00293D36" w:rsidRDefault="008E52F2" w:rsidP="003C236D">
            <w:pPr>
              <w:jc w:val="center"/>
              <w:rPr>
                <w:rFonts w:ascii="Cambria" w:hAnsi="Cambria" w:cstheme="minorHAnsi"/>
                <w:b/>
                <w:sz w:val="24"/>
                <w:szCs w:val="24"/>
              </w:rPr>
            </w:pPr>
            <w:r>
              <w:rPr>
                <w:rFonts w:ascii="Cambria" w:hAnsi="Cambria" w:cstheme="minorHAnsi"/>
                <w:b/>
                <w:sz w:val="24"/>
                <w:szCs w:val="24"/>
              </w:rPr>
              <w:t>13.</w:t>
            </w:r>
          </w:p>
        </w:tc>
        <w:tc>
          <w:tcPr>
            <w:tcW w:w="643" w:type="dxa"/>
            <w:vAlign w:val="center"/>
          </w:tcPr>
          <w:p w14:paraId="559858D5" w14:textId="685C79AE" w:rsidR="008E52F2" w:rsidRPr="00293D36" w:rsidRDefault="008E52F2" w:rsidP="003C236D">
            <w:pPr>
              <w:jc w:val="center"/>
              <w:rPr>
                <w:rFonts w:ascii="Cambria" w:hAnsi="Cambria" w:cstheme="minorHAnsi"/>
                <w:b/>
                <w:sz w:val="24"/>
                <w:szCs w:val="24"/>
              </w:rPr>
            </w:pPr>
            <w:r>
              <w:rPr>
                <w:rFonts w:ascii="Cambria" w:hAnsi="Cambria" w:cstheme="minorHAnsi"/>
                <w:b/>
                <w:sz w:val="24"/>
                <w:szCs w:val="24"/>
              </w:rPr>
              <w:t>a.</w:t>
            </w:r>
          </w:p>
        </w:tc>
        <w:tc>
          <w:tcPr>
            <w:tcW w:w="6742" w:type="dxa"/>
          </w:tcPr>
          <w:p w14:paraId="2913B897" w14:textId="19A876F0" w:rsidR="00870061" w:rsidRDefault="00870061" w:rsidP="00870061">
            <w:pPr>
              <w:jc w:val="both"/>
              <w:rPr>
                <w:rFonts w:ascii="Cambria" w:hAnsi="Cambria" w:cstheme="minorHAnsi"/>
                <w:sz w:val="24"/>
                <w:szCs w:val="24"/>
              </w:rPr>
            </w:pPr>
            <w:r w:rsidRPr="00870061">
              <w:rPr>
                <w:rFonts w:ascii="Cambria" w:hAnsi="Cambria" w:cstheme="minorHAnsi"/>
                <w:sz w:val="24"/>
                <w:szCs w:val="24"/>
              </w:rPr>
              <w:t>Pune, a city in Maharashtra, has implemented sustainable urban planning initiatives to develop green infrastructure. Pune has de</w:t>
            </w:r>
            <w:r>
              <w:rPr>
                <w:rFonts w:ascii="Cambria" w:hAnsi="Cambria" w:cstheme="minorHAnsi"/>
                <w:sz w:val="24"/>
                <w:szCs w:val="24"/>
              </w:rPr>
              <w:t>veloped green spaces and parks.</w:t>
            </w:r>
            <w:r w:rsidRPr="00870061">
              <w:rPr>
                <w:rFonts w:ascii="Cambria" w:hAnsi="Cambria" w:cstheme="minorHAnsi"/>
                <w:sz w:val="24"/>
                <w:szCs w:val="24"/>
              </w:rPr>
              <w:t xml:space="preserve"> The city has implem</w:t>
            </w:r>
            <w:r>
              <w:rPr>
                <w:rFonts w:ascii="Cambria" w:hAnsi="Cambria" w:cstheme="minorHAnsi"/>
                <w:sz w:val="24"/>
                <w:szCs w:val="24"/>
              </w:rPr>
              <w:t>ented waste management systems.</w:t>
            </w:r>
            <w:r w:rsidRPr="00870061">
              <w:rPr>
                <w:rFonts w:ascii="Cambria" w:hAnsi="Cambria" w:cstheme="minorHAnsi"/>
                <w:sz w:val="24"/>
                <w:szCs w:val="24"/>
              </w:rPr>
              <w:t xml:space="preserve"> Sustainable urban pla</w:t>
            </w:r>
            <w:r>
              <w:rPr>
                <w:rFonts w:ascii="Cambria" w:hAnsi="Cambria" w:cstheme="minorHAnsi"/>
                <w:sz w:val="24"/>
                <w:szCs w:val="24"/>
              </w:rPr>
              <w:t>nning has improved air quality.</w:t>
            </w:r>
          </w:p>
          <w:p w14:paraId="6EE78B0F" w14:textId="69257D26" w:rsidR="00870061" w:rsidRPr="00870061" w:rsidRDefault="00870061" w:rsidP="00870061">
            <w:pPr>
              <w:spacing w:after="0" w:line="240" w:lineRule="auto"/>
              <w:jc w:val="both"/>
              <w:rPr>
                <w:rFonts w:ascii="Cambria" w:hAnsi="Cambria" w:cstheme="minorHAnsi"/>
                <w:sz w:val="24"/>
                <w:szCs w:val="24"/>
              </w:rPr>
            </w:pPr>
            <w:r>
              <w:rPr>
                <w:rFonts w:ascii="Cambria" w:hAnsi="Cambria" w:cstheme="minorHAnsi"/>
                <w:sz w:val="24"/>
                <w:szCs w:val="24"/>
              </w:rPr>
              <w:t>Questions</w:t>
            </w:r>
          </w:p>
          <w:p w14:paraId="749D4F18" w14:textId="0790DBB1" w:rsidR="00870061" w:rsidRPr="00870061" w:rsidRDefault="00870061" w:rsidP="00870061">
            <w:pPr>
              <w:spacing w:after="0" w:line="240" w:lineRule="auto"/>
              <w:jc w:val="both"/>
              <w:rPr>
                <w:rFonts w:ascii="Cambria" w:hAnsi="Cambria" w:cstheme="minorHAnsi"/>
                <w:sz w:val="24"/>
                <w:szCs w:val="24"/>
              </w:rPr>
            </w:pPr>
            <w:r w:rsidRPr="00870061">
              <w:rPr>
                <w:rFonts w:ascii="Cambria" w:hAnsi="Cambria" w:cstheme="minorHAnsi"/>
                <w:sz w:val="24"/>
                <w:szCs w:val="24"/>
              </w:rPr>
              <w:t>1. How does Pune's sustainable urban planning contribute to India's sustainability goals?</w:t>
            </w:r>
            <w:r w:rsidR="00581828">
              <w:rPr>
                <w:rFonts w:ascii="Cambria" w:hAnsi="Cambria" w:cstheme="minorHAnsi"/>
                <w:sz w:val="24"/>
                <w:szCs w:val="24"/>
              </w:rPr>
              <w:t>(4 marks)</w:t>
            </w:r>
          </w:p>
          <w:p w14:paraId="51F04E8B" w14:textId="3AA67812" w:rsidR="00870061" w:rsidRPr="00870061" w:rsidRDefault="00870061" w:rsidP="00870061">
            <w:pPr>
              <w:spacing w:after="0" w:line="240" w:lineRule="auto"/>
              <w:jc w:val="both"/>
              <w:rPr>
                <w:rFonts w:ascii="Cambria" w:hAnsi="Cambria" w:cstheme="minorHAnsi"/>
                <w:sz w:val="24"/>
                <w:szCs w:val="24"/>
              </w:rPr>
            </w:pPr>
            <w:r w:rsidRPr="00870061">
              <w:rPr>
                <w:rFonts w:ascii="Cambria" w:hAnsi="Cambria" w:cstheme="minorHAnsi"/>
                <w:sz w:val="24"/>
                <w:szCs w:val="24"/>
              </w:rPr>
              <w:t>2. What are the benefits of sustainable urban planning for Pune's residents?</w:t>
            </w:r>
            <w:r w:rsidR="00581828">
              <w:rPr>
                <w:rFonts w:ascii="Cambria" w:hAnsi="Cambria" w:cstheme="minorHAnsi"/>
                <w:sz w:val="24"/>
                <w:szCs w:val="24"/>
              </w:rPr>
              <w:t>(2 marks)</w:t>
            </w:r>
          </w:p>
          <w:p w14:paraId="5094C011" w14:textId="151830C0" w:rsidR="008E52F2" w:rsidRPr="00870061" w:rsidRDefault="00870061" w:rsidP="00870061">
            <w:pPr>
              <w:spacing w:after="0" w:line="240" w:lineRule="auto"/>
              <w:jc w:val="both"/>
              <w:rPr>
                <w:rFonts w:ascii="Cambria" w:hAnsi="Cambria" w:cstheme="minorHAnsi"/>
                <w:sz w:val="24"/>
                <w:szCs w:val="24"/>
              </w:rPr>
            </w:pPr>
            <w:r w:rsidRPr="00870061">
              <w:rPr>
                <w:rFonts w:ascii="Cambria" w:hAnsi="Cambria" w:cstheme="minorHAnsi"/>
                <w:sz w:val="24"/>
                <w:szCs w:val="24"/>
              </w:rPr>
              <w:t>3. How can India promote sustainable urban planning nationwide?</w:t>
            </w:r>
            <w:r w:rsidR="00581828">
              <w:rPr>
                <w:rFonts w:ascii="Cambria" w:hAnsi="Cambria" w:cstheme="minorHAnsi"/>
                <w:sz w:val="24"/>
                <w:szCs w:val="24"/>
              </w:rPr>
              <w:t>(4 marks)</w:t>
            </w:r>
          </w:p>
        </w:tc>
        <w:tc>
          <w:tcPr>
            <w:tcW w:w="1176" w:type="dxa"/>
          </w:tcPr>
          <w:p w14:paraId="01D75116" w14:textId="5533BA04" w:rsidR="008E52F2" w:rsidRPr="00293D36" w:rsidRDefault="008E52F2" w:rsidP="003C236D">
            <w:pPr>
              <w:jc w:val="center"/>
              <w:rPr>
                <w:rFonts w:ascii="Cambria" w:hAnsi="Cambria" w:cstheme="minorHAnsi"/>
                <w:b/>
                <w:sz w:val="24"/>
                <w:szCs w:val="24"/>
              </w:rPr>
            </w:pPr>
            <w:r>
              <w:rPr>
                <w:rFonts w:ascii="Cambria" w:hAnsi="Cambria" w:cstheme="minorHAnsi"/>
                <w:b/>
                <w:sz w:val="24"/>
                <w:szCs w:val="24"/>
              </w:rPr>
              <w:t>10</w:t>
            </w:r>
            <w:r w:rsidRPr="004F336A">
              <w:rPr>
                <w:rFonts w:ascii="Cambria" w:hAnsi="Cambria" w:cstheme="minorHAnsi"/>
                <w:b/>
                <w:sz w:val="24"/>
                <w:szCs w:val="24"/>
              </w:rPr>
              <w:t xml:space="preserve"> Marks</w:t>
            </w:r>
          </w:p>
        </w:tc>
        <w:tc>
          <w:tcPr>
            <w:tcW w:w="842" w:type="dxa"/>
            <w:vAlign w:val="center"/>
          </w:tcPr>
          <w:p w14:paraId="3923DEBB" w14:textId="2D6B34CD" w:rsidR="008E52F2" w:rsidRPr="00293D36" w:rsidRDefault="00FB204C" w:rsidP="003C236D">
            <w:pPr>
              <w:jc w:val="center"/>
              <w:rPr>
                <w:rFonts w:ascii="Cambria" w:hAnsi="Cambria" w:cstheme="minorHAnsi"/>
                <w:b/>
                <w:sz w:val="24"/>
                <w:szCs w:val="24"/>
              </w:rPr>
            </w:pPr>
            <w:r>
              <w:rPr>
                <w:rFonts w:ascii="Cambria" w:hAnsi="Cambria" w:cstheme="minorHAnsi"/>
                <w:b/>
                <w:sz w:val="24"/>
                <w:szCs w:val="24"/>
              </w:rPr>
              <w:t>L2</w:t>
            </w:r>
          </w:p>
        </w:tc>
        <w:tc>
          <w:tcPr>
            <w:tcW w:w="569" w:type="dxa"/>
            <w:vAlign w:val="center"/>
          </w:tcPr>
          <w:p w14:paraId="1D0D3101" w14:textId="53834579" w:rsidR="008E52F2" w:rsidRDefault="008E52F2" w:rsidP="003C236D">
            <w:pPr>
              <w:jc w:val="center"/>
              <w:rPr>
                <w:rFonts w:ascii="Cambria" w:hAnsi="Cambria" w:cstheme="minorHAnsi"/>
                <w:b/>
                <w:sz w:val="24"/>
                <w:szCs w:val="24"/>
              </w:rPr>
            </w:pPr>
            <w:r>
              <w:rPr>
                <w:rFonts w:ascii="Cambria" w:hAnsi="Cambria" w:cstheme="minorHAnsi"/>
                <w:b/>
                <w:sz w:val="24"/>
                <w:szCs w:val="24"/>
              </w:rPr>
              <w:t>CO</w:t>
            </w:r>
            <w:r w:rsidR="004F73ED">
              <w:rPr>
                <w:rFonts w:ascii="Cambria" w:hAnsi="Cambria" w:cstheme="minorHAnsi"/>
                <w:b/>
                <w:sz w:val="24"/>
                <w:szCs w:val="24"/>
              </w:rPr>
              <w:t>2</w:t>
            </w:r>
          </w:p>
        </w:tc>
      </w:tr>
      <w:tr w:rsidR="008E52F2" w:rsidRPr="00293D36" w14:paraId="4CA3C357" w14:textId="3302ACC2" w:rsidTr="00F33B66">
        <w:tc>
          <w:tcPr>
            <w:tcW w:w="10774" w:type="dxa"/>
            <w:gridSpan w:val="6"/>
          </w:tcPr>
          <w:p w14:paraId="08AA4ED8" w14:textId="08958A5A" w:rsidR="008E52F2" w:rsidRDefault="00FB204C" w:rsidP="00D8462B">
            <w:pPr>
              <w:jc w:val="center"/>
              <w:rPr>
                <w:rFonts w:ascii="Cambria" w:hAnsi="Cambria" w:cstheme="minorHAnsi"/>
                <w:b/>
                <w:sz w:val="24"/>
                <w:szCs w:val="24"/>
              </w:rPr>
            </w:pPr>
            <w:r w:rsidRPr="00D8462B">
              <w:rPr>
                <w:rFonts w:ascii="Cambria" w:hAnsi="Cambria" w:cstheme="minorHAnsi"/>
                <w:b/>
                <w:sz w:val="28"/>
                <w:szCs w:val="28"/>
              </w:rPr>
              <w:t>O</w:t>
            </w:r>
            <w:r w:rsidR="008E52F2" w:rsidRPr="00D8462B">
              <w:rPr>
                <w:rFonts w:ascii="Cambria" w:hAnsi="Cambria" w:cstheme="minorHAnsi"/>
                <w:b/>
                <w:sz w:val="28"/>
                <w:szCs w:val="28"/>
              </w:rPr>
              <w:t>r</w:t>
            </w:r>
          </w:p>
        </w:tc>
      </w:tr>
      <w:tr w:rsidR="008E52F2" w:rsidRPr="00293D36" w14:paraId="7AE28738" w14:textId="089F6912" w:rsidTr="00F33B66">
        <w:tc>
          <w:tcPr>
            <w:tcW w:w="802" w:type="dxa"/>
          </w:tcPr>
          <w:p w14:paraId="596D71E2" w14:textId="5B2A4DBA" w:rsidR="008E52F2" w:rsidRPr="00293D36" w:rsidRDefault="008E52F2" w:rsidP="00CF481B">
            <w:pPr>
              <w:jc w:val="center"/>
              <w:rPr>
                <w:rFonts w:ascii="Cambria" w:hAnsi="Cambria" w:cstheme="minorHAnsi"/>
                <w:b/>
                <w:sz w:val="24"/>
                <w:szCs w:val="24"/>
              </w:rPr>
            </w:pPr>
            <w:r>
              <w:rPr>
                <w:rFonts w:ascii="Cambria" w:hAnsi="Cambria" w:cstheme="minorHAnsi"/>
                <w:b/>
                <w:sz w:val="24"/>
                <w:szCs w:val="24"/>
              </w:rPr>
              <w:t>14.</w:t>
            </w:r>
          </w:p>
        </w:tc>
        <w:tc>
          <w:tcPr>
            <w:tcW w:w="643" w:type="dxa"/>
            <w:vAlign w:val="center"/>
          </w:tcPr>
          <w:p w14:paraId="56B6E1A3" w14:textId="4AD9D587" w:rsidR="008E52F2" w:rsidRPr="00387FD2" w:rsidRDefault="008E52F2" w:rsidP="00CF481B">
            <w:pPr>
              <w:jc w:val="center"/>
              <w:rPr>
                <w:rFonts w:ascii="Cambria" w:hAnsi="Cambria" w:cstheme="minorHAnsi"/>
                <w:b/>
                <w:sz w:val="24"/>
                <w:szCs w:val="24"/>
              </w:rPr>
            </w:pPr>
            <w:r>
              <w:rPr>
                <w:rFonts w:ascii="Cambria" w:hAnsi="Cambria" w:cstheme="minorHAnsi"/>
                <w:b/>
                <w:sz w:val="24"/>
                <w:szCs w:val="24"/>
              </w:rPr>
              <w:t>a.</w:t>
            </w:r>
          </w:p>
        </w:tc>
        <w:tc>
          <w:tcPr>
            <w:tcW w:w="6742" w:type="dxa"/>
          </w:tcPr>
          <w:p w14:paraId="2D612FA7" w14:textId="1B80C77E" w:rsidR="003F3353" w:rsidRPr="003F3353" w:rsidRDefault="003F3353" w:rsidP="003F3353">
            <w:pPr>
              <w:spacing w:after="0" w:line="240" w:lineRule="auto"/>
              <w:jc w:val="both"/>
              <w:rPr>
                <w:rFonts w:ascii="Cambria" w:hAnsi="Cambria" w:cstheme="minorHAnsi"/>
                <w:sz w:val="24"/>
                <w:szCs w:val="24"/>
              </w:rPr>
            </w:pPr>
            <w:r w:rsidRPr="003F3353">
              <w:rPr>
                <w:rFonts w:ascii="Cambria" w:hAnsi="Cambria" w:cstheme="minorHAnsi"/>
                <w:sz w:val="24"/>
                <w:szCs w:val="24"/>
              </w:rPr>
              <w:t>Coca-Cola, a leading beverage company, has been using GRI standards for sustainability reporting. The company's report provides comprehensive disclosure on its sustainability performance.</w:t>
            </w:r>
            <w:r>
              <w:rPr>
                <w:rFonts w:ascii="Cambria" w:hAnsi="Cambria" w:cstheme="minorHAnsi"/>
                <w:sz w:val="24"/>
                <w:szCs w:val="24"/>
              </w:rPr>
              <w:t xml:space="preserve"> </w:t>
            </w:r>
            <w:r w:rsidRPr="003F3353">
              <w:rPr>
                <w:rFonts w:ascii="Cambria" w:hAnsi="Cambria" w:cstheme="minorHAnsi"/>
                <w:sz w:val="24"/>
                <w:szCs w:val="24"/>
              </w:rPr>
              <w:t>Coca-Cola's GRI report showcases its co</w:t>
            </w:r>
            <w:r>
              <w:rPr>
                <w:rFonts w:ascii="Cambria" w:hAnsi="Cambria" w:cstheme="minorHAnsi"/>
                <w:sz w:val="24"/>
                <w:szCs w:val="24"/>
              </w:rPr>
              <w:t xml:space="preserve">mmitment to water conservation. </w:t>
            </w:r>
            <w:r w:rsidRPr="003F3353">
              <w:rPr>
                <w:rFonts w:ascii="Cambria" w:hAnsi="Cambria" w:cstheme="minorHAnsi"/>
                <w:sz w:val="24"/>
                <w:szCs w:val="24"/>
              </w:rPr>
              <w:t>The company has implemented sustainable agriculture practices.</w:t>
            </w:r>
          </w:p>
          <w:p w14:paraId="06B0F018" w14:textId="1849F5EA" w:rsidR="003F3353" w:rsidRPr="003F3353" w:rsidRDefault="003F3353" w:rsidP="003F3353">
            <w:pPr>
              <w:spacing w:after="0" w:line="240" w:lineRule="auto"/>
              <w:jc w:val="both"/>
              <w:rPr>
                <w:rFonts w:ascii="Cambria" w:hAnsi="Cambria" w:cstheme="minorHAnsi"/>
                <w:sz w:val="24"/>
                <w:szCs w:val="24"/>
              </w:rPr>
            </w:pPr>
            <w:r w:rsidRPr="003F3353">
              <w:rPr>
                <w:rFonts w:ascii="Cambria" w:hAnsi="Cambria" w:cstheme="minorHAnsi"/>
                <w:sz w:val="24"/>
                <w:szCs w:val="24"/>
              </w:rPr>
              <w:t xml:space="preserve">GRI reporting has helped Coca-Cola </w:t>
            </w:r>
            <w:r>
              <w:rPr>
                <w:rFonts w:ascii="Cambria" w:hAnsi="Cambria" w:cstheme="minorHAnsi"/>
                <w:sz w:val="24"/>
                <w:szCs w:val="24"/>
              </w:rPr>
              <w:t>identify areas for improvement.</w:t>
            </w:r>
          </w:p>
          <w:p w14:paraId="4FBA40EF" w14:textId="686BBEF6" w:rsidR="003F3353" w:rsidRPr="003F3353" w:rsidRDefault="003F3353" w:rsidP="003F3353">
            <w:pPr>
              <w:spacing w:after="0" w:line="240" w:lineRule="auto"/>
              <w:jc w:val="both"/>
              <w:rPr>
                <w:rFonts w:ascii="Cambria" w:hAnsi="Cambria" w:cstheme="minorHAnsi"/>
                <w:b/>
                <w:sz w:val="24"/>
                <w:szCs w:val="24"/>
              </w:rPr>
            </w:pPr>
            <w:r w:rsidRPr="003F3353">
              <w:rPr>
                <w:rFonts w:ascii="Cambria" w:hAnsi="Cambria" w:cstheme="minorHAnsi"/>
                <w:b/>
                <w:sz w:val="24"/>
                <w:szCs w:val="24"/>
              </w:rPr>
              <w:t>Questions</w:t>
            </w:r>
          </w:p>
          <w:p w14:paraId="375A0364" w14:textId="66D3FA82" w:rsidR="003F3353" w:rsidRPr="003F3353" w:rsidRDefault="003F3353" w:rsidP="003F3353">
            <w:pPr>
              <w:spacing w:after="0" w:line="240" w:lineRule="auto"/>
              <w:jc w:val="both"/>
              <w:rPr>
                <w:rFonts w:ascii="Cambria" w:hAnsi="Cambria" w:cstheme="minorHAnsi"/>
                <w:sz w:val="24"/>
                <w:szCs w:val="24"/>
              </w:rPr>
            </w:pPr>
            <w:r w:rsidRPr="003F3353">
              <w:rPr>
                <w:rFonts w:ascii="Cambria" w:hAnsi="Cambria" w:cstheme="minorHAnsi"/>
                <w:sz w:val="24"/>
                <w:szCs w:val="24"/>
              </w:rPr>
              <w:t>1. How has Coca-Cola benefited from using GRI standards?</w:t>
            </w:r>
            <w:r w:rsidR="00134B70">
              <w:rPr>
                <w:rFonts w:ascii="Cambria" w:hAnsi="Cambria" w:cstheme="minorHAnsi"/>
                <w:sz w:val="24"/>
                <w:szCs w:val="24"/>
              </w:rPr>
              <w:t>(2 marks)</w:t>
            </w:r>
          </w:p>
          <w:p w14:paraId="1340E2C1" w14:textId="21B40D2D" w:rsidR="003F3353" w:rsidRPr="003F3353" w:rsidRDefault="003F3353" w:rsidP="003F3353">
            <w:pPr>
              <w:spacing w:after="0" w:line="240" w:lineRule="auto"/>
              <w:jc w:val="both"/>
              <w:rPr>
                <w:rFonts w:ascii="Cambria" w:hAnsi="Cambria" w:cstheme="minorHAnsi"/>
                <w:sz w:val="24"/>
                <w:szCs w:val="24"/>
              </w:rPr>
            </w:pPr>
            <w:r w:rsidRPr="003F3353">
              <w:rPr>
                <w:rFonts w:ascii="Cambria" w:hAnsi="Cambria" w:cstheme="minorHAnsi"/>
                <w:sz w:val="24"/>
                <w:szCs w:val="24"/>
              </w:rPr>
              <w:t>2. What sustainability challenges has Coca-Cola addressed through GRI reporting?</w:t>
            </w:r>
            <w:r w:rsidR="00134B70">
              <w:rPr>
                <w:rFonts w:ascii="Cambria" w:hAnsi="Cambria" w:cstheme="minorHAnsi"/>
                <w:sz w:val="24"/>
                <w:szCs w:val="24"/>
              </w:rPr>
              <w:t>(4 marks)</w:t>
            </w:r>
          </w:p>
          <w:p w14:paraId="40FB11B1" w14:textId="6A9B909F" w:rsidR="008E52F2" w:rsidRPr="003F3353" w:rsidRDefault="003F3353" w:rsidP="003F3353">
            <w:pPr>
              <w:spacing w:after="0" w:line="240" w:lineRule="auto"/>
              <w:jc w:val="both"/>
              <w:rPr>
                <w:rFonts w:ascii="Cambria" w:hAnsi="Cambria" w:cstheme="minorHAnsi"/>
                <w:sz w:val="24"/>
                <w:szCs w:val="24"/>
              </w:rPr>
            </w:pPr>
            <w:r w:rsidRPr="003F3353">
              <w:rPr>
                <w:rFonts w:ascii="Cambria" w:hAnsi="Cambria" w:cstheme="minorHAnsi"/>
                <w:sz w:val="24"/>
                <w:szCs w:val="24"/>
              </w:rPr>
              <w:t>3. How has Coca-Cola's GRI report contributed to its reputation?</w:t>
            </w:r>
            <w:r w:rsidR="00134B70">
              <w:rPr>
                <w:rFonts w:ascii="Cambria" w:hAnsi="Cambria" w:cstheme="minorHAnsi"/>
                <w:sz w:val="24"/>
                <w:szCs w:val="24"/>
              </w:rPr>
              <w:t>(4 marks)</w:t>
            </w:r>
          </w:p>
        </w:tc>
        <w:tc>
          <w:tcPr>
            <w:tcW w:w="1176" w:type="dxa"/>
          </w:tcPr>
          <w:p w14:paraId="4F2BF6E9" w14:textId="0D877B42" w:rsidR="008E52F2" w:rsidRPr="00293D36" w:rsidRDefault="008E52F2" w:rsidP="00CF481B">
            <w:pPr>
              <w:jc w:val="center"/>
              <w:rPr>
                <w:rFonts w:ascii="Cambria" w:hAnsi="Cambria" w:cstheme="minorHAnsi"/>
                <w:b/>
                <w:sz w:val="24"/>
                <w:szCs w:val="24"/>
              </w:rPr>
            </w:pPr>
            <w:r>
              <w:rPr>
                <w:rFonts w:ascii="Cambria" w:hAnsi="Cambria" w:cstheme="minorHAnsi"/>
                <w:b/>
                <w:sz w:val="24"/>
                <w:szCs w:val="24"/>
              </w:rPr>
              <w:t>10</w:t>
            </w:r>
            <w:r w:rsidRPr="00F30893">
              <w:rPr>
                <w:rFonts w:ascii="Cambria" w:hAnsi="Cambria" w:cstheme="minorHAnsi"/>
                <w:b/>
                <w:sz w:val="24"/>
                <w:szCs w:val="24"/>
              </w:rPr>
              <w:t xml:space="preserve"> Marks</w:t>
            </w:r>
          </w:p>
        </w:tc>
        <w:tc>
          <w:tcPr>
            <w:tcW w:w="842" w:type="dxa"/>
          </w:tcPr>
          <w:p w14:paraId="17E7D89D" w14:textId="55762F12" w:rsidR="008E52F2" w:rsidRPr="00293D36" w:rsidRDefault="00FB204C" w:rsidP="00CF481B">
            <w:pPr>
              <w:jc w:val="center"/>
              <w:rPr>
                <w:rFonts w:ascii="Cambria" w:hAnsi="Cambria" w:cstheme="minorHAnsi"/>
                <w:b/>
                <w:sz w:val="24"/>
                <w:szCs w:val="24"/>
              </w:rPr>
            </w:pPr>
            <w:r>
              <w:rPr>
                <w:rFonts w:ascii="Cambria" w:hAnsi="Cambria" w:cstheme="minorHAnsi"/>
                <w:b/>
                <w:sz w:val="24"/>
                <w:szCs w:val="24"/>
              </w:rPr>
              <w:t>L2</w:t>
            </w:r>
          </w:p>
        </w:tc>
        <w:tc>
          <w:tcPr>
            <w:tcW w:w="569" w:type="dxa"/>
          </w:tcPr>
          <w:p w14:paraId="668E9EA5" w14:textId="701C9D80" w:rsidR="008E52F2" w:rsidRDefault="008E52F2" w:rsidP="00CF481B">
            <w:pPr>
              <w:jc w:val="center"/>
              <w:rPr>
                <w:rFonts w:ascii="Cambria" w:hAnsi="Cambria" w:cstheme="minorHAnsi"/>
                <w:b/>
                <w:sz w:val="24"/>
                <w:szCs w:val="24"/>
              </w:rPr>
            </w:pPr>
            <w:r w:rsidRPr="006C72AB">
              <w:rPr>
                <w:rFonts w:ascii="Cambria" w:hAnsi="Cambria" w:cstheme="minorHAnsi"/>
                <w:b/>
                <w:sz w:val="24"/>
                <w:szCs w:val="24"/>
              </w:rPr>
              <w:t>CO</w:t>
            </w:r>
            <w:r w:rsidR="004F73ED">
              <w:rPr>
                <w:rFonts w:ascii="Cambria" w:hAnsi="Cambria" w:cstheme="minorHAnsi"/>
                <w:b/>
                <w:sz w:val="24"/>
                <w:szCs w:val="24"/>
              </w:rPr>
              <w:t>3</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69"/>
        <w:gridCol w:w="849"/>
        <w:gridCol w:w="569"/>
      </w:tblGrid>
      <w:tr w:rsidR="00CF481B" w:rsidRPr="00293D36" w14:paraId="06AACFFA" w14:textId="3892CA96" w:rsidTr="000F79CC">
        <w:tc>
          <w:tcPr>
            <w:tcW w:w="802" w:type="dxa"/>
            <w:tcBorders>
              <w:top w:val="single" w:sz="12" w:space="0" w:color="auto"/>
              <w:left w:val="single" w:sz="12" w:space="0" w:color="auto"/>
              <w:bottom w:val="dotted" w:sz="4" w:space="0" w:color="auto"/>
              <w:right w:val="dotted" w:sz="4" w:space="0" w:color="auto"/>
            </w:tcBorders>
          </w:tcPr>
          <w:p w14:paraId="6CD52ABB" w14:textId="50B14ABD"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1A1D84F" w14:textId="28570C22" w:rsidR="009830D2" w:rsidRPr="009830D2" w:rsidRDefault="009830D2" w:rsidP="009830D2">
            <w:pPr>
              <w:spacing w:after="0" w:line="240" w:lineRule="auto"/>
              <w:jc w:val="both"/>
              <w:rPr>
                <w:rFonts w:ascii="Cambria" w:hAnsi="Cambria" w:cstheme="minorHAnsi"/>
                <w:sz w:val="24"/>
                <w:szCs w:val="24"/>
              </w:rPr>
            </w:pPr>
            <w:r w:rsidRPr="009830D2">
              <w:rPr>
                <w:rFonts w:ascii="Cambria" w:hAnsi="Cambria" w:cstheme="minorHAnsi"/>
                <w:sz w:val="24"/>
                <w:szCs w:val="24"/>
              </w:rPr>
              <w:t>IKEA, a leading furniture retailer, has invested in renewable energy to reduce its carbon footprint.</w:t>
            </w:r>
          </w:p>
          <w:p w14:paraId="47FD4A2C" w14:textId="7E9ADE17" w:rsidR="009830D2" w:rsidRPr="009830D2" w:rsidRDefault="009830D2" w:rsidP="009830D2">
            <w:pPr>
              <w:spacing w:after="0" w:line="240" w:lineRule="auto"/>
              <w:jc w:val="both"/>
              <w:rPr>
                <w:rFonts w:ascii="Cambria" w:hAnsi="Cambria" w:cstheme="minorHAnsi"/>
                <w:sz w:val="24"/>
                <w:szCs w:val="24"/>
              </w:rPr>
            </w:pPr>
            <w:r w:rsidRPr="009830D2">
              <w:rPr>
                <w:rFonts w:ascii="Cambria" w:hAnsi="Cambria" w:cstheme="minorHAnsi"/>
                <w:sz w:val="24"/>
                <w:szCs w:val="24"/>
              </w:rPr>
              <w:t xml:space="preserve"> IKEA's renewable energy investments have re</w:t>
            </w:r>
            <w:r>
              <w:rPr>
                <w:rFonts w:ascii="Cambria" w:hAnsi="Cambria" w:cstheme="minorHAnsi"/>
                <w:sz w:val="24"/>
                <w:szCs w:val="24"/>
              </w:rPr>
              <w:t>duced greenhouse gas emissions.</w:t>
            </w:r>
            <w:r w:rsidRPr="009830D2">
              <w:rPr>
                <w:rFonts w:ascii="Cambria" w:hAnsi="Cambria" w:cstheme="minorHAnsi"/>
                <w:sz w:val="24"/>
                <w:szCs w:val="24"/>
              </w:rPr>
              <w:t xml:space="preserve"> The company has implemen</w:t>
            </w:r>
            <w:r>
              <w:rPr>
                <w:rFonts w:ascii="Cambria" w:hAnsi="Cambria" w:cstheme="minorHAnsi"/>
                <w:sz w:val="24"/>
                <w:szCs w:val="24"/>
              </w:rPr>
              <w:t>ted energy-efficient practices.</w:t>
            </w:r>
            <w:r w:rsidRPr="009830D2">
              <w:rPr>
                <w:rFonts w:ascii="Cambria" w:hAnsi="Cambria" w:cstheme="minorHAnsi"/>
                <w:sz w:val="24"/>
                <w:szCs w:val="24"/>
              </w:rPr>
              <w:t xml:space="preserve"> Renewable energy investments have en</w:t>
            </w:r>
            <w:r w:rsidR="00093203">
              <w:rPr>
                <w:rFonts w:ascii="Cambria" w:hAnsi="Cambria" w:cstheme="minorHAnsi"/>
                <w:sz w:val="24"/>
                <w:szCs w:val="24"/>
              </w:rPr>
              <w:t>hanced IKEA's brand reputation.</w:t>
            </w:r>
          </w:p>
          <w:p w14:paraId="1094AB0B" w14:textId="16472466" w:rsidR="009830D2" w:rsidRPr="009830D2" w:rsidRDefault="00093203" w:rsidP="009830D2">
            <w:pPr>
              <w:spacing w:after="0" w:line="240" w:lineRule="auto"/>
              <w:jc w:val="both"/>
              <w:rPr>
                <w:rFonts w:ascii="Cambria" w:hAnsi="Cambria" w:cstheme="minorHAnsi"/>
                <w:sz w:val="24"/>
                <w:szCs w:val="24"/>
              </w:rPr>
            </w:pPr>
            <w:r>
              <w:rPr>
                <w:rFonts w:ascii="Cambria" w:hAnsi="Cambria" w:cstheme="minorHAnsi"/>
                <w:sz w:val="24"/>
                <w:szCs w:val="24"/>
              </w:rPr>
              <w:t>Questions</w:t>
            </w:r>
          </w:p>
          <w:p w14:paraId="32727028" w14:textId="17CD8A3D" w:rsidR="009830D2" w:rsidRPr="009830D2" w:rsidRDefault="009830D2" w:rsidP="009830D2">
            <w:pPr>
              <w:spacing w:after="0" w:line="240" w:lineRule="auto"/>
              <w:jc w:val="both"/>
              <w:rPr>
                <w:rFonts w:ascii="Cambria" w:hAnsi="Cambria" w:cstheme="minorHAnsi"/>
                <w:sz w:val="24"/>
                <w:szCs w:val="24"/>
              </w:rPr>
            </w:pPr>
            <w:r w:rsidRPr="009830D2">
              <w:rPr>
                <w:rFonts w:ascii="Cambria" w:hAnsi="Cambria" w:cstheme="minorHAnsi"/>
                <w:sz w:val="24"/>
                <w:szCs w:val="24"/>
              </w:rPr>
              <w:t>1. How has IKEA's renewable energy investments contributed to value creation?</w:t>
            </w:r>
            <w:r w:rsidR="00986F95">
              <w:rPr>
                <w:rFonts w:ascii="Cambria" w:hAnsi="Cambria" w:cstheme="minorHAnsi"/>
                <w:sz w:val="24"/>
                <w:szCs w:val="24"/>
              </w:rPr>
              <w:t>(4 marks)</w:t>
            </w:r>
          </w:p>
          <w:p w14:paraId="6B4579FB" w14:textId="283F5F07" w:rsidR="009830D2" w:rsidRPr="009830D2" w:rsidRDefault="009830D2" w:rsidP="009830D2">
            <w:pPr>
              <w:spacing w:after="0" w:line="240" w:lineRule="auto"/>
              <w:jc w:val="both"/>
              <w:rPr>
                <w:rFonts w:ascii="Cambria" w:hAnsi="Cambria" w:cstheme="minorHAnsi"/>
                <w:sz w:val="24"/>
                <w:szCs w:val="24"/>
              </w:rPr>
            </w:pPr>
            <w:r w:rsidRPr="009830D2">
              <w:rPr>
                <w:rFonts w:ascii="Cambria" w:hAnsi="Cambria" w:cstheme="minorHAnsi"/>
                <w:sz w:val="24"/>
                <w:szCs w:val="24"/>
              </w:rPr>
              <w:t>2. What role does ESG play in IKEA's business strategy?</w:t>
            </w:r>
            <w:r w:rsidR="00986F95">
              <w:rPr>
                <w:rFonts w:ascii="Cambria" w:hAnsi="Cambria" w:cstheme="minorHAnsi"/>
                <w:sz w:val="24"/>
                <w:szCs w:val="24"/>
              </w:rPr>
              <w:t>(3marks)</w:t>
            </w:r>
          </w:p>
          <w:p w14:paraId="385742CF" w14:textId="59E7EAA2" w:rsidR="00CF481B" w:rsidRPr="009830D2" w:rsidRDefault="009830D2" w:rsidP="009830D2">
            <w:pPr>
              <w:spacing w:after="0" w:line="240" w:lineRule="auto"/>
              <w:jc w:val="both"/>
              <w:rPr>
                <w:rFonts w:ascii="Cambria" w:hAnsi="Cambria" w:cstheme="minorHAnsi"/>
                <w:sz w:val="24"/>
                <w:szCs w:val="24"/>
              </w:rPr>
            </w:pPr>
            <w:r w:rsidRPr="009830D2">
              <w:rPr>
                <w:rFonts w:ascii="Cambria" w:hAnsi="Cambria" w:cstheme="minorHAnsi"/>
                <w:sz w:val="24"/>
                <w:szCs w:val="24"/>
              </w:rPr>
              <w:t>3. How has IKEA's commitment to environmental sustainability impacted its business performance?</w:t>
            </w:r>
            <w:r w:rsidR="00986F95">
              <w:rPr>
                <w:rFonts w:ascii="Cambria" w:hAnsi="Cambria" w:cstheme="minorHAnsi"/>
                <w:sz w:val="24"/>
                <w:szCs w:val="24"/>
              </w:rPr>
              <w:t>(3 marks)</w:t>
            </w:r>
          </w:p>
        </w:tc>
        <w:tc>
          <w:tcPr>
            <w:tcW w:w="1169" w:type="dxa"/>
            <w:tcBorders>
              <w:top w:val="single" w:sz="12" w:space="0" w:color="auto"/>
              <w:left w:val="dotted" w:sz="4" w:space="0" w:color="auto"/>
              <w:bottom w:val="dotted" w:sz="4" w:space="0" w:color="auto"/>
              <w:right w:val="dotted" w:sz="4" w:space="0" w:color="auto"/>
            </w:tcBorders>
          </w:tcPr>
          <w:p w14:paraId="285FFF6E" w14:textId="38B9C416"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10</w:t>
            </w:r>
            <w:r w:rsidRPr="00F30893">
              <w:rPr>
                <w:rFonts w:ascii="Cambria" w:hAnsi="Cambria" w:cstheme="minorHAnsi"/>
                <w:b/>
                <w:sz w:val="24"/>
                <w:szCs w:val="24"/>
              </w:rPr>
              <w:t xml:space="preserve"> Marks</w:t>
            </w:r>
          </w:p>
        </w:tc>
        <w:tc>
          <w:tcPr>
            <w:tcW w:w="849" w:type="dxa"/>
            <w:tcBorders>
              <w:top w:val="single" w:sz="12" w:space="0" w:color="auto"/>
              <w:left w:val="dotted" w:sz="4" w:space="0" w:color="auto"/>
              <w:bottom w:val="dotted" w:sz="4" w:space="0" w:color="auto"/>
              <w:right w:val="dotted" w:sz="4" w:space="0" w:color="auto"/>
            </w:tcBorders>
          </w:tcPr>
          <w:p w14:paraId="0B2CACAF" w14:textId="5F88BD7D" w:rsidR="00CF481B" w:rsidRPr="00293D36" w:rsidRDefault="00FB204C" w:rsidP="00CF481B">
            <w:pPr>
              <w:jc w:val="center"/>
              <w:rPr>
                <w:rFonts w:ascii="Cambria" w:hAnsi="Cambria" w:cstheme="minorHAnsi"/>
                <w:b/>
                <w:sz w:val="24"/>
                <w:szCs w:val="24"/>
              </w:rPr>
            </w:pPr>
            <w:r>
              <w:rPr>
                <w:rFonts w:ascii="Cambria" w:hAnsi="Cambria" w:cstheme="minorHAnsi"/>
                <w:b/>
                <w:sz w:val="24"/>
                <w:szCs w:val="24"/>
              </w:rPr>
              <w:t>L2</w:t>
            </w:r>
          </w:p>
        </w:tc>
        <w:tc>
          <w:tcPr>
            <w:tcW w:w="569" w:type="dxa"/>
            <w:tcBorders>
              <w:top w:val="single" w:sz="12" w:space="0" w:color="auto"/>
              <w:left w:val="dotted" w:sz="4" w:space="0" w:color="auto"/>
              <w:bottom w:val="dotted" w:sz="4" w:space="0" w:color="auto"/>
              <w:right w:val="single" w:sz="12" w:space="0" w:color="auto"/>
            </w:tcBorders>
          </w:tcPr>
          <w:p w14:paraId="7272C0F8" w14:textId="5555A415" w:rsidR="00CF481B" w:rsidRDefault="00CF481B" w:rsidP="00CF481B">
            <w:pPr>
              <w:jc w:val="center"/>
              <w:rPr>
                <w:rFonts w:ascii="Cambria" w:hAnsi="Cambria" w:cstheme="minorHAnsi"/>
                <w:b/>
                <w:sz w:val="24"/>
                <w:szCs w:val="24"/>
              </w:rPr>
            </w:pPr>
            <w:r w:rsidRPr="006C72AB">
              <w:rPr>
                <w:rFonts w:ascii="Cambria" w:hAnsi="Cambria" w:cstheme="minorHAnsi"/>
                <w:b/>
                <w:sz w:val="24"/>
                <w:szCs w:val="24"/>
              </w:rPr>
              <w:t>CO</w:t>
            </w:r>
            <w:r w:rsidR="008168B5">
              <w:rPr>
                <w:rFonts w:ascii="Cambria" w:hAnsi="Cambria" w:cstheme="minorHAnsi"/>
                <w:b/>
                <w:sz w:val="24"/>
                <w:szCs w:val="24"/>
              </w:rPr>
              <w:t>3</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CF481B" w:rsidRPr="00293D36" w14:paraId="4D706E0E" w14:textId="0DCF4876" w:rsidTr="0004057B">
        <w:tc>
          <w:tcPr>
            <w:tcW w:w="802" w:type="dxa"/>
            <w:tcBorders>
              <w:top w:val="single" w:sz="12" w:space="0" w:color="auto"/>
              <w:left w:val="single" w:sz="12" w:space="0" w:color="auto"/>
              <w:bottom w:val="dotted" w:sz="4" w:space="0" w:color="auto"/>
              <w:right w:val="dotted" w:sz="4" w:space="0" w:color="auto"/>
            </w:tcBorders>
          </w:tcPr>
          <w:p w14:paraId="280CCD8F" w14:textId="237141EA"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6D798B4C" w:rsidR="00CF481B" w:rsidRPr="009B28F5" w:rsidRDefault="009B28F5" w:rsidP="009B28F5">
            <w:pPr>
              <w:jc w:val="both"/>
              <w:rPr>
                <w:rFonts w:ascii="Cambria" w:hAnsi="Cambria" w:cstheme="minorHAnsi"/>
                <w:sz w:val="24"/>
                <w:szCs w:val="24"/>
              </w:rPr>
            </w:pPr>
            <w:r w:rsidRPr="009B28F5">
              <w:rPr>
                <w:rFonts w:ascii="Cambria" w:hAnsi="Cambria" w:cstheme="minorHAnsi"/>
                <w:sz w:val="24"/>
                <w:szCs w:val="24"/>
              </w:rPr>
              <w:t>Discuss the role of sustainability accounting in promoting sustainable development.</w:t>
            </w:r>
          </w:p>
        </w:tc>
        <w:tc>
          <w:tcPr>
            <w:tcW w:w="1169" w:type="dxa"/>
            <w:tcBorders>
              <w:top w:val="single" w:sz="12" w:space="0" w:color="auto"/>
              <w:left w:val="dotted" w:sz="4" w:space="0" w:color="auto"/>
              <w:bottom w:val="dotted" w:sz="4" w:space="0" w:color="auto"/>
              <w:right w:val="dotted" w:sz="4" w:space="0" w:color="auto"/>
            </w:tcBorders>
          </w:tcPr>
          <w:p w14:paraId="7B8097FB" w14:textId="719CCB74"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10</w:t>
            </w:r>
            <w:r w:rsidRPr="009F25AC">
              <w:rPr>
                <w:rFonts w:ascii="Cambria" w:hAnsi="Cambria" w:cstheme="minorHAnsi"/>
                <w:b/>
                <w:sz w:val="24"/>
                <w:szCs w:val="24"/>
              </w:rPr>
              <w:t xml:space="preserve"> Marks</w:t>
            </w:r>
          </w:p>
        </w:tc>
        <w:tc>
          <w:tcPr>
            <w:tcW w:w="849" w:type="dxa"/>
            <w:tcBorders>
              <w:top w:val="single" w:sz="12" w:space="0" w:color="auto"/>
              <w:left w:val="dotted" w:sz="4" w:space="0" w:color="auto"/>
              <w:bottom w:val="dotted" w:sz="4" w:space="0" w:color="auto"/>
              <w:right w:val="dotted" w:sz="4" w:space="0" w:color="auto"/>
            </w:tcBorders>
          </w:tcPr>
          <w:p w14:paraId="7BE49571" w14:textId="0BD179BC" w:rsidR="00CF481B" w:rsidRPr="00293D36" w:rsidRDefault="00FB204C" w:rsidP="00CF481B">
            <w:pPr>
              <w:jc w:val="center"/>
              <w:rPr>
                <w:rFonts w:ascii="Cambria" w:hAnsi="Cambria" w:cstheme="minorHAnsi"/>
                <w:b/>
                <w:sz w:val="24"/>
                <w:szCs w:val="24"/>
              </w:rPr>
            </w:pPr>
            <w:r>
              <w:rPr>
                <w:rFonts w:ascii="Cambria" w:hAnsi="Cambria" w:cstheme="minorHAnsi"/>
                <w:b/>
                <w:sz w:val="24"/>
                <w:szCs w:val="24"/>
              </w:rPr>
              <w:t>L2</w:t>
            </w:r>
          </w:p>
        </w:tc>
        <w:tc>
          <w:tcPr>
            <w:tcW w:w="569" w:type="dxa"/>
            <w:tcBorders>
              <w:top w:val="single" w:sz="12" w:space="0" w:color="auto"/>
              <w:left w:val="dotted" w:sz="4" w:space="0" w:color="auto"/>
              <w:bottom w:val="dotted" w:sz="4" w:space="0" w:color="auto"/>
              <w:right w:val="single" w:sz="12" w:space="0" w:color="auto"/>
            </w:tcBorders>
          </w:tcPr>
          <w:p w14:paraId="641B9F2C" w14:textId="5283F4C8" w:rsidR="00CF481B" w:rsidRDefault="00CF481B" w:rsidP="00CF481B">
            <w:pPr>
              <w:jc w:val="center"/>
              <w:rPr>
                <w:rFonts w:ascii="Cambria" w:hAnsi="Cambria" w:cstheme="minorHAnsi"/>
                <w:b/>
                <w:sz w:val="24"/>
                <w:szCs w:val="24"/>
              </w:rPr>
            </w:pPr>
            <w:r w:rsidRPr="006C72AB">
              <w:rPr>
                <w:rFonts w:ascii="Cambria" w:hAnsi="Cambria" w:cstheme="minorHAnsi"/>
                <w:b/>
                <w:sz w:val="24"/>
                <w:szCs w:val="24"/>
              </w:rPr>
              <w:t>CO</w:t>
            </w:r>
            <w:r w:rsidR="009B28F5">
              <w:rPr>
                <w:rFonts w:ascii="Cambria" w:hAnsi="Cambria" w:cstheme="minorHAnsi"/>
                <w:b/>
                <w:sz w:val="24"/>
                <w:szCs w:val="24"/>
              </w:rPr>
              <w:t>1</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Layout w:type="fixed"/>
        <w:tblLook w:val="04A0" w:firstRow="1" w:lastRow="0" w:firstColumn="1" w:lastColumn="0" w:noHBand="0" w:noVBand="1"/>
      </w:tblPr>
      <w:tblGrid>
        <w:gridCol w:w="802"/>
        <w:gridCol w:w="643"/>
        <w:gridCol w:w="6742"/>
        <w:gridCol w:w="1176"/>
        <w:gridCol w:w="842"/>
        <w:gridCol w:w="569"/>
      </w:tblGrid>
      <w:tr w:rsidR="00DA3AB7" w:rsidRPr="00293D36" w14:paraId="63EB4225" w14:textId="77777777" w:rsidTr="00F33B66">
        <w:tc>
          <w:tcPr>
            <w:tcW w:w="802" w:type="dxa"/>
          </w:tcPr>
          <w:p w14:paraId="3020710B" w14:textId="0417B4DA" w:rsidR="00DA3AB7" w:rsidRPr="00293D36" w:rsidRDefault="00DA3AB7" w:rsidP="00CF481B">
            <w:pPr>
              <w:jc w:val="center"/>
              <w:rPr>
                <w:rFonts w:ascii="Cambria" w:hAnsi="Cambria" w:cstheme="minorHAnsi"/>
                <w:b/>
                <w:sz w:val="24"/>
                <w:szCs w:val="24"/>
              </w:rPr>
            </w:pPr>
            <w:r>
              <w:rPr>
                <w:rFonts w:ascii="Cambria" w:hAnsi="Cambria" w:cstheme="minorHAnsi"/>
                <w:b/>
                <w:sz w:val="24"/>
                <w:szCs w:val="24"/>
              </w:rPr>
              <w:t>17.</w:t>
            </w:r>
          </w:p>
        </w:tc>
        <w:tc>
          <w:tcPr>
            <w:tcW w:w="643" w:type="dxa"/>
            <w:vAlign w:val="center"/>
          </w:tcPr>
          <w:p w14:paraId="679D899C" w14:textId="77777777" w:rsidR="00DA3AB7" w:rsidRPr="00293D36" w:rsidRDefault="00DA3AB7" w:rsidP="00CF481B">
            <w:pPr>
              <w:jc w:val="center"/>
              <w:rPr>
                <w:rFonts w:ascii="Cambria" w:hAnsi="Cambria" w:cstheme="minorHAnsi"/>
                <w:b/>
                <w:sz w:val="24"/>
                <w:szCs w:val="24"/>
              </w:rPr>
            </w:pPr>
            <w:r>
              <w:rPr>
                <w:rFonts w:ascii="Cambria" w:hAnsi="Cambria" w:cstheme="minorHAnsi"/>
                <w:b/>
                <w:sz w:val="24"/>
                <w:szCs w:val="24"/>
              </w:rPr>
              <w:t>a.</w:t>
            </w:r>
          </w:p>
        </w:tc>
        <w:tc>
          <w:tcPr>
            <w:tcW w:w="6742" w:type="dxa"/>
          </w:tcPr>
          <w:p w14:paraId="7AD7D380" w14:textId="77777777" w:rsidR="00DA3AB7" w:rsidRPr="00FD31DA" w:rsidRDefault="00DA3AB7" w:rsidP="00D41D6A">
            <w:pPr>
              <w:jc w:val="both"/>
              <w:rPr>
                <w:rFonts w:ascii="Cambria" w:hAnsi="Cambria" w:cstheme="minorHAnsi"/>
                <w:sz w:val="24"/>
                <w:szCs w:val="24"/>
              </w:rPr>
            </w:pPr>
            <w:r w:rsidRPr="00FD31DA">
              <w:rPr>
                <w:rFonts w:ascii="Cambria" w:hAnsi="Cambria" w:cstheme="minorHAnsi"/>
                <w:sz w:val="24"/>
                <w:szCs w:val="24"/>
              </w:rPr>
              <w:t xml:space="preserve">You are the president of Silver Fiddle construction (SFC), which specializes in building high-quality, customized homes in the Grand Junction, </w:t>
            </w:r>
            <w:proofErr w:type="spellStart"/>
            <w:r w:rsidRPr="00FD31DA">
              <w:rPr>
                <w:rFonts w:ascii="Cambria" w:hAnsi="Cambria" w:cstheme="minorHAnsi"/>
                <w:sz w:val="24"/>
                <w:szCs w:val="24"/>
              </w:rPr>
              <w:t>colorado</w:t>
            </w:r>
            <w:proofErr w:type="spellEnd"/>
            <w:r w:rsidRPr="00FD31DA">
              <w:rPr>
                <w:rFonts w:ascii="Cambria" w:hAnsi="Cambria" w:cstheme="minorHAnsi"/>
                <w:sz w:val="24"/>
                <w:szCs w:val="24"/>
              </w:rPr>
              <w:t xml:space="preserve"> area.  You have just been hired by the </w:t>
            </w:r>
            <w:proofErr w:type="spellStart"/>
            <w:r w:rsidRPr="00FD31DA">
              <w:rPr>
                <w:rFonts w:ascii="Cambria" w:hAnsi="Cambria" w:cstheme="minorHAnsi"/>
                <w:sz w:val="24"/>
                <w:szCs w:val="24"/>
              </w:rPr>
              <w:t>Czopeks</w:t>
            </w:r>
            <w:proofErr w:type="spellEnd"/>
            <w:r w:rsidRPr="00FD31DA">
              <w:rPr>
                <w:rFonts w:ascii="Cambria" w:hAnsi="Cambria" w:cstheme="minorHAnsi"/>
                <w:sz w:val="24"/>
                <w:szCs w:val="24"/>
              </w:rPr>
              <w:t xml:space="preserve"> to build their dream home.  You operate as a general contractor and employ only a part-time bookkeeper.  You subcontract work to local trade professionals.  Housing construction in Grand Junction is booming.  You are tentatively scheduled to complete 11 houses this year.  You have promised the </w:t>
            </w:r>
            <w:proofErr w:type="spellStart"/>
            <w:r w:rsidRPr="00FD31DA">
              <w:rPr>
                <w:rFonts w:ascii="Cambria" w:hAnsi="Cambria" w:cstheme="minorHAnsi"/>
                <w:sz w:val="24"/>
                <w:szCs w:val="24"/>
              </w:rPr>
              <w:t>Czopeks</w:t>
            </w:r>
            <w:proofErr w:type="spellEnd"/>
            <w:r w:rsidRPr="00FD31DA">
              <w:rPr>
                <w:rFonts w:ascii="Cambria" w:hAnsi="Cambria" w:cstheme="minorHAnsi"/>
                <w:sz w:val="24"/>
                <w:szCs w:val="24"/>
              </w:rPr>
              <w:t xml:space="preserve"> that the final costs will range from $450,000 to $500,000 and that it will take five months to complete the house once groundbreaking has begun.  The </w:t>
            </w:r>
            <w:proofErr w:type="spellStart"/>
            <w:r w:rsidRPr="00FD31DA">
              <w:rPr>
                <w:rFonts w:ascii="Cambria" w:hAnsi="Cambria" w:cstheme="minorHAnsi"/>
                <w:sz w:val="24"/>
                <w:szCs w:val="24"/>
              </w:rPr>
              <w:t>Czopeks</w:t>
            </w:r>
            <w:proofErr w:type="spellEnd"/>
            <w:r w:rsidRPr="00FD31DA">
              <w:rPr>
                <w:rFonts w:ascii="Cambria" w:hAnsi="Cambria" w:cstheme="minorHAnsi"/>
                <w:sz w:val="24"/>
                <w:szCs w:val="24"/>
              </w:rPr>
              <w:t xml:space="preserve"> are willing to have the project delayed in order to save costs.  You have just finished a preliminary scope statement for the project.  You are now </w:t>
            </w:r>
            <w:proofErr w:type="spellStart"/>
            <w:r w:rsidRPr="00FD31DA">
              <w:rPr>
                <w:rFonts w:ascii="Cambria" w:hAnsi="Cambria" w:cstheme="minorHAnsi"/>
                <w:sz w:val="24"/>
                <w:szCs w:val="24"/>
              </w:rPr>
              <w:t>branistorming</w:t>
            </w:r>
            <w:proofErr w:type="spellEnd"/>
            <w:r w:rsidRPr="00FD31DA">
              <w:rPr>
                <w:rFonts w:ascii="Cambria" w:hAnsi="Cambria" w:cstheme="minorHAnsi"/>
                <w:sz w:val="24"/>
                <w:szCs w:val="24"/>
              </w:rPr>
              <w:t xml:space="preserve"> potential risks associated with the project.                                                                                 </w:t>
            </w:r>
            <w:r>
              <w:rPr>
                <w:rFonts w:ascii="Cambria" w:hAnsi="Cambria" w:cstheme="minorHAnsi"/>
                <w:sz w:val="24"/>
                <w:szCs w:val="24"/>
              </w:rPr>
              <w:t xml:space="preserve">         </w:t>
            </w:r>
          </w:p>
          <w:p w14:paraId="44D9DA20" w14:textId="77777777" w:rsidR="00DA3AB7" w:rsidRPr="00FD31DA" w:rsidRDefault="00DA3AB7" w:rsidP="00D41D6A">
            <w:pPr>
              <w:jc w:val="both"/>
              <w:rPr>
                <w:rFonts w:ascii="Cambria" w:hAnsi="Cambria" w:cstheme="minorHAnsi"/>
                <w:sz w:val="24"/>
                <w:szCs w:val="24"/>
              </w:rPr>
            </w:pPr>
            <w:r w:rsidRPr="00FD31DA">
              <w:rPr>
                <w:rFonts w:ascii="Cambria" w:hAnsi="Cambria" w:cstheme="minorHAnsi"/>
                <w:sz w:val="24"/>
                <w:szCs w:val="24"/>
              </w:rPr>
              <w:t>Questions:</w:t>
            </w:r>
          </w:p>
          <w:p w14:paraId="7491C494" w14:textId="364FF076" w:rsidR="00DA3AB7" w:rsidRPr="00FD31DA" w:rsidRDefault="00DA3AB7" w:rsidP="00D41D6A">
            <w:pPr>
              <w:jc w:val="both"/>
              <w:rPr>
                <w:rFonts w:ascii="Cambria" w:hAnsi="Cambria" w:cstheme="minorHAnsi"/>
                <w:sz w:val="24"/>
                <w:szCs w:val="24"/>
              </w:rPr>
            </w:pPr>
            <w:r w:rsidRPr="00FD31DA">
              <w:rPr>
                <w:rFonts w:ascii="Cambria" w:hAnsi="Cambria" w:cstheme="minorHAnsi"/>
                <w:sz w:val="24"/>
                <w:szCs w:val="24"/>
              </w:rPr>
              <w:t>1. Identify potential risks associated with this project. Try to come up with at least five different risks.</w:t>
            </w:r>
            <w:r w:rsidR="009A1CBF">
              <w:rPr>
                <w:rFonts w:ascii="Cambria" w:hAnsi="Cambria" w:cstheme="minorHAnsi"/>
                <w:sz w:val="24"/>
                <w:szCs w:val="24"/>
              </w:rPr>
              <w:t>(5 marks)</w:t>
            </w:r>
          </w:p>
          <w:p w14:paraId="172F627F" w14:textId="2AA6B787" w:rsidR="00DA3AB7" w:rsidRPr="00FD31DA" w:rsidRDefault="00DA3AB7" w:rsidP="00D41D6A">
            <w:pPr>
              <w:jc w:val="both"/>
              <w:rPr>
                <w:rFonts w:ascii="Cambria" w:hAnsi="Cambria" w:cstheme="minorHAnsi"/>
                <w:sz w:val="24"/>
                <w:szCs w:val="24"/>
              </w:rPr>
            </w:pPr>
            <w:r w:rsidRPr="00FD31DA">
              <w:rPr>
                <w:rFonts w:ascii="Cambria" w:hAnsi="Cambria" w:cstheme="minorHAnsi"/>
                <w:sz w:val="24"/>
                <w:szCs w:val="24"/>
              </w:rPr>
              <w:t xml:space="preserve">2.Use a risk assessment, to </w:t>
            </w:r>
            <w:proofErr w:type="spellStart"/>
            <w:r w:rsidRPr="00FD31DA">
              <w:rPr>
                <w:rFonts w:ascii="Cambria" w:hAnsi="Cambria" w:cstheme="minorHAnsi"/>
                <w:sz w:val="24"/>
                <w:szCs w:val="24"/>
              </w:rPr>
              <w:t>analyse</w:t>
            </w:r>
            <w:proofErr w:type="spellEnd"/>
            <w:r w:rsidRPr="00FD31DA">
              <w:rPr>
                <w:rFonts w:ascii="Cambria" w:hAnsi="Cambria" w:cstheme="minorHAnsi"/>
                <w:sz w:val="24"/>
                <w:szCs w:val="24"/>
              </w:rPr>
              <w:t xml:space="preserve"> identified risks.</w:t>
            </w:r>
            <w:r w:rsidR="009A1CBF">
              <w:rPr>
                <w:rFonts w:ascii="Cambria" w:hAnsi="Cambria" w:cstheme="minorHAnsi"/>
                <w:sz w:val="24"/>
                <w:szCs w:val="24"/>
              </w:rPr>
              <w:t>( 5marks)</w:t>
            </w:r>
          </w:p>
          <w:p w14:paraId="21B524FA" w14:textId="7F286400" w:rsidR="00DA3AB7" w:rsidRPr="00293D36" w:rsidRDefault="00DA3AB7" w:rsidP="00D41D6A">
            <w:pPr>
              <w:jc w:val="both"/>
              <w:rPr>
                <w:rFonts w:ascii="Cambria" w:hAnsi="Cambria" w:cstheme="minorHAnsi"/>
                <w:b/>
                <w:sz w:val="24"/>
                <w:szCs w:val="24"/>
              </w:rPr>
            </w:pPr>
            <w:r w:rsidRPr="00FD31DA">
              <w:rPr>
                <w:rFonts w:ascii="Cambria" w:hAnsi="Cambria" w:cstheme="minorHAnsi"/>
                <w:sz w:val="24"/>
                <w:szCs w:val="24"/>
              </w:rPr>
              <w:t>3. Develop a risk response and outline how you would deal with each of the risks.</w:t>
            </w:r>
            <w:r w:rsidR="009A1CBF">
              <w:rPr>
                <w:rFonts w:ascii="Cambria" w:hAnsi="Cambria" w:cstheme="minorHAnsi"/>
                <w:sz w:val="24"/>
                <w:szCs w:val="24"/>
              </w:rPr>
              <w:t>(5 marks)</w:t>
            </w:r>
          </w:p>
        </w:tc>
        <w:tc>
          <w:tcPr>
            <w:tcW w:w="1176" w:type="dxa"/>
          </w:tcPr>
          <w:p w14:paraId="3D585599" w14:textId="3FC6FE28" w:rsidR="00DA3AB7" w:rsidRPr="00293D36" w:rsidRDefault="00DA3AB7" w:rsidP="00CF481B">
            <w:pPr>
              <w:jc w:val="center"/>
              <w:rPr>
                <w:rFonts w:ascii="Cambria" w:hAnsi="Cambria" w:cstheme="minorHAnsi"/>
                <w:b/>
                <w:sz w:val="24"/>
                <w:szCs w:val="24"/>
              </w:rPr>
            </w:pPr>
            <w:r>
              <w:rPr>
                <w:rFonts w:ascii="Cambria" w:hAnsi="Cambria" w:cstheme="minorHAnsi"/>
                <w:b/>
                <w:sz w:val="24"/>
                <w:szCs w:val="24"/>
              </w:rPr>
              <w:t>15</w:t>
            </w:r>
            <w:r w:rsidRPr="00934F4C">
              <w:rPr>
                <w:rFonts w:ascii="Cambria" w:hAnsi="Cambria" w:cstheme="minorHAnsi"/>
                <w:b/>
                <w:sz w:val="24"/>
                <w:szCs w:val="24"/>
              </w:rPr>
              <w:t xml:space="preserve"> Marks</w:t>
            </w:r>
          </w:p>
        </w:tc>
        <w:tc>
          <w:tcPr>
            <w:tcW w:w="842" w:type="dxa"/>
          </w:tcPr>
          <w:p w14:paraId="00D8B311" w14:textId="06626862" w:rsidR="00DA3AB7" w:rsidRPr="00293D36" w:rsidRDefault="00FB204C" w:rsidP="00CF481B">
            <w:pPr>
              <w:jc w:val="center"/>
              <w:rPr>
                <w:rFonts w:ascii="Cambria" w:hAnsi="Cambria" w:cstheme="minorHAnsi"/>
                <w:b/>
                <w:sz w:val="24"/>
                <w:szCs w:val="24"/>
              </w:rPr>
            </w:pPr>
            <w:r>
              <w:rPr>
                <w:rFonts w:ascii="Cambria" w:hAnsi="Cambria" w:cstheme="minorHAnsi"/>
                <w:b/>
                <w:sz w:val="24"/>
                <w:szCs w:val="24"/>
              </w:rPr>
              <w:t>L2</w:t>
            </w:r>
          </w:p>
        </w:tc>
        <w:tc>
          <w:tcPr>
            <w:tcW w:w="569" w:type="dxa"/>
          </w:tcPr>
          <w:p w14:paraId="145A368C" w14:textId="70B7BDBD" w:rsidR="00DA3AB7" w:rsidRDefault="00DA3AB7" w:rsidP="00CF481B">
            <w:pPr>
              <w:jc w:val="center"/>
              <w:rPr>
                <w:rFonts w:ascii="Cambria" w:hAnsi="Cambria" w:cstheme="minorHAnsi"/>
                <w:b/>
                <w:sz w:val="24"/>
                <w:szCs w:val="24"/>
              </w:rPr>
            </w:pPr>
            <w:r w:rsidRPr="006C72AB">
              <w:rPr>
                <w:rFonts w:ascii="Cambria" w:hAnsi="Cambria" w:cstheme="minorHAnsi"/>
                <w:b/>
                <w:sz w:val="24"/>
                <w:szCs w:val="24"/>
              </w:rPr>
              <w:t>CO</w:t>
            </w:r>
            <w:r w:rsidR="00D41D6A">
              <w:rPr>
                <w:rFonts w:ascii="Cambria" w:hAnsi="Cambria" w:cstheme="minorHAnsi"/>
                <w:b/>
                <w:sz w:val="24"/>
                <w:szCs w:val="24"/>
              </w:rPr>
              <w:t>3</w:t>
            </w:r>
          </w:p>
        </w:tc>
      </w:tr>
      <w:tr w:rsidR="00DA3AB7" w:rsidRPr="00293D36" w14:paraId="50E26235" w14:textId="77777777" w:rsidTr="00F33B66">
        <w:tc>
          <w:tcPr>
            <w:tcW w:w="10774" w:type="dxa"/>
            <w:gridSpan w:val="6"/>
          </w:tcPr>
          <w:p w14:paraId="603E4B7A" w14:textId="77777777" w:rsidR="00DA3AB7" w:rsidRPr="00D8462B" w:rsidRDefault="00DA3AB7" w:rsidP="00D54399">
            <w:pPr>
              <w:jc w:val="center"/>
              <w:rPr>
                <w:rFonts w:ascii="Cambria" w:hAnsi="Cambria" w:cstheme="minorHAnsi"/>
                <w:b/>
                <w:sz w:val="28"/>
                <w:szCs w:val="28"/>
              </w:rPr>
            </w:pPr>
            <w:r w:rsidRPr="0023199C">
              <w:rPr>
                <w:rFonts w:ascii="Cambria" w:hAnsi="Cambria" w:cstheme="minorHAnsi"/>
                <w:b/>
                <w:sz w:val="24"/>
                <w:szCs w:val="28"/>
              </w:rPr>
              <w:t>Or</w:t>
            </w:r>
          </w:p>
        </w:tc>
      </w:tr>
      <w:tr w:rsidR="004870BC" w:rsidRPr="00293D36" w14:paraId="071FAB96" w14:textId="77777777" w:rsidTr="00F33B66">
        <w:tc>
          <w:tcPr>
            <w:tcW w:w="802" w:type="dxa"/>
          </w:tcPr>
          <w:p w14:paraId="17DE71C2" w14:textId="1F093D0E" w:rsidR="004870BC" w:rsidRPr="00293D36" w:rsidRDefault="004870BC" w:rsidP="00CF481B">
            <w:pPr>
              <w:jc w:val="center"/>
              <w:rPr>
                <w:rFonts w:ascii="Cambria" w:hAnsi="Cambria" w:cstheme="minorHAnsi"/>
                <w:b/>
                <w:sz w:val="24"/>
                <w:szCs w:val="24"/>
              </w:rPr>
            </w:pPr>
            <w:r>
              <w:rPr>
                <w:rFonts w:ascii="Cambria" w:hAnsi="Cambria" w:cstheme="minorHAnsi"/>
                <w:b/>
                <w:sz w:val="24"/>
                <w:szCs w:val="24"/>
              </w:rPr>
              <w:t>18.</w:t>
            </w:r>
          </w:p>
        </w:tc>
        <w:tc>
          <w:tcPr>
            <w:tcW w:w="643" w:type="dxa"/>
            <w:vAlign w:val="center"/>
          </w:tcPr>
          <w:p w14:paraId="4BBEE589" w14:textId="77777777" w:rsidR="004870BC" w:rsidRPr="00293D36" w:rsidRDefault="004870BC" w:rsidP="00CF481B">
            <w:pPr>
              <w:jc w:val="center"/>
              <w:rPr>
                <w:rFonts w:ascii="Cambria" w:hAnsi="Cambria" w:cstheme="minorHAnsi"/>
                <w:b/>
                <w:sz w:val="24"/>
                <w:szCs w:val="24"/>
              </w:rPr>
            </w:pPr>
            <w:r>
              <w:rPr>
                <w:rFonts w:ascii="Cambria" w:hAnsi="Cambria" w:cstheme="minorHAnsi"/>
                <w:b/>
                <w:sz w:val="24"/>
                <w:szCs w:val="24"/>
              </w:rPr>
              <w:t>a.</w:t>
            </w:r>
          </w:p>
        </w:tc>
        <w:tc>
          <w:tcPr>
            <w:tcW w:w="6742" w:type="dxa"/>
          </w:tcPr>
          <w:p w14:paraId="793FFF0B" w14:textId="77777777" w:rsidR="004870BC" w:rsidRPr="007048E2" w:rsidRDefault="004870BC" w:rsidP="006A7869">
            <w:pPr>
              <w:jc w:val="both"/>
              <w:rPr>
                <w:rFonts w:ascii="Cambria" w:hAnsi="Cambria" w:cstheme="minorHAnsi"/>
                <w:sz w:val="24"/>
                <w:szCs w:val="24"/>
              </w:rPr>
            </w:pPr>
            <w:r w:rsidRPr="007048E2">
              <w:rPr>
                <w:rFonts w:ascii="Cambria" w:hAnsi="Cambria" w:cstheme="minorHAnsi"/>
                <w:sz w:val="24"/>
                <w:szCs w:val="24"/>
              </w:rPr>
              <w:t xml:space="preserve"> The owners of Taiwan’s Taipei 101 tower, the tallest building in East Asia, wanted to show the world that it is possible to make an existing building sustainable by winning a </w:t>
            </w:r>
            <w:proofErr w:type="gramStart"/>
            <w:r w:rsidRPr="007048E2">
              <w:rPr>
                <w:rFonts w:ascii="Cambria" w:hAnsi="Cambria" w:cstheme="minorHAnsi"/>
                <w:sz w:val="24"/>
                <w:szCs w:val="24"/>
              </w:rPr>
              <w:t>LEED(</w:t>
            </w:r>
            <w:proofErr w:type="gramEnd"/>
            <w:r w:rsidRPr="007048E2">
              <w:rPr>
                <w:rFonts w:ascii="Cambria" w:hAnsi="Cambria" w:cstheme="minorHAnsi"/>
                <w:sz w:val="24"/>
                <w:szCs w:val="24"/>
              </w:rPr>
              <w:t xml:space="preserve">Leadership in energy and environmental design) certification.  When the building was constructed in 1998, advanced elements of sustainability were included, such as low-emissivity windows, energy efficient HVAC systems, and smart controls on its double-deck elevators.  The new $1.8 million effort will extend these green elements to include eco-friendly processes (cleaning, solid-waste management, purchasing), healthy office environments (air-quality testing, environmental inspections), energy consumption (optimizing operating and maintenance programs, automatic turnoff lightning   in unoccupied restrooms), water usage (replacing toilet and urinal flush valves, reducing washbasin faucet flow rates), and tenant recycling, waste management, and office fit-outs.  However, the engineering aspects of the tower refitting were the easy parts of the project.  More difficult was getting all 85 organizations occupying the tower, comprising over 10,000 </w:t>
            </w:r>
            <w:r w:rsidRPr="007048E2">
              <w:rPr>
                <w:rFonts w:ascii="Cambria" w:hAnsi="Cambria" w:cstheme="minorHAnsi"/>
                <w:sz w:val="24"/>
                <w:szCs w:val="24"/>
              </w:rPr>
              <w:lastRenderedPageBreak/>
              <w:t>people, on board with the recycling (including purchase of recycled supplies) and other sustainability routines.  The project manager does notes that changing people’s attitudes is by far the greatest challenge for sustainability.</w:t>
            </w:r>
          </w:p>
          <w:p w14:paraId="27283319" w14:textId="77777777" w:rsidR="004870BC" w:rsidRDefault="004870BC" w:rsidP="006A7869">
            <w:pPr>
              <w:jc w:val="both"/>
              <w:rPr>
                <w:rFonts w:ascii="Cambria" w:hAnsi="Cambria" w:cstheme="minorHAnsi"/>
                <w:sz w:val="24"/>
                <w:szCs w:val="24"/>
              </w:rPr>
            </w:pPr>
            <w:r w:rsidRPr="007048E2">
              <w:rPr>
                <w:rFonts w:ascii="Cambria" w:hAnsi="Cambria" w:cstheme="minorHAnsi"/>
                <w:sz w:val="24"/>
                <w:szCs w:val="24"/>
              </w:rPr>
              <w:t>QUESTIONS</w:t>
            </w:r>
          </w:p>
          <w:p w14:paraId="4C3D015A" w14:textId="57029B56" w:rsidR="004870BC" w:rsidRPr="007048E2" w:rsidRDefault="004870BC" w:rsidP="006A7869">
            <w:pPr>
              <w:jc w:val="both"/>
              <w:rPr>
                <w:rFonts w:ascii="Cambria" w:hAnsi="Cambria" w:cstheme="minorHAnsi"/>
                <w:sz w:val="24"/>
                <w:szCs w:val="24"/>
              </w:rPr>
            </w:pPr>
            <w:r w:rsidRPr="007048E2">
              <w:rPr>
                <w:rFonts w:ascii="Cambria" w:hAnsi="Cambria" w:cstheme="minorHAnsi"/>
                <w:sz w:val="24"/>
                <w:szCs w:val="24"/>
              </w:rPr>
              <w:t xml:space="preserve">1. Why did the owners pick such a big building for sustainability refitting? </w:t>
            </w:r>
            <w:r w:rsidR="00E763AE">
              <w:rPr>
                <w:rFonts w:ascii="Cambria" w:hAnsi="Cambria" w:cstheme="minorHAnsi"/>
                <w:sz w:val="24"/>
                <w:szCs w:val="24"/>
              </w:rPr>
              <w:t>(7.5 marks)</w:t>
            </w:r>
          </w:p>
          <w:p w14:paraId="75788C3D" w14:textId="62CF54C7" w:rsidR="004870BC" w:rsidRPr="00293D36" w:rsidRDefault="004870BC" w:rsidP="006A7869">
            <w:pPr>
              <w:jc w:val="both"/>
              <w:rPr>
                <w:rFonts w:ascii="Cambria" w:hAnsi="Cambria" w:cstheme="minorHAnsi"/>
                <w:b/>
                <w:sz w:val="24"/>
                <w:szCs w:val="24"/>
              </w:rPr>
            </w:pPr>
            <w:r w:rsidRPr="007048E2">
              <w:rPr>
                <w:rFonts w:ascii="Cambria" w:hAnsi="Cambria" w:cstheme="minorHAnsi"/>
                <w:sz w:val="24"/>
                <w:szCs w:val="24"/>
              </w:rPr>
              <w:t>2. What aspect of the tenant’s habits and routines relates to sustainability, as opposed to “green”?</w:t>
            </w:r>
            <w:r w:rsidR="00E763AE">
              <w:rPr>
                <w:rFonts w:ascii="Cambria" w:hAnsi="Cambria" w:cstheme="minorHAnsi"/>
                <w:sz w:val="24"/>
                <w:szCs w:val="24"/>
              </w:rPr>
              <w:t>(7.5 marks)</w:t>
            </w:r>
          </w:p>
        </w:tc>
        <w:tc>
          <w:tcPr>
            <w:tcW w:w="1176" w:type="dxa"/>
          </w:tcPr>
          <w:p w14:paraId="2CA8E757" w14:textId="7D603D4C" w:rsidR="004870BC" w:rsidRPr="00293D36" w:rsidRDefault="004870BC" w:rsidP="00CF481B">
            <w:pPr>
              <w:jc w:val="center"/>
              <w:rPr>
                <w:rFonts w:ascii="Cambria" w:hAnsi="Cambria" w:cstheme="minorHAnsi"/>
                <w:b/>
                <w:sz w:val="24"/>
                <w:szCs w:val="24"/>
              </w:rPr>
            </w:pPr>
            <w:r>
              <w:rPr>
                <w:rFonts w:ascii="Cambria" w:hAnsi="Cambria" w:cstheme="minorHAnsi"/>
                <w:b/>
                <w:sz w:val="24"/>
                <w:szCs w:val="24"/>
              </w:rPr>
              <w:lastRenderedPageBreak/>
              <w:t>15</w:t>
            </w:r>
            <w:r w:rsidRPr="00934F4C">
              <w:rPr>
                <w:rFonts w:ascii="Cambria" w:hAnsi="Cambria" w:cstheme="minorHAnsi"/>
                <w:b/>
                <w:sz w:val="24"/>
                <w:szCs w:val="24"/>
              </w:rPr>
              <w:t xml:space="preserve"> Marks</w:t>
            </w:r>
          </w:p>
        </w:tc>
        <w:tc>
          <w:tcPr>
            <w:tcW w:w="842" w:type="dxa"/>
          </w:tcPr>
          <w:p w14:paraId="66BFACBA" w14:textId="07F00473" w:rsidR="004870BC" w:rsidRPr="00293D36" w:rsidRDefault="00FB204C" w:rsidP="00CF481B">
            <w:pPr>
              <w:jc w:val="center"/>
              <w:rPr>
                <w:rFonts w:ascii="Cambria" w:hAnsi="Cambria" w:cstheme="minorHAnsi"/>
                <w:b/>
                <w:sz w:val="24"/>
                <w:szCs w:val="24"/>
              </w:rPr>
            </w:pPr>
            <w:r>
              <w:rPr>
                <w:rFonts w:ascii="Cambria" w:hAnsi="Cambria" w:cstheme="minorHAnsi"/>
                <w:b/>
                <w:sz w:val="24"/>
                <w:szCs w:val="24"/>
              </w:rPr>
              <w:t>L3</w:t>
            </w:r>
          </w:p>
        </w:tc>
        <w:tc>
          <w:tcPr>
            <w:tcW w:w="569" w:type="dxa"/>
          </w:tcPr>
          <w:p w14:paraId="62523748" w14:textId="10D130AA" w:rsidR="004870BC" w:rsidRDefault="004870BC" w:rsidP="00CF481B">
            <w:pPr>
              <w:jc w:val="center"/>
              <w:rPr>
                <w:rFonts w:ascii="Cambria" w:hAnsi="Cambria" w:cstheme="minorHAnsi"/>
                <w:b/>
                <w:sz w:val="24"/>
                <w:szCs w:val="24"/>
              </w:rPr>
            </w:pPr>
            <w:r w:rsidRPr="006C72AB">
              <w:rPr>
                <w:rFonts w:ascii="Cambria" w:hAnsi="Cambria" w:cstheme="minorHAnsi"/>
                <w:b/>
                <w:sz w:val="24"/>
                <w:szCs w:val="24"/>
              </w:rPr>
              <w:t>CO</w:t>
            </w:r>
            <w:r>
              <w:rPr>
                <w:rFonts w:ascii="Cambria" w:hAnsi="Cambria" w:cstheme="minorHAnsi"/>
                <w:b/>
                <w:sz w:val="24"/>
                <w:szCs w:val="24"/>
              </w:rPr>
              <w:t>4</w:t>
            </w: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Layout w:type="fixed"/>
        <w:tblLook w:val="04A0" w:firstRow="1" w:lastRow="0" w:firstColumn="1" w:lastColumn="0" w:noHBand="0" w:noVBand="1"/>
      </w:tblPr>
      <w:tblGrid>
        <w:gridCol w:w="802"/>
        <w:gridCol w:w="643"/>
        <w:gridCol w:w="6742"/>
        <w:gridCol w:w="1176"/>
        <w:gridCol w:w="842"/>
        <w:gridCol w:w="569"/>
      </w:tblGrid>
      <w:tr w:rsidR="00CF481B" w:rsidRPr="00293D36" w14:paraId="2A94AD1F" w14:textId="77777777" w:rsidTr="00F33B66">
        <w:tc>
          <w:tcPr>
            <w:tcW w:w="802" w:type="dxa"/>
          </w:tcPr>
          <w:p w14:paraId="7ACD6848" w14:textId="2940055D"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19.</w:t>
            </w:r>
          </w:p>
        </w:tc>
        <w:tc>
          <w:tcPr>
            <w:tcW w:w="643" w:type="dxa"/>
            <w:vAlign w:val="center"/>
          </w:tcPr>
          <w:p w14:paraId="35268E17" w14:textId="77777777"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a.</w:t>
            </w:r>
          </w:p>
        </w:tc>
        <w:tc>
          <w:tcPr>
            <w:tcW w:w="6742" w:type="dxa"/>
          </w:tcPr>
          <w:p w14:paraId="5F4837E7" w14:textId="5AF213DF" w:rsidR="00DD33D8" w:rsidRPr="00DD33D8" w:rsidRDefault="00DD33D8" w:rsidP="00DD33D8">
            <w:pPr>
              <w:spacing w:after="0" w:line="240" w:lineRule="auto"/>
              <w:jc w:val="both"/>
              <w:rPr>
                <w:rFonts w:ascii="Cambria" w:hAnsi="Cambria" w:cstheme="minorHAnsi"/>
                <w:sz w:val="24"/>
                <w:szCs w:val="24"/>
              </w:rPr>
            </w:pPr>
            <w:r w:rsidRPr="00DD33D8">
              <w:rPr>
                <w:rFonts w:ascii="Cambria" w:hAnsi="Cambria" w:cstheme="minorHAnsi"/>
                <w:sz w:val="24"/>
                <w:szCs w:val="24"/>
              </w:rPr>
              <w:t>Mahindra &amp; Mahindra, an Indian automotive company, has implemented sustainable manufacturing practices. The company has reduced waste, implemented recycling programs, and promoted sustainable supply chain practices.</w:t>
            </w:r>
          </w:p>
          <w:p w14:paraId="70958F9A" w14:textId="77777777" w:rsidR="00DD33D8" w:rsidRPr="00DD33D8" w:rsidRDefault="00DD33D8" w:rsidP="00DD33D8">
            <w:pPr>
              <w:spacing w:after="0" w:line="240" w:lineRule="auto"/>
              <w:jc w:val="both"/>
              <w:rPr>
                <w:rFonts w:ascii="Cambria" w:hAnsi="Cambria" w:cstheme="minorHAnsi"/>
                <w:sz w:val="24"/>
                <w:szCs w:val="24"/>
              </w:rPr>
            </w:pPr>
            <w:r w:rsidRPr="00DD33D8">
              <w:rPr>
                <w:rFonts w:ascii="Cambria" w:hAnsi="Cambria" w:cstheme="minorHAnsi"/>
                <w:sz w:val="24"/>
                <w:szCs w:val="24"/>
              </w:rPr>
              <w:t>1. Sustainable manufacturing practices have reduced Mahindra &amp; Mahindra's environmental impact.</w:t>
            </w:r>
          </w:p>
          <w:p w14:paraId="34B2FC5C" w14:textId="77777777" w:rsidR="00DD33D8" w:rsidRPr="00DD33D8" w:rsidRDefault="00DD33D8" w:rsidP="00DD33D8">
            <w:pPr>
              <w:spacing w:after="0" w:line="240" w:lineRule="auto"/>
              <w:jc w:val="both"/>
              <w:rPr>
                <w:rFonts w:ascii="Cambria" w:hAnsi="Cambria" w:cstheme="minorHAnsi"/>
                <w:sz w:val="24"/>
                <w:szCs w:val="24"/>
              </w:rPr>
            </w:pPr>
            <w:r w:rsidRPr="00DD33D8">
              <w:rPr>
                <w:rFonts w:ascii="Cambria" w:hAnsi="Cambria" w:cstheme="minorHAnsi"/>
                <w:sz w:val="24"/>
                <w:szCs w:val="24"/>
              </w:rPr>
              <w:t>2. Waste reduction initiatives have improved operational efficiency.</w:t>
            </w:r>
          </w:p>
          <w:p w14:paraId="6E6D8753" w14:textId="0129EAB3" w:rsidR="00DD33D8" w:rsidRPr="00DD33D8" w:rsidRDefault="00DD33D8" w:rsidP="00DD33D8">
            <w:pPr>
              <w:spacing w:after="0" w:line="240" w:lineRule="auto"/>
              <w:jc w:val="both"/>
              <w:rPr>
                <w:rFonts w:ascii="Cambria" w:hAnsi="Cambria" w:cstheme="minorHAnsi"/>
                <w:sz w:val="24"/>
                <w:szCs w:val="24"/>
              </w:rPr>
            </w:pPr>
            <w:r w:rsidRPr="00DD33D8">
              <w:rPr>
                <w:rFonts w:ascii="Cambria" w:hAnsi="Cambria" w:cstheme="minorHAnsi"/>
                <w:sz w:val="24"/>
                <w:szCs w:val="24"/>
              </w:rPr>
              <w:t>3. Sustainable supply chain practices have enhanced the company's reputation</w:t>
            </w:r>
            <w:r>
              <w:rPr>
                <w:rFonts w:ascii="Cambria" w:hAnsi="Cambria" w:cstheme="minorHAnsi"/>
                <w:sz w:val="24"/>
                <w:szCs w:val="24"/>
              </w:rPr>
              <w:t>.</w:t>
            </w:r>
          </w:p>
          <w:p w14:paraId="7EF099DC" w14:textId="13F13033" w:rsidR="00DD33D8" w:rsidRPr="00DD33D8" w:rsidRDefault="00DD33D8" w:rsidP="00DD33D8">
            <w:pPr>
              <w:spacing w:after="0" w:line="240" w:lineRule="auto"/>
              <w:jc w:val="both"/>
              <w:rPr>
                <w:rFonts w:ascii="Cambria" w:hAnsi="Cambria" w:cstheme="minorHAnsi"/>
                <w:b/>
                <w:sz w:val="24"/>
                <w:szCs w:val="24"/>
              </w:rPr>
            </w:pPr>
            <w:r w:rsidRPr="00DD33D8">
              <w:rPr>
                <w:rFonts w:ascii="Cambria" w:hAnsi="Cambria" w:cstheme="minorHAnsi"/>
                <w:b/>
                <w:sz w:val="24"/>
                <w:szCs w:val="24"/>
              </w:rPr>
              <w:t>Questions</w:t>
            </w:r>
          </w:p>
          <w:p w14:paraId="6F4B8FF8" w14:textId="6F6275DC" w:rsidR="00DD33D8" w:rsidRPr="00DD33D8" w:rsidRDefault="00DD33D8" w:rsidP="00DD33D8">
            <w:pPr>
              <w:spacing w:after="0" w:line="240" w:lineRule="auto"/>
              <w:jc w:val="both"/>
              <w:rPr>
                <w:rFonts w:ascii="Cambria" w:hAnsi="Cambria" w:cstheme="minorHAnsi"/>
                <w:sz w:val="24"/>
                <w:szCs w:val="24"/>
              </w:rPr>
            </w:pPr>
            <w:r w:rsidRPr="00DD33D8">
              <w:rPr>
                <w:rFonts w:ascii="Cambria" w:hAnsi="Cambria" w:cstheme="minorHAnsi"/>
                <w:sz w:val="24"/>
                <w:szCs w:val="24"/>
              </w:rPr>
              <w:t>1. What motivated Mahindra &amp; Mahindra to adopt sustainable manufacturing practices?</w:t>
            </w:r>
            <w:r w:rsidR="00E763AE">
              <w:rPr>
                <w:rFonts w:ascii="Cambria" w:hAnsi="Cambria" w:cstheme="minorHAnsi"/>
                <w:sz w:val="24"/>
                <w:szCs w:val="24"/>
              </w:rPr>
              <w:t>(5 Marks)</w:t>
            </w:r>
          </w:p>
          <w:p w14:paraId="40DF1175" w14:textId="1AE70051" w:rsidR="00DD33D8" w:rsidRPr="00DD33D8" w:rsidRDefault="00DD33D8" w:rsidP="00DD33D8">
            <w:pPr>
              <w:spacing w:after="0" w:line="240" w:lineRule="auto"/>
              <w:jc w:val="both"/>
              <w:rPr>
                <w:rFonts w:ascii="Cambria" w:hAnsi="Cambria" w:cstheme="minorHAnsi"/>
                <w:sz w:val="24"/>
                <w:szCs w:val="24"/>
              </w:rPr>
            </w:pPr>
            <w:r w:rsidRPr="00DD33D8">
              <w:rPr>
                <w:rFonts w:ascii="Cambria" w:hAnsi="Cambria" w:cstheme="minorHAnsi"/>
                <w:sz w:val="24"/>
                <w:szCs w:val="24"/>
              </w:rPr>
              <w:t>2. How have waste reduction initiatives impacted Mahindra &amp; Mahindra's operations?</w:t>
            </w:r>
            <w:r w:rsidR="00E763AE">
              <w:rPr>
                <w:rFonts w:ascii="Cambria" w:hAnsi="Cambria" w:cstheme="minorHAnsi"/>
                <w:sz w:val="24"/>
                <w:szCs w:val="24"/>
              </w:rPr>
              <w:t>( 5 Marks)</w:t>
            </w:r>
          </w:p>
          <w:p w14:paraId="2325CC9E" w14:textId="7D6FCEC0" w:rsidR="00CF481B" w:rsidRPr="00DD33D8" w:rsidRDefault="00DD33D8" w:rsidP="00DD33D8">
            <w:pPr>
              <w:spacing w:after="0" w:line="240" w:lineRule="auto"/>
              <w:jc w:val="both"/>
              <w:rPr>
                <w:rFonts w:ascii="Cambria" w:hAnsi="Cambria" w:cstheme="minorHAnsi"/>
                <w:sz w:val="24"/>
                <w:szCs w:val="24"/>
              </w:rPr>
            </w:pPr>
            <w:r w:rsidRPr="00DD33D8">
              <w:rPr>
                <w:rFonts w:ascii="Cambria" w:hAnsi="Cambria" w:cstheme="minorHAnsi"/>
                <w:sz w:val="24"/>
                <w:szCs w:val="24"/>
              </w:rPr>
              <w:t>3. What benefits has Mahindra &amp; Mahindra derived from sustainable supply chain practices?</w:t>
            </w:r>
            <w:r w:rsidR="00E763AE">
              <w:rPr>
                <w:rFonts w:ascii="Cambria" w:hAnsi="Cambria" w:cstheme="minorHAnsi"/>
                <w:sz w:val="24"/>
                <w:szCs w:val="24"/>
              </w:rPr>
              <w:t>( 5 Marks)</w:t>
            </w:r>
          </w:p>
        </w:tc>
        <w:tc>
          <w:tcPr>
            <w:tcW w:w="1176" w:type="dxa"/>
          </w:tcPr>
          <w:p w14:paraId="7C278F14" w14:textId="3C67B9BF"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15</w:t>
            </w:r>
            <w:r w:rsidRPr="00B76497">
              <w:rPr>
                <w:rFonts w:ascii="Cambria" w:hAnsi="Cambria" w:cstheme="minorHAnsi"/>
                <w:b/>
                <w:sz w:val="24"/>
                <w:szCs w:val="24"/>
              </w:rPr>
              <w:t xml:space="preserve"> Marks</w:t>
            </w:r>
          </w:p>
        </w:tc>
        <w:tc>
          <w:tcPr>
            <w:tcW w:w="842" w:type="dxa"/>
          </w:tcPr>
          <w:p w14:paraId="14A8EFA0" w14:textId="1DE76BDF"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L</w:t>
            </w:r>
            <w:r w:rsidR="00FB204C">
              <w:rPr>
                <w:rFonts w:ascii="Cambria" w:hAnsi="Cambria" w:cstheme="minorHAnsi"/>
                <w:b/>
                <w:sz w:val="24"/>
                <w:szCs w:val="24"/>
              </w:rPr>
              <w:t>2</w:t>
            </w:r>
          </w:p>
        </w:tc>
        <w:tc>
          <w:tcPr>
            <w:tcW w:w="569" w:type="dxa"/>
          </w:tcPr>
          <w:p w14:paraId="2FFD7C42" w14:textId="49182319" w:rsidR="00CF481B" w:rsidRDefault="00CF481B" w:rsidP="00CF481B">
            <w:pPr>
              <w:jc w:val="center"/>
              <w:rPr>
                <w:rFonts w:ascii="Cambria" w:hAnsi="Cambria" w:cstheme="minorHAnsi"/>
                <w:b/>
                <w:sz w:val="24"/>
                <w:szCs w:val="24"/>
              </w:rPr>
            </w:pPr>
            <w:r w:rsidRPr="006C72AB">
              <w:rPr>
                <w:rFonts w:ascii="Cambria" w:hAnsi="Cambria" w:cstheme="minorHAnsi"/>
                <w:b/>
                <w:sz w:val="24"/>
                <w:szCs w:val="24"/>
              </w:rPr>
              <w:t>CO</w:t>
            </w:r>
          </w:p>
        </w:tc>
      </w:tr>
      <w:tr w:rsidR="009144EB" w:rsidRPr="00293D36" w14:paraId="561EC348" w14:textId="77777777" w:rsidTr="00F33B66">
        <w:tc>
          <w:tcPr>
            <w:tcW w:w="10774" w:type="dxa"/>
            <w:gridSpan w:val="6"/>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CF481B" w:rsidRPr="00293D36" w14:paraId="7E975EDE" w14:textId="77777777" w:rsidTr="00F33B66">
        <w:tc>
          <w:tcPr>
            <w:tcW w:w="802" w:type="dxa"/>
          </w:tcPr>
          <w:p w14:paraId="753680E9" w14:textId="464D250F"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20.</w:t>
            </w:r>
          </w:p>
        </w:tc>
        <w:tc>
          <w:tcPr>
            <w:tcW w:w="643" w:type="dxa"/>
            <w:vAlign w:val="center"/>
          </w:tcPr>
          <w:p w14:paraId="46FC7017" w14:textId="77777777"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a.</w:t>
            </w:r>
          </w:p>
        </w:tc>
        <w:tc>
          <w:tcPr>
            <w:tcW w:w="6742" w:type="dxa"/>
          </w:tcPr>
          <w:p w14:paraId="5D650F86" w14:textId="72D487A6" w:rsidR="00CF481B" w:rsidRPr="00544190" w:rsidRDefault="00544190" w:rsidP="00544190">
            <w:pPr>
              <w:jc w:val="both"/>
              <w:rPr>
                <w:rFonts w:ascii="Cambria" w:hAnsi="Cambria" w:cstheme="minorHAnsi"/>
                <w:sz w:val="24"/>
                <w:szCs w:val="24"/>
              </w:rPr>
            </w:pPr>
            <w:r w:rsidRPr="00544190">
              <w:rPr>
                <w:rFonts w:ascii="Cambria" w:hAnsi="Cambria" w:cstheme="minorHAnsi"/>
                <w:sz w:val="24"/>
                <w:szCs w:val="24"/>
              </w:rPr>
              <w:t>Compare the sustainability accounting practices of two companies in the same industry.</w:t>
            </w:r>
            <w:r w:rsidR="00807462">
              <w:rPr>
                <w:rFonts w:ascii="Cambria" w:hAnsi="Cambria" w:cstheme="minorHAnsi"/>
                <w:sz w:val="24"/>
                <w:szCs w:val="24"/>
              </w:rPr>
              <w:t>(With your own examples)</w:t>
            </w:r>
          </w:p>
        </w:tc>
        <w:tc>
          <w:tcPr>
            <w:tcW w:w="1176" w:type="dxa"/>
          </w:tcPr>
          <w:p w14:paraId="09117A79" w14:textId="7A223C38"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15</w:t>
            </w:r>
            <w:r w:rsidRPr="00B76497">
              <w:rPr>
                <w:rFonts w:ascii="Cambria" w:hAnsi="Cambria" w:cstheme="minorHAnsi"/>
                <w:b/>
                <w:sz w:val="24"/>
                <w:szCs w:val="24"/>
              </w:rPr>
              <w:t xml:space="preserve"> Marks</w:t>
            </w:r>
          </w:p>
        </w:tc>
        <w:tc>
          <w:tcPr>
            <w:tcW w:w="842" w:type="dxa"/>
          </w:tcPr>
          <w:p w14:paraId="7E9431EB" w14:textId="57E7BC1A" w:rsidR="00CF481B" w:rsidRPr="00293D36" w:rsidRDefault="00FB204C" w:rsidP="00CF481B">
            <w:pPr>
              <w:jc w:val="center"/>
              <w:rPr>
                <w:rFonts w:ascii="Cambria" w:hAnsi="Cambria" w:cstheme="minorHAnsi"/>
                <w:b/>
                <w:sz w:val="24"/>
                <w:szCs w:val="24"/>
              </w:rPr>
            </w:pPr>
            <w:r>
              <w:rPr>
                <w:rFonts w:ascii="Cambria" w:hAnsi="Cambria" w:cstheme="minorHAnsi"/>
                <w:b/>
                <w:sz w:val="24"/>
                <w:szCs w:val="24"/>
              </w:rPr>
              <w:t>L1</w:t>
            </w:r>
          </w:p>
        </w:tc>
        <w:tc>
          <w:tcPr>
            <w:tcW w:w="569" w:type="dxa"/>
          </w:tcPr>
          <w:p w14:paraId="164C0CE5" w14:textId="4265CC99" w:rsidR="00CF481B" w:rsidRDefault="00CF481B" w:rsidP="00CF481B">
            <w:pPr>
              <w:jc w:val="center"/>
              <w:rPr>
                <w:rFonts w:ascii="Cambria" w:hAnsi="Cambria" w:cstheme="minorHAnsi"/>
                <w:b/>
                <w:sz w:val="24"/>
                <w:szCs w:val="24"/>
              </w:rPr>
            </w:pPr>
            <w:r w:rsidRPr="006C72AB">
              <w:rPr>
                <w:rFonts w:ascii="Cambria" w:hAnsi="Cambria" w:cstheme="minorHAnsi"/>
                <w:b/>
                <w:sz w:val="24"/>
                <w:szCs w:val="24"/>
              </w:rPr>
              <w:t>CO</w:t>
            </w:r>
            <w:r w:rsidR="00F17A64">
              <w:rPr>
                <w:rFonts w:ascii="Cambria" w:hAnsi="Cambria" w:cstheme="minorHAnsi"/>
                <w:b/>
                <w:sz w:val="24"/>
                <w:szCs w:val="24"/>
              </w:rPr>
              <w:t>1</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Layout w:type="fixed"/>
        <w:tblLook w:val="04A0" w:firstRow="1" w:lastRow="0" w:firstColumn="1" w:lastColumn="0" w:noHBand="0" w:noVBand="1"/>
      </w:tblPr>
      <w:tblGrid>
        <w:gridCol w:w="802"/>
        <w:gridCol w:w="643"/>
        <w:gridCol w:w="6742"/>
        <w:gridCol w:w="1176"/>
        <w:gridCol w:w="842"/>
        <w:gridCol w:w="569"/>
      </w:tblGrid>
      <w:tr w:rsidR="00CF481B" w:rsidRPr="00293D36" w14:paraId="2FBF7D0A" w14:textId="77777777" w:rsidTr="00F33B66">
        <w:tc>
          <w:tcPr>
            <w:tcW w:w="802" w:type="dxa"/>
          </w:tcPr>
          <w:p w14:paraId="0E9DD9F0" w14:textId="5A9EC7A3" w:rsidR="00CF481B" w:rsidRPr="00293D36" w:rsidRDefault="00CF481B" w:rsidP="00CF481B">
            <w:pPr>
              <w:jc w:val="center"/>
              <w:rPr>
                <w:rFonts w:ascii="Cambria" w:hAnsi="Cambria" w:cstheme="minorHAnsi"/>
                <w:b/>
                <w:sz w:val="24"/>
                <w:szCs w:val="24"/>
              </w:rPr>
            </w:pPr>
            <w:bookmarkStart w:id="0" w:name="_GoBack"/>
            <w:r>
              <w:rPr>
                <w:rFonts w:ascii="Cambria" w:hAnsi="Cambria" w:cstheme="minorHAnsi"/>
                <w:b/>
                <w:sz w:val="24"/>
                <w:szCs w:val="24"/>
              </w:rPr>
              <w:t>21.</w:t>
            </w:r>
          </w:p>
        </w:tc>
        <w:tc>
          <w:tcPr>
            <w:tcW w:w="643" w:type="dxa"/>
            <w:vAlign w:val="center"/>
          </w:tcPr>
          <w:p w14:paraId="58BE898D" w14:textId="77777777"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a.</w:t>
            </w:r>
          </w:p>
        </w:tc>
        <w:tc>
          <w:tcPr>
            <w:tcW w:w="6742" w:type="dxa"/>
          </w:tcPr>
          <w:p w14:paraId="1524D963" w14:textId="2A2921EB" w:rsidR="001A5194" w:rsidRPr="001A5194" w:rsidRDefault="001A5194" w:rsidP="001A5194">
            <w:pPr>
              <w:spacing w:after="0" w:line="240" w:lineRule="auto"/>
              <w:jc w:val="both"/>
              <w:rPr>
                <w:rFonts w:ascii="Cambria" w:hAnsi="Cambria" w:cstheme="minorHAnsi"/>
                <w:sz w:val="24"/>
                <w:szCs w:val="24"/>
              </w:rPr>
            </w:pPr>
            <w:r w:rsidRPr="001A5194">
              <w:rPr>
                <w:rFonts w:ascii="Cambria" w:hAnsi="Cambria" w:cstheme="minorHAnsi"/>
                <w:sz w:val="24"/>
                <w:szCs w:val="24"/>
              </w:rPr>
              <w:t>Patagonia, a leading outdoor apparel brand, has been recognized for its commitment to supply chain transparency and stakeholder engagement. The company's supply chain transparency strategy focuses on disclosing environmental, social, and labor practices throughout its supply chain.</w:t>
            </w:r>
          </w:p>
          <w:p w14:paraId="41B46C74" w14:textId="77777777" w:rsidR="001A5194" w:rsidRPr="001A5194" w:rsidRDefault="001A5194" w:rsidP="001A5194">
            <w:pPr>
              <w:spacing w:after="0" w:line="240" w:lineRule="auto"/>
              <w:jc w:val="both"/>
              <w:rPr>
                <w:rFonts w:ascii="Cambria" w:hAnsi="Cambria" w:cstheme="minorHAnsi"/>
                <w:sz w:val="24"/>
                <w:szCs w:val="24"/>
              </w:rPr>
            </w:pPr>
            <w:r w:rsidRPr="001A5194">
              <w:rPr>
                <w:rFonts w:ascii="Cambria" w:hAnsi="Cambria" w:cstheme="minorHAnsi"/>
                <w:sz w:val="24"/>
                <w:szCs w:val="24"/>
              </w:rPr>
              <w:t>1. Patagonia's supply chain transparency has enhanced its reputation and brand loyalty.</w:t>
            </w:r>
          </w:p>
          <w:p w14:paraId="41B16E8A" w14:textId="77777777" w:rsidR="001A5194" w:rsidRPr="001A5194" w:rsidRDefault="001A5194" w:rsidP="001A5194">
            <w:pPr>
              <w:spacing w:after="0" w:line="240" w:lineRule="auto"/>
              <w:jc w:val="both"/>
              <w:rPr>
                <w:rFonts w:ascii="Cambria" w:hAnsi="Cambria" w:cstheme="minorHAnsi"/>
                <w:sz w:val="24"/>
                <w:szCs w:val="24"/>
              </w:rPr>
            </w:pPr>
            <w:r w:rsidRPr="001A5194">
              <w:rPr>
                <w:rFonts w:ascii="Cambria" w:hAnsi="Cambria" w:cstheme="minorHAnsi"/>
                <w:sz w:val="24"/>
                <w:szCs w:val="24"/>
              </w:rPr>
              <w:t>2. The company's commitment to environmental and social responsibility has improved supplier relationships and practices.</w:t>
            </w:r>
          </w:p>
          <w:p w14:paraId="4EEA7A26" w14:textId="77777777" w:rsidR="001A5194" w:rsidRPr="001A5194" w:rsidRDefault="001A5194" w:rsidP="001A5194">
            <w:pPr>
              <w:spacing w:after="0" w:line="240" w:lineRule="auto"/>
              <w:jc w:val="both"/>
              <w:rPr>
                <w:rFonts w:ascii="Cambria" w:hAnsi="Cambria" w:cstheme="minorHAnsi"/>
                <w:sz w:val="24"/>
                <w:szCs w:val="24"/>
              </w:rPr>
            </w:pPr>
            <w:r w:rsidRPr="001A5194">
              <w:rPr>
                <w:rFonts w:ascii="Cambria" w:hAnsi="Cambria" w:cstheme="minorHAnsi"/>
                <w:sz w:val="24"/>
                <w:szCs w:val="24"/>
              </w:rPr>
              <w:t>3. Patagonia's stakeholder engagement has fostered a culture of transparency and accountability.</w:t>
            </w:r>
          </w:p>
          <w:p w14:paraId="145CF1BA" w14:textId="77777777" w:rsidR="001A5194" w:rsidRPr="001A5194" w:rsidRDefault="001A5194" w:rsidP="001A5194">
            <w:pPr>
              <w:spacing w:after="0" w:line="240" w:lineRule="auto"/>
              <w:jc w:val="both"/>
              <w:rPr>
                <w:rFonts w:ascii="Cambria" w:hAnsi="Cambria" w:cstheme="minorHAnsi"/>
                <w:sz w:val="24"/>
                <w:szCs w:val="24"/>
              </w:rPr>
            </w:pPr>
          </w:p>
          <w:p w14:paraId="4CB231F4" w14:textId="77777777" w:rsidR="001A5194" w:rsidRPr="00E763AE" w:rsidRDefault="001A5194" w:rsidP="001A5194">
            <w:pPr>
              <w:spacing w:after="0" w:line="240" w:lineRule="auto"/>
              <w:jc w:val="both"/>
              <w:rPr>
                <w:rFonts w:ascii="Cambria" w:hAnsi="Cambria" w:cstheme="minorHAnsi"/>
                <w:b/>
                <w:sz w:val="24"/>
                <w:szCs w:val="24"/>
              </w:rPr>
            </w:pPr>
            <w:r w:rsidRPr="00E763AE">
              <w:rPr>
                <w:rFonts w:ascii="Cambria" w:hAnsi="Cambria" w:cstheme="minorHAnsi"/>
                <w:b/>
                <w:sz w:val="24"/>
                <w:szCs w:val="24"/>
              </w:rPr>
              <w:t>Questions</w:t>
            </w:r>
          </w:p>
          <w:p w14:paraId="6B333F1F" w14:textId="77777777" w:rsidR="001A5194" w:rsidRPr="001A5194" w:rsidRDefault="001A5194" w:rsidP="001A5194">
            <w:pPr>
              <w:spacing w:after="0" w:line="240" w:lineRule="auto"/>
              <w:jc w:val="both"/>
              <w:rPr>
                <w:rFonts w:ascii="Cambria" w:hAnsi="Cambria" w:cstheme="minorHAnsi"/>
                <w:sz w:val="24"/>
                <w:szCs w:val="24"/>
              </w:rPr>
            </w:pPr>
          </w:p>
          <w:p w14:paraId="28096E2A" w14:textId="432CD3B8" w:rsidR="001A5194" w:rsidRPr="001A5194" w:rsidRDefault="001A5194" w:rsidP="001A5194">
            <w:pPr>
              <w:spacing w:after="0" w:line="240" w:lineRule="auto"/>
              <w:jc w:val="both"/>
              <w:rPr>
                <w:rFonts w:ascii="Cambria" w:hAnsi="Cambria" w:cstheme="minorHAnsi"/>
                <w:sz w:val="24"/>
                <w:szCs w:val="24"/>
              </w:rPr>
            </w:pPr>
            <w:r w:rsidRPr="001A5194">
              <w:rPr>
                <w:rFonts w:ascii="Cambria" w:hAnsi="Cambria" w:cstheme="minorHAnsi"/>
                <w:sz w:val="24"/>
                <w:szCs w:val="24"/>
              </w:rPr>
              <w:t>1. How has Patagonia's supply chain transparency impacted its reputation and brand loyalty?</w:t>
            </w:r>
            <w:r w:rsidR="00FB204C">
              <w:rPr>
                <w:rFonts w:ascii="Cambria" w:hAnsi="Cambria" w:cstheme="minorHAnsi"/>
                <w:sz w:val="24"/>
                <w:szCs w:val="24"/>
              </w:rPr>
              <w:t>(4 Marks)</w:t>
            </w:r>
          </w:p>
          <w:p w14:paraId="0CD41C4D" w14:textId="0F456F98" w:rsidR="001A5194" w:rsidRPr="001A5194" w:rsidRDefault="001A5194" w:rsidP="001A5194">
            <w:pPr>
              <w:spacing w:after="0" w:line="240" w:lineRule="auto"/>
              <w:jc w:val="both"/>
              <w:rPr>
                <w:rFonts w:ascii="Cambria" w:hAnsi="Cambria" w:cstheme="minorHAnsi"/>
                <w:sz w:val="24"/>
                <w:szCs w:val="24"/>
              </w:rPr>
            </w:pPr>
            <w:r w:rsidRPr="001A5194">
              <w:rPr>
                <w:rFonts w:ascii="Cambria" w:hAnsi="Cambria" w:cstheme="minorHAnsi"/>
                <w:sz w:val="24"/>
                <w:szCs w:val="24"/>
              </w:rPr>
              <w:t>2. What role does stakeholder engagement play in Patagonia's sustainability strategy?</w:t>
            </w:r>
            <w:r w:rsidR="00FB204C">
              <w:rPr>
                <w:rFonts w:ascii="Cambria" w:hAnsi="Cambria" w:cstheme="minorHAnsi"/>
                <w:sz w:val="24"/>
                <w:szCs w:val="24"/>
              </w:rPr>
              <w:t>(4 Marks)</w:t>
            </w:r>
          </w:p>
          <w:p w14:paraId="404E5DAF" w14:textId="19E5D64B" w:rsidR="001A5194" w:rsidRPr="001A5194" w:rsidRDefault="001A5194" w:rsidP="001A5194">
            <w:pPr>
              <w:spacing w:after="0" w:line="240" w:lineRule="auto"/>
              <w:jc w:val="both"/>
              <w:rPr>
                <w:rFonts w:ascii="Cambria" w:hAnsi="Cambria" w:cstheme="minorHAnsi"/>
                <w:sz w:val="24"/>
                <w:szCs w:val="24"/>
              </w:rPr>
            </w:pPr>
            <w:r w:rsidRPr="001A5194">
              <w:rPr>
                <w:rFonts w:ascii="Cambria" w:hAnsi="Cambria" w:cstheme="minorHAnsi"/>
                <w:sz w:val="24"/>
                <w:szCs w:val="24"/>
              </w:rPr>
              <w:t>3. Analyze the impact of Patagonia's supply chain transparency on its supplier relationships and practices.</w:t>
            </w:r>
            <w:r w:rsidR="00FB204C">
              <w:rPr>
                <w:rFonts w:ascii="Cambria" w:hAnsi="Cambria" w:cstheme="minorHAnsi"/>
                <w:sz w:val="24"/>
                <w:szCs w:val="24"/>
              </w:rPr>
              <w:t>(4 Marks)</w:t>
            </w:r>
          </w:p>
          <w:p w14:paraId="196CE6C2" w14:textId="3052ABC5" w:rsidR="001A5194" w:rsidRPr="001A5194" w:rsidRDefault="001A5194" w:rsidP="001A5194">
            <w:pPr>
              <w:spacing w:after="0" w:line="240" w:lineRule="auto"/>
              <w:jc w:val="both"/>
              <w:rPr>
                <w:rFonts w:ascii="Cambria" w:hAnsi="Cambria" w:cstheme="minorHAnsi"/>
                <w:sz w:val="24"/>
                <w:szCs w:val="24"/>
              </w:rPr>
            </w:pPr>
            <w:r w:rsidRPr="001A5194">
              <w:rPr>
                <w:rFonts w:ascii="Cambria" w:hAnsi="Cambria" w:cstheme="minorHAnsi"/>
                <w:sz w:val="24"/>
                <w:szCs w:val="24"/>
              </w:rPr>
              <w:t>4. How has Patagonia's commitment to environmental and social responsibility benefited its stakeholders?</w:t>
            </w:r>
            <w:r w:rsidR="00FB204C">
              <w:rPr>
                <w:rFonts w:ascii="Cambria" w:hAnsi="Cambria" w:cstheme="minorHAnsi"/>
                <w:sz w:val="24"/>
                <w:szCs w:val="24"/>
              </w:rPr>
              <w:t>(4 Marks)</w:t>
            </w:r>
          </w:p>
          <w:p w14:paraId="20AFDD5C" w14:textId="7FB4CD07" w:rsidR="00CF481B" w:rsidRPr="001A5194" w:rsidRDefault="001A5194" w:rsidP="001A5194">
            <w:pPr>
              <w:spacing w:after="0" w:line="240" w:lineRule="auto"/>
              <w:jc w:val="both"/>
              <w:rPr>
                <w:rFonts w:ascii="Cambria" w:hAnsi="Cambria" w:cstheme="minorHAnsi"/>
                <w:sz w:val="24"/>
                <w:szCs w:val="24"/>
              </w:rPr>
            </w:pPr>
            <w:r w:rsidRPr="001A5194">
              <w:rPr>
                <w:rFonts w:ascii="Cambria" w:hAnsi="Cambria" w:cstheme="minorHAnsi"/>
                <w:sz w:val="24"/>
                <w:szCs w:val="24"/>
              </w:rPr>
              <w:t>5. Discuss the challenges and opportunities of implementing supply chain transparency in the apparel industry.</w:t>
            </w:r>
            <w:r w:rsidR="00FB204C">
              <w:rPr>
                <w:rFonts w:ascii="Cambria" w:hAnsi="Cambria" w:cstheme="minorHAnsi"/>
                <w:sz w:val="24"/>
                <w:szCs w:val="24"/>
              </w:rPr>
              <w:t xml:space="preserve"> (4 Marks)</w:t>
            </w:r>
          </w:p>
        </w:tc>
        <w:tc>
          <w:tcPr>
            <w:tcW w:w="1176" w:type="dxa"/>
          </w:tcPr>
          <w:p w14:paraId="15CBE4EC" w14:textId="413541E6"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lastRenderedPageBreak/>
              <w:t>20</w:t>
            </w:r>
            <w:r w:rsidRPr="00F30893">
              <w:rPr>
                <w:rFonts w:ascii="Cambria" w:hAnsi="Cambria" w:cstheme="minorHAnsi"/>
                <w:b/>
                <w:sz w:val="24"/>
                <w:szCs w:val="24"/>
              </w:rPr>
              <w:t xml:space="preserve"> Marks</w:t>
            </w:r>
          </w:p>
        </w:tc>
        <w:tc>
          <w:tcPr>
            <w:tcW w:w="842" w:type="dxa"/>
          </w:tcPr>
          <w:p w14:paraId="4A19E4AF" w14:textId="22B8C376" w:rsidR="00CF481B" w:rsidRPr="00293D36" w:rsidRDefault="00FB204C" w:rsidP="00CF481B">
            <w:pPr>
              <w:jc w:val="center"/>
              <w:rPr>
                <w:rFonts w:ascii="Cambria" w:hAnsi="Cambria" w:cstheme="minorHAnsi"/>
                <w:b/>
                <w:sz w:val="24"/>
                <w:szCs w:val="24"/>
              </w:rPr>
            </w:pPr>
            <w:r>
              <w:rPr>
                <w:rFonts w:ascii="Cambria" w:hAnsi="Cambria" w:cstheme="minorHAnsi"/>
                <w:b/>
                <w:sz w:val="24"/>
                <w:szCs w:val="24"/>
              </w:rPr>
              <w:t>L3</w:t>
            </w:r>
          </w:p>
        </w:tc>
        <w:tc>
          <w:tcPr>
            <w:tcW w:w="569" w:type="dxa"/>
          </w:tcPr>
          <w:p w14:paraId="5E66FB31" w14:textId="4F5E56BB" w:rsidR="00CF481B" w:rsidRDefault="00CF481B" w:rsidP="00CF481B">
            <w:pPr>
              <w:jc w:val="center"/>
              <w:rPr>
                <w:rFonts w:ascii="Cambria" w:hAnsi="Cambria" w:cstheme="minorHAnsi"/>
                <w:b/>
                <w:sz w:val="24"/>
                <w:szCs w:val="24"/>
              </w:rPr>
            </w:pPr>
            <w:r w:rsidRPr="006C72AB">
              <w:rPr>
                <w:rFonts w:ascii="Cambria" w:hAnsi="Cambria" w:cstheme="minorHAnsi"/>
                <w:b/>
                <w:sz w:val="24"/>
                <w:szCs w:val="24"/>
              </w:rPr>
              <w:t>CO</w:t>
            </w:r>
            <w:r w:rsidR="00F17A64">
              <w:rPr>
                <w:rFonts w:ascii="Cambria" w:hAnsi="Cambria" w:cstheme="minorHAnsi"/>
                <w:b/>
                <w:sz w:val="24"/>
                <w:szCs w:val="24"/>
              </w:rPr>
              <w:t>4</w:t>
            </w:r>
          </w:p>
        </w:tc>
      </w:tr>
      <w:tr w:rsidR="009144EB" w:rsidRPr="00293D36" w14:paraId="565AA80F" w14:textId="77777777" w:rsidTr="00F33B66">
        <w:tc>
          <w:tcPr>
            <w:tcW w:w="10774" w:type="dxa"/>
            <w:gridSpan w:val="6"/>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DA763C" w:rsidRPr="00293D36" w14:paraId="0FC4F57F" w14:textId="77777777" w:rsidTr="00F33B66">
        <w:tc>
          <w:tcPr>
            <w:tcW w:w="802" w:type="dxa"/>
          </w:tcPr>
          <w:p w14:paraId="6EEE1C44" w14:textId="29B95015" w:rsidR="00DA763C" w:rsidRPr="00293D36" w:rsidRDefault="00DA763C" w:rsidP="00CF481B">
            <w:pPr>
              <w:jc w:val="center"/>
              <w:rPr>
                <w:rFonts w:ascii="Cambria" w:hAnsi="Cambria" w:cstheme="minorHAnsi"/>
                <w:b/>
                <w:sz w:val="24"/>
                <w:szCs w:val="24"/>
              </w:rPr>
            </w:pPr>
            <w:r>
              <w:rPr>
                <w:rFonts w:ascii="Cambria" w:hAnsi="Cambria" w:cstheme="minorHAnsi"/>
                <w:b/>
                <w:sz w:val="24"/>
                <w:szCs w:val="24"/>
              </w:rPr>
              <w:t>22.</w:t>
            </w:r>
          </w:p>
        </w:tc>
        <w:tc>
          <w:tcPr>
            <w:tcW w:w="643" w:type="dxa"/>
            <w:vAlign w:val="center"/>
          </w:tcPr>
          <w:p w14:paraId="3FBF4E38" w14:textId="77777777" w:rsidR="00DA763C" w:rsidRPr="00293D36" w:rsidRDefault="00DA763C" w:rsidP="00CF481B">
            <w:pPr>
              <w:jc w:val="center"/>
              <w:rPr>
                <w:rFonts w:ascii="Cambria" w:hAnsi="Cambria" w:cstheme="minorHAnsi"/>
                <w:b/>
                <w:sz w:val="24"/>
                <w:szCs w:val="24"/>
              </w:rPr>
            </w:pPr>
            <w:r>
              <w:rPr>
                <w:rFonts w:ascii="Cambria" w:hAnsi="Cambria" w:cstheme="minorHAnsi"/>
                <w:b/>
                <w:sz w:val="24"/>
                <w:szCs w:val="24"/>
              </w:rPr>
              <w:t>a.</w:t>
            </w:r>
          </w:p>
        </w:tc>
        <w:tc>
          <w:tcPr>
            <w:tcW w:w="6742" w:type="dxa"/>
          </w:tcPr>
          <w:p w14:paraId="1F9D9400"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Calculate the profit as per section 198, with the given information</w:t>
            </w:r>
          </w:p>
          <w:tbl>
            <w:tblPr>
              <w:tblStyle w:val="TableGrid"/>
              <w:tblW w:w="0" w:type="auto"/>
              <w:tblLayout w:type="fixed"/>
              <w:tblLook w:val="04A0" w:firstRow="1" w:lastRow="0" w:firstColumn="1" w:lastColumn="0" w:noHBand="0" w:noVBand="1"/>
            </w:tblPr>
            <w:tblGrid>
              <w:gridCol w:w="3357"/>
              <w:gridCol w:w="3358"/>
            </w:tblGrid>
            <w:tr w:rsidR="00DA763C" w14:paraId="56D37A74" w14:textId="77777777" w:rsidTr="00A11DD2">
              <w:tc>
                <w:tcPr>
                  <w:tcW w:w="3357" w:type="dxa"/>
                </w:tcPr>
                <w:p w14:paraId="7B439106"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Particulars</w:t>
                  </w:r>
                </w:p>
              </w:tc>
              <w:tc>
                <w:tcPr>
                  <w:tcW w:w="3358" w:type="dxa"/>
                </w:tcPr>
                <w:p w14:paraId="6A1F88E4"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Amount</w:t>
                  </w:r>
                </w:p>
              </w:tc>
            </w:tr>
            <w:tr w:rsidR="00DA763C" w14:paraId="28FE9840" w14:textId="77777777" w:rsidTr="00A11DD2">
              <w:tc>
                <w:tcPr>
                  <w:tcW w:w="3357" w:type="dxa"/>
                </w:tcPr>
                <w:p w14:paraId="0A0D9600" w14:textId="77777777" w:rsidR="00DA763C" w:rsidRPr="00E452F9" w:rsidRDefault="00DA763C" w:rsidP="00A11DD2">
                  <w:pPr>
                    <w:jc w:val="center"/>
                    <w:rPr>
                      <w:rFonts w:ascii="Cambria" w:hAnsi="Cambria" w:cstheme="minorHAnsi"/>
                      <w:sz w:val="24"/>
                      <w:szCs w:val="24"/>
                    </w:rPr>
                  </w:pPr>
                  <w:r w:rsidRPr="00E452F9">
                    <w:rPr>
                      <w:rFonts w:ascii="Cambria" w:hAnsi="Cambria" w:cstheme="minorHAnsi"/>
                      <w:sz w:val="24"/>
                      <w:szCs w:val="24"/>
                    </w:rPr>
                    <w:t>Profit before tax( P&amp;L Statement)</w:t>
                  </w:r>
                </w:p>
              </w:tc>
              <w:tc>
                <w:tcPr>
                  <w:tcW w:w="3358" w:type="dxa"/>
                </w:tcPr>
                <w:p w14:paraId="46403A04"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5,00,00,000</w:t>
                  </w:r>
                </w:p>
              </w:tc>
            </w:tr>
            <w:tr w:rsidR="00DA763C" w14:paraId="1E84B15E" w14:textId="77777777" w:rsidTr="00A11DD2">
              <w:tc>
                <w:tcPr>
                  <w:tcW w:w="3357" w:type="dxa"/>
                </w:tcPr>
                <w:p w14:paraId="4A239F33" w14:textId="77777777" w:rsidR="00DA763C" w:rsidRPr="00E452F9" w:rsidRDefault="00DA763C" w:rsidP="00A11DD2">
                  <w:pPr>
                    <w:jc w:val="both"/>
                    <w:rPr>
                      <w:rFonts w:ascii="Cambria" w:hAnsi="Cambria" w:cstheme="minorHAnsi"/>
                      <w:sz w:val="24"/>
                      <w:szCs w:val="24"/>
                    </w:rPr>
                  </w:pPr>
                  <w:r>
                    <w:rPr>
                      <w:rFonts w:ascii="Cambria" w:hAnsi="Cambria" w:cstheme="minorHAnsi"/>
                      <w:sz w:val="24"/>
                      <w:szCs w:val="24"/>
                    </w:rPr>
                    <w:t xml:space="preserve">Manager remuneration </w:t>
                  </w:r>
                </w:p>
              </w:tc>
              <w:tc>
                <w:tcPr>
                  <w:tcW w:w="3358" w:type="dxa"/>
                </w:tcPr>
                <w:p w14:paraId="539F3A19"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2,00,00,000</w:t>
                  </w:r>
                </w:p>
              </w:tc>
            </w:tr>
            <w:tr w:rsidR="00DA763C" w14:paraId="2073E3A6" w14:textId="77777777" w:rsidTr="00A11DD2">
              <w:tc>
                <w:tcPr>
                  <w:tcW w:w="3357" w:type="dxa"/>
                </w:tcPr>
                <w:p w14:paraId="63952648" w14:textId="77777777" w:rsidR="00DA763C" w:rsidRPr="00E452F9" w:rsidRDefault="00DA763C" w:rsidP="00A11DD2">
                  <w:pPr>
                    <w:jc w:val="both"/>
                    <w:rPr>
                      <w:rFonts w:ascii="Cambria" w:hAnsi="Cambria" w:cstheme="minorHAnsi"/>
                      <w:sz w:val="24"/>
                      <w:szCs w:val="24"/>
                    </w:rPr>
                  </w:pPr>
                  <w:r>
                    <w:rPr>
                      <w:rFonts w:ascii="Cambria" w:hAnsi="Cambria" w:cstheme="minorHAnsi"/>
                      <w:sz w:val="24"/>
                      <w:szCs w:val="24"/>
                    </w:rPr>
                    <w:t>Provision of bad debts</w:t>
                  </w:r>
                </w:p>
              </w:tc>
              <w:tc>
                <w:tcPr>
                  <w:tcW w:w="3358" w:type="dxa"/>
                </w:tcPr>
                <w:p w14:paraId="6BEA8EC4"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10,00,000</w:t>
                  </w:r>
                </w:p>
              </w:tc>
            </w:tr>
            <w:tr w:rsidR="00DA763C" w14:paraId="03C8DA5C" w14:textId="77777777" w:rsidTr="00A11DD2">
              <w:tc>
                <w:tcPr>
                  <w:tcW w:w="3357" w:type="dxa"/>
                </w:tcPr>
                <w:p w14:paraId="18F12742" w14:textId="77777777" w:rsidR="00DA763C" w:rsidRPr="00E452F9" w:rsidRDefault="00DA763C" w:rsidP="00A11DD2">
                  <w:pPr>
                    <w:jc w:val="both"/>
                    <w:rPr>
                      <w:rFonts w:ascii="Cambria" w:hAnsi="Cambria" w:cstheme="minorHAnsi"/>
                      <w:sz w:val="24"/>
                      <w:szCs w:val="24"/>
                    </w:rPr>
                  </w:pPr>
                  <w:r w:rsidRPr="00E452F9">
                    <w:rPr>
                      <w:rFonts w:ascii="Cambria" w:hAnsi="Cambria" w:cstheme="minorHAnsi"/>
                      <w:sz w:val="24"/>
                      <w:szCs w:val="24"/>
                    </w:rPr>
                    <w:t>Loss on sale of investments</w:t>
                  </w:r>
                </w:p>
              </w:tc>
              <w:tc>
                <w:tcPr>
                  <w:tcW w:w="3358" w:type="dxa"/>
                </w:tcPr>
                <w:p w14:paraId="767BBB2E"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2,00,00,000</w:t>
                  </w:r>
                </w:p>
              </w:tc>
            </w:tr>
            <w:tr w:rsidR="00DA763C" w14:paraId="7A6F8A7F" w14:textId="77777777" w:rsidTr="00A11DD2">
              <w:tc>
                <w:tcPr>
                  <w:tcW w:w="3357" w:type="dxa"/>
                </w:tcPr>
                <w:p w14:paraId="4B6DBEA2" w14:textId="77777777" w:rsidR="00DA763C" w:rsidRPr="00E452F9" w:rsidRDefault="00DA763C" w:rsidP="00A11DD2">
                  <w:pPr>
                    <w:jc w:val="both"/>
                    <w:rPr>
                      <w:rFonts w:ascii="Cambria" w:hAnsi="Cambria" w:cstheme="minorHAnsi"/>
                      <w:sz w:val="24"/>
                      <w:szCs w:val="24"/>
                    </w:rPr>
                  </w:pPr>
                  <w:r w:rsidRPr="00E452F9">
                    <w:rPr>
                      <w:rFonts w:ascii="Cambria" w:hAnsi="Cambria" w:cstheme="minorHAnsi"/>
                      <w:sz w:val="24"/>
                      <w:szCs w:val="24"/>
                    </w:rPr>
                    <w:t>Fixed asset written off</w:t>
                  </w:r>
                </w:p>
              </w:tc>
              <w:tc>
                <w:tcPr>
                  <w:tcW w:w="3358" w:type="dxa"/>
                </w:tcPr>
                <w:p w14:paraId="4C372411"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11,00,000</w:t>
                  </w:r>
                </w:p>
              </w:tc>
            </w:tr>
            <w:tr w:rsidR="00DA763C" w14:paraId="68946A07" w14:textId="77777777" w:rsidTr="00A11DD2">
              <w:tc>
                <w:tcPr>
                  <w:tcW w:w="3357" w:type="dxa"/>
                </w:tcPr>
                <w:p w14:paraId="242120AD" w14:textId="77777777" w:rsidR="00DA763C" w:rsidRPr="00E452F9" w:rsidRDefault="00DA763C" w:rsidP="00A11DD2">
                  <w:pPr>
                    <w:jc w:val="both"/>
                    <w:rPr>
                      <w:rFonts w:ascii="Cambria" w:hAnsi="Cambria" w:cstheme="minorHAnsi"/>
                      <w:sz w:val="24"/>
                      <w:szCs w:val="24"/>
                    </w:rPr>
                  </w:pPr>
                  <w:r w:rsidRPr="00E452F9">
                    <w:rPr>
                      <w:rFonts w:ascii="Cambria" w:hAnsi="Cambria" w:cstheme="minorHAnsi"/>
                      <w:sz w:val="24"/>
                      <w:szCs w:val="24"/>
                    </w:rPr>
                    <w:t>Written off investments</w:t>
                  </w:r>
                </w:p>
              </w:tc>
              <w:tc>
                <w:tcPr>
                  <w:tcW w:w="3358" w:type="dxa"/>
                </w:tcPr>
                <w:p w14:paraId="25EF4E1D"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2,00,000</w:t>
                  </w:r>
                </w:p>
              </w:tc>
            </w:tr>
            <w:tr w:rsidR="00DA763C" w14:paraId="1B04035B" w14:textId="77777777" w:rsidTr="00A11DD2">
              <w:tc>
                <w:tcPr>
                  <w:tcW w:w="3357" w:type="dxa"/>
                </w:tcPr>
                <w:p w14:paraId="20B470ED" w14:textId="77777777" w:rsidR="00DA763C" w:rsidRPr="00E452F9" w:rsidRDefault="00DA763C" w:rsidP="00A11DD2">
                  <w:pPr>
                    <w:jc w:val="both"/>
                    <w:rPr>
                      <w:rFonts w:ascii="Cambria" w:hAnsi="Cambria" w:cstheme="minorHAnsi"/>
                      <w:sz w:val="24"/>
                      <w:szCs w:val="24"/>
                    </w:rPr>
                  </w:pPr>
                  <w:r w:rsidRPr="00E452F9">
                    <w:rPr>
                      <w:rFonts w:ascii="Cambria" w:hAnsi="Cambria" w:cstheme="minorHAnsi"/>
                      <w:sz w:val="24"/>
                      <w:szCs w:val="24"/>
                    </w:rPr>
                    <w:t xml:space="preserve">Provision for contingencies </w:t>
                  </w:r>
                </w:p>
              </w:tc>
              <w:tc>
                <w:tcPr>
                  <w:tcW w:w="3358" w:type="dxa"/>
                </w:tcPr>
                <w:p w14:paraId="455CFA88"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10,00,000</w:t>
                  </w:r>
                </w:p>
              </w:tc>
            </w:tr>
            <w:tr w:rsidR="00DA763C" w14:paraId="332E5B11" w14:textId="77777777" w:rsidTr="00A11DD2">
              <w:tc>
                <w:tcPr>
                  <w:tcW w:w="3357" w:type="dxa"/>
                </w:tcPr>
                <w:p w14:paraId="04018CA2" w14:textId="77777777" w:rsidR="00DA763C" w:rsidRPr="00E452F9" w:rsidRDefault="00DA763C" w:rsidP="00A11DD2">
                  <w:pPr>
                    <w:jc w:val="center"/>
                    <w:rPr>
                      <w:rFonts w:ascii="Cambria" w:hAnsi="Cambria" w:cstheme="minorHAnsi"/>
                      <w:sz w:val="24"/>
                      <w:szCs w:val="24"/>
                    </w:rPr>
                  </w:pPr>
                  <w:proofErr w:type="spellStart"/>
                  <w:r>
                    <w:rPr>
                      <w:rFonts w:ascii="Cambria" w:hAnsi="Cambria" w:cstheme="minorHAnsi"/>
                      <w:sz w:val="24"/>
                      <w:szCs w:val="24"/>
                    </w:rPr>
                    <w:t>Infructures</w:t>
                  </w:r>
                  <w:proofErr w:type="spellEnd"/>
                  <w:r>
                    <w:rPr>
                      <w:rFonts w:ascii="Cambria" w:hAnsi="Cambria" w:cstheme="minorHAnsi"/>
                      <w:sz w:val="24"/>
                      <w:szCs w:val="24"/>
                    </w:rPr>
                    <w:t xml:space="preserve"> Project expenses </w:t>
                  </w:r>
                </w:p>
              </w:tc>
              <w:tc>
                <w:tcPr>
                  <w:tcW w:w="3358" w:type="dxa"/>
                </w:tcPr>
                <w:p w14:paraId="4A7CDCC5"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24,00,000</w:t>
                  </w:r>
                </w:p>
              </w:tc>
            </w:tr>
            <w:tr w:rsidR="00DA763C" w14:paraId="39036F03" w14:textId="77777777" w:rsidTr="00A11DD2">
              <w:tc>
                <w:tcPr>
                  <w:tcW w:w="3357" w:type="dxa"/>
                </w:tcPr>
                <w:p w14:paraId="14686B6D" w14:textId="77777777" w:rsidR="00DA763C" w:rsidRPr="00E452F9" w:rsidRDefault="00DA763C" w:rsidP="00A11DD2">
                  <w:pPr>
                    <w:jc w:val="center"/>
                    <w:rPr>
                      <w:rFonts w:ascii="Cambria" w:hAnsi="Cambria" w:cstheme="minorHAnsi"/>
                      <w:sz w:val="24"/>
                      <w:szCs w:val="24"/>
                    </w:rPr>
                  </w:pPr>
                  <w:r>
                    <w:rPr>
                      <w:rFonts w:ascii="Cambria" w:hAnsi="Cambria" w:cstheme="minorHAnsi"/>
                      <w:sz w:val="24"/>
                      <w:szCs w:val="24"/>
                    </w:rPr>
                    <w:t>Loss on sale of underwriting</w:t>
                  </w:r>
                </w:p>
              </w:tc>
              <w:tc>
                <w:tcPr>
                  <w:tcW w:w="3358" w:type="dxa"/>
                </w:tcPr>
                <w:p w14:paraId="04EDFCAF"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26,00,000</w:t>
                  </w:r>
                </w:p>
              </w:tc>
            </w:tr>
            <w:tr w:rsidR="00DA763C" w14:paraId="5195C5AF" w14:textId="77777777" w:rsidTr="00A11DD2">
              <w:tc>
                <w:tcPr>
                  <w:tcW w:w="3357" w:type="dxa"/>
                </w:tcPr>
                <w:p w14:paraId="53C68AB9" w14:textId="77777777" w:rsidR="00DA763C" w:rsidRPr="00E452F9" w:rsidRDefault="00DA763C" w:rsidP="00A11DD2">
                  <w:pPr>
                    <w:jc w:val="both"/>
                    <w:rPr>
                      <w:rFonts w:ascii="Cambria" w:hAnsi="Cambria" w:cstheme="minorHAnsi"/>
                      <w:sz w:val="24"/>
                      <w:szCs w:val="24"/>
                    </w:rPr>
                  </w:pPr>
                  <w:r>
                    <w:rPr>
                      <w:rFonts w:ascii="Cambria" w:hAnsi="Cambria" w:cstheme="minorHAnsi"/>
                      <w:sz w:val="24"/>
                      <w:szCs w:val="24"/>
                    </w:rPr>
                    <w:t>Provision of wealth tax</w:t>
                  </w:r>
                </w:p>
              </w:tc>
              <w:tc>
                <w:tcPr>
                  <w:tcW w:w="3358" w:type="dxa"/>
                </w:tcPr>
                <w:p w14:paraId="02C4C3BC"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7,00,000</w:t>
                  </w:r>
                </w:p>
              </w:tc>
            </w:tr>
            <w:tr w:rsidR="00DA763C" w14:paraId="65DB4E30" w14:textId="77777777" w:rsidTr="00A11DD2">
              <w:tc>
                <w:tcPr>
                  <w:tcW w:w="3357" w:type="dxa"/>
                </w:tcPr>
                <w:p w14:paraId="79CDA1DD" w14:textId="77777777" w:rsidR="00DA763C" w:rsidRPr="00E452F9" w:rsidRDefault="00DA763C" w:rsidP="00A11DD2">
                  <w:pPr>
                    <w:jc w:val="both"/>
                    <w:rPr>
                      <w:rFonts w:ascii="Cambria" w:hAnsi="Cambria" w:cstheme="minorHAnsi"/>
                      <w:sz w:val="24"/>
                      <w:szCs w:val="24"/>
                    </w:rPr>
                  </w:pPr>
                  <w:r>
                    <w:rPr>
                      <w:rFonts w:ascii="Cambria" w:hAnsi="Cambria" w:cstheme="minorHAnsi"/>
                      <w:sz w:val="24"/>
                      <w:szCs w:val="24"/>
                    </w:rPr>
                    <w:t>Compensation paid on VRS</w:t>
                  </w:r>
                </w:p>
              </w:tc>
              <w:tc>
                <w:tcPr>
                  <w:tcW w:w="3358" w:type="dxa"/>
                </w:tcPr>
                <w:p w14:paraId="60C7A394"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39,00,000</w:t>
                  </w:r>
                </w:p>
              </w:tc>
            </w:tr>
            <w:tr w:rsidR="00DA763C" w14:paraId="2820B6CE" w14:textId="77777777" w:rsidTr="00A11DD2">
              <w:tc>
                <w:tcPr>
                  <w:tcW w:w="3357" w:type="dxa"/>
                </w:tcPr>
                <w:p w14:paraId="29537715" w14:textId="77777777" w:rsidR="00DA763C" w:rsidRPr="00E452F9" w:rsidRDefault="00DA763C" w:rsidP="00A11DD2">
                  <w:pPr>
                    <w:jc w:val="both"/>
                    <w:rPr>
                      <w:rFonts w:ascii="Cambria" w:hAnsi="Cambria" w:cstheme="minorHAnsi"/>
                      <w:sz w:val="24"/>
                      <w:szCs w:val="24"/>
                    </w:rPr>
                  </w:pPr>
                  <w:r>
                    <w:rPr>
                      <w:rFonts w:ascii="Cambria" w:hAnsi="Cambria" w:cstheme="minorHAnsi"/>
                      <w:sz w:val="24"/>
                      <w:szCs w:val="24"/>
                    </w:rPr>
                    <w:t>Profit on sale on any undertaking</w:t>
                  </w:r>
                </w:p>
              </w:tc>
              <w:tc>
                <w:tcPr>
                  <w:tcW w:w="3358" w:type="dxa"/>
                </w:tcPr>
                <w:p w14:paraId="020C2CD6"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2,00,00,000</w:t>
                  </w:r>
                </w:p>
              </w:tc>
            </w:tr>
            <w:tr w:rsidR="00DA763C" w14:paraId="4FEFADCE" w14:textId="77777777" w:rsidTr="00A11DD2">
              <w:tc>
                <w:tcPr>
                  <w:tcW w:w="3357" w:type="dxa"/>
                </w:tcPr>
                <w:p w14:paraId="0A11C4FF" w14:textId="77777777" w:rsidR="00DA763C" w:rsidRPr="00E452F9" w:rsidRDefault="00DA763C" w:rsidP="00A11DD2">
                  <w:pPr>
                    <w:jc w:val="both"/>
                    <w:rPr>
                      <w:rFonts w:ascii="Cambria" w:hAnsi="Cambria" w:cstheme="minorHAnsi"/>
                      <w:sz w:val="24"/>
                      <w:szCs w:val="24"/>
                    </w:rPr>
                  </w:pPr>
                  <w:r>
                    <w:rPr>
                      <w:rFonts w:ascii="Cambria" w:hAnsi="Cambria" w:cstheme="minorHAnsi"/>
                      <w:sz w:val="24"/>
                      <w:szCs w:val="24"/>
                    </w:rPr>
                    <w:t>Profit/discount on redemption of shares and debentures</w:t>
                  </w:r>
                </w:p>
              </w:tc>
              <w:tc>
                <w:tcPr>
                  <w:tcW w:w="3358" w:type="dxa"/>
                </w:tcPr>
                <w:p w14:paraId="66BF320B"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12,00,000</w:t>
                  </w:r>
                </w:p>
              </w:tc>
            </w:tr>
            <w:tr w:rsidR="00DA763C" w14:paraId="54B95787" w14:textId="77777777" w:rsidTr="00A11DD2">
              <w:tc>
                <w:tcPr>
                  <w:tcW w:w="3357" w:type="dxa"/>
                </w:tcPr>
                <w:p w14:paraId="38EBA18F" w14:textId="77777777" w:rsidR="00DA763C" w:rsidRDefault="00DA763C" w:rsidP="00A11DD2">
                  <w:pPr>
                    <w:jc w:val="both"/>
                    <w:rPr>
                      <w:rFonts w:ascii="Cambria" w:hAnsi="Cambria" w:cstheme="minorHAnsi"/>
                      <w:sz w:val="24"/>
                      <w:szCs w:val="24"/>
                    </w:rPr>
                  </w:pPr>
                  <w:r>
                    <w:rPr>
                      <w:rFonts w:ascii="Cambria" w:hAnsi="Cambria" w:cstheme="minorHAnsi"/>
                      <w:sz w:val="24"/>
                      <w:szCs w:val="24"/>
                    </w:rPr>
                    <w:t>Profit on sale of investments</w:t>
                  </w:r>
                </w:p>
              </w:tc>
              <w:tc>
                <w:tcPr>
                  <w:tcW w:w="3358" w:type="dxa"/>
                </w:tcPr>
                <w:p w14:paraId="42A1D01A"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1,00,00,000</w:t>
                  </w:r>
                </w:p>
              </w:tc>
            </w:tr>
            <w:tr w:rsidR="00DA763C" w14:paraId="73B24654" w14:textId="77777777" w:rsidTr="00A11DD2">
              <w:tc>
                <w:tcPr>
                  <w:tcW w:w="3357" w:type="dxa"/>
                </w:tcPr>
                <w:p w14:paraId="655FA6F7" w14:textId="77777777" w:rsidR="00DA763C" w:rsidRDefault="00DA763C" w:rsidP="00A11DD2">
                  <w:pPr>
                    <w:jc w:val="both"/>
                    <w:rPr>
                      <w:rFonts w:ascii="Cambria" w:hAnsi="Cambria" w:cstheme="minorHAnsi"/>
                      <w:sz w:val="24"/>
                      <w:szCs w:val="24"/>
                    </w:rPr>
                  </w:pPr>
                  <w:r>
                    <w:rPr>
                      <w:rFonts w:ascii="Cambria" w:hAnsi="Cambria" w:cstheme="minorHAnsi"/>
                      <w:sz w:val="24"/>
                      <w:szCs w:val="24"/>
                    </w:rPr>
                    <w:t>Compensation received on non-competent agreement</w:t>
                  </w:r>
                </w:p>
              </w:tc>
              <w:tc>
                <w:tcPr>
                  <w:tcW w:w="3358" w:type="dxa"/>
                </w:tcPr>
                <w:p w14:paraId="2195322A"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90,00,000</w:t>
                  </w:r>
                </w:p>
              </w:tc>
            </w:tr>
            <w:tr w:rsidR="00DA763C" w14:paraId="4231873C" w14:textId="77777777" w:rsidTr="00A11DD2">
              <w:tc>
                <w:tcPr>
                  <w:tcW w:w="3357" w:type="dxa"/>
                </w:tcPr>
                <w:p w14:paraId="1940F2E3" w14:textId="77777777" w:rsidR="00DA763C" w:rsidRDefault="00DA763C" w:rsidP="00A11DD2">
                  <w:pPr>
                    <w:jc w:val="both"/>
                    <w:rPr>
                      <w:rFonts w:ascii="Cambria" w:hAnsi="Cambria" w:cstheme="minorHAnsi"/>
                      <w:sz w:val="24"/>
                      <w:szCs w:val="24"/>
                    </w:rPr>
                  </w:pPr>
                  <w:r>
                    <w:rPr>
                      <w:rFonts w:ascii="Cambria" w:hAnsi="Cambria" w:cstheme="minorHAnsi"/>
                      <w:sz w:val="24"/>
                      <w:szCs w:val="24"/>
                    </w:rPr>
                    <w:lastRenderedPageBreak/>
                    <w:t>Write back of provision for doubtful debts</w:t>
                  </w:r>
                </w:p>
              </w:tc>
              <w:tc>
                <w:tcPr>
                  <w:tcW w:w="3358" w:type="dxa"/>
                </w:tcPr>
                <w:p w14:paraId="6BB2B75E"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45,00,000</w:t>
                  </w:r>
                </w:p>
              </w:tc>
            </w:tr>
            <w:tr w:rsidR="00DA763C" w14:paraId="22A316FD" w14:textId="77777777" w:rsidTr="00A11DD2">
              <w:tc>
                <w:tcPr>
                  <w:tcW w:w="3357" w:type="dxa"/>
                </w:tcPr>
                <w:p w14:paraId="011DECD5" w14:textId="77777777" w:rsidR="00DA763C" w:rsidRDefault="00DA763C" w:rsidP="00A11DD2">
                  <w:pPr>
                    <w:jc w:val="both"/>
                    <w:rPr>
                      <w:rFonts w:ascii="Cambria" w:hAnsi="Cambria" w:cstheme="minorHAnsi"/>
                      <w:sz w:val="24"/>
                      <w:szCs w:val="24"/>
                    </w:rPr>
                  </w:pPr>
                  <w:r>
                    <w:rPr>
                      <w:rFonts w:ascii="Cambria" w:hAnsi="Cambria" w:cstheme="minorHAnsi"/>
                      <w:sz w:val="24"/>
                      <w:szCs w:val="24"/>
                    </w:rPr>
                    <w:t>Write back of provision for doubtful advances</w:t>
                  </w:r>
                </w:p>
              </w:tc>
              <w:tc>
                <w:tcPr>
                  <w:tcW w:w="3358" w:type="dxa"/>
                </w:tcPr>
                <w:p w14:paraId="7413474C"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56,00,000</w:t>
                  </w:r>
                </w:p>
              </w:tc>
            </w:tr>
            <w:tr w:rsidR="00DA763C" w14:paraId="0136223D" w14:textId="77777777" w:rsidTr="00A11DD2">
              <w:tc>
                <w:tcPr>
                  <w:tcW w:w="3357" w:type="dxa"/>
                </w:tcPr>
                <w:p w14:paraId="65B5A7F9" w14:textId="77777777" w:rsidR="00DA763C" w:rsidRDefault="00DA763C" w:rsidP="00A11DD2">
                  <w:pPr>
                    <w:jc w:val="both"/>
                    <w:rPr>
                      <w:rFonts w:ascii="Cambria" w:hAnsi="Cambria" w:cstheme="minorHAnsi"/>
                      <w:sz w:val="24"/>
                      <w:szCs w:val="24"/>
                    </w:rPr>
                  </w:pPr>
                  <w:r>
                    <w:rPr>
                      <w:rFonts w:ascii="Cambria" w:hAnsi="Cambria" w:cstheme="minorHAnsi"/>
                      <w:sz w:val="24"/>
                      <w:szCs w:val="24"/>
                    </w:rPr>
                    <w:t>Profit on sale of forfeiture shares and shares of subsidy</w:t>
                  </w:r>
                </w:p>
              </w:tc>
              <w:tc>
                <w:tcPr>
                  <w:tcW w:w="3358" w:type="dxa"/>
                </w:tcPr>
                <w:p w14:paraId="04F9E0EA"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2,00,000</w:t>
                  </w:r>
                </w:p>
              </w:tc>
            </w:tr>
            <w:tr w:rsidR="00DA763C" w14:paraId="27FF7771" w14:textId="77777777" w:rsidTr="00A11DD2">
              <w:tc>
                <w:tcPr>
                  <w:tcW w:w="3357" w:type="dxa"/>
                </w:tcPr>
                <w:p w14:paraId="14CC3E9A" w14:textId="77777777" w:rsidR="00DA763C" w:rsidRDefault="00DA763C" w:rsidP="00A11DD2">
                  <w:pPr>
                    <w:jc w:val="both"/>
                    <w:rPr>
                      <w:rFonts w:ascii="Cambria" w:hAnsi="Cambria" w:cstheme="minorHAnsi"/>
                      <w:sz w:val="24"/>
                      <w:szCs w:val="24"/>
                    </w:rPr>
                  </w:pPr>
                  <w:r>
                    <w:rPr>
                      <w:rFonts w:ascii="Cambria" w:hAnsi="Cambria" w:cstheme="minorHAnsi"/>
                      <w:sz w:val="24"/>
                      <w:szCs w:val="24"/>
                    </w:rPr>
                    <w:t>Appreciation in the value of any investments</w:t>
                  </w:r>
                </w:p>
              </w:tc>
              <w:tc>
                <w:tcPr>
                  <w:tcW w:w="3358" w:type="dxa"/>
                </w:tcPr>
                <w:p w14:paraId="7A8A5583"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2,00,00,000</w:t>
                  </w:r>
                </w:p>
              </w:tc>
            </w:tr>
            <w:tr w:rsidR="00DA763C" w14:paraId="11241FCB" w14:textId="77777777" w:rsidTr="00A11DD2">
              <w:tc>
                <w:tcPr>
                  <w:tcW w:w="3357" w:type="dxa"/>
                </w:tcPr>
                <w:p w14:paraId="0E95FB0D" w14:textId="77777777" w:rsidR="00DA763C" w:rsidRPr="00E452F9" w:rsidRDefault="00DA763C" w:rsidP="00A11DD2">
                  <w:pPr>
                    <w:jc w:val="center"/>
                    <w:rPr>
                      <w:rFonts w:ascii="Cambria" w:hAnsi="Cambria" w:cstheme="minorHAnsi"/>
                      <w:sz w:val="24"/>
                      <w:szCs w:val="24"/>
                    </w:rPr>
                  </w:pPr>
                  <w:r>
                    <w:rPr>
                      <w:rFonts w:ascii="Cambria" w:hAnsi="Cambria" w:cstheme="minorHAnsi"/>
                      <w:sz w:val="24"/>
                      <w:szCs w:val="24"/>
                    </w:rPr>
                    <w:t>Profit on sale of undertaking</w:t>
                  </w:r>
                </w:p>
              </w:tc>
              <w:tc>
                <w:tcPr>
                  <w:tcW w:w="3358" w:type="dxa"/>
                </w:tcPr>
                <w:p w14:paraId="2ACCE2C3" w14:textId="77777777" w:rsidR="00DA763C" w:rsidRDefault="00DA763C" w:rsidP="00A11DD2">
                  <w:pPr>
                    <w:jc w:val="center"/>
                    <w:rPr>
                      <w:rFonts w:ascii="Cambria" w:hAnsi="Cambria" w:cstheme="minorHAnsi"/>
                      <w:b/>
                      <w:sz w:val="24"/>
                      <w:szCs w:val="24"/>
                    </w:rPr>
                  </w:pPr>
                  <w:r>
                    <w:rPr>
                      <w:rFonts w:ascii="Cambria" w:hAnsi="Cambria" w:cstheme="minorHAnsi"/>
                      <w:b/>
                      <w:sz w:val="24"/>
                      <w:szCs w:val="24"/>
                    </w:rPr>
                    <w:t>1,00,00,000</w:t>
                  </w:r>
                </w:p>
              </w:tc>
            </w:tr>
          </w:tbl>
          <w:p w14:paraId="29289B61" w14:textId="24581725" w:rsidR="00DA763C" w:rsidRPr="00B069AF" w:rsidRDefault="00DA763C" w:rsidP="00CF481B">
            <w:pPr>
              <w:rPr>
                <w:rFonts w:ascii="Cambria" w:hAnsi="Cambria" w:cstheme="minorHAnsi"/>
                <w:sz w:val="24"/>
                <w:szCs w:val="24"/>
              </w:rPr>
            </w:pPr>
          </w:p>
        </w:tc>
        <w:tc>
          <w:tcPr>
            <w:tcW w:w="1176" w:type="dxa"/>
          </w:tcPr>
          <w:p w14:paraId="15DD9455" w14:textId="01B12FC5" w:rsidR="00DA763C" w:rsidRPr="00293D36" w:rsidRDefault="00DA763C" w:rsidP="00CF481B">
            <w:pPr>
              <w:jc w:val="center"/>
              <w:rPr>
                <w:rFonts w:ascii="Cambria" w:hAnsi="Cambria" w:cstheme="minorHAnsi"/>
                <w:b/>
                <w:sz w:val="24"/>
                <w:szCs w:val="24"/>
              </w:rPr>
            </w:pPr>
            <w:r>
              <w:rPr>
                <w:rFonts w:ascii="Cambria" w:hAnsi="Cambria" w:cstheme="minorHAnsi"/>
                <w:b/>
                <w:sz w:val="24"/>
                <w:szCs w:val="24"/>
              </w:rPr>
              <w:lastRenderedPageBreak/>
              <w:t>20</w:t>
            </w:r>
            <w:r w:rsidRPr="009F25AC">
              <w:rPr>
                <w:rFonts w:ascii="Cambria" w:hAnsi="Cambria" w:cstheme="minorHAnsi"/>
                <w:b/>
                <w:sz w:val="24"/>
                <w:szCs w:val="24"/>
              </w:rPr>
              <w:t xml:space="preserve"> Marks</w:t>
            </w:r>
          </w:p>
        </w:tc>
        <w:tc>
          <w:tcPr>
            <w:tcW w:w="842" w:type="dxa"/>
          </w:tcPr>
          <w:p w14:paraId="70904E47" w14:textId="2E72DE75" w:rsidR="00DA763C" w:rsidRPr="00293D36" w:rsidRDefault="00FB204C" w:rsidP="00CF481B">
            <w:pPr>
              <w:jc w:val="center"/>
              <w:rPr>
                <w:rFonts w:ascii="Cambria" w:hAnsi="Cambria" w:cstheme="minorHAnsi"/>
                <w:b/>
                <w:sz w:val="24"/>
                <w:szCs w:val="24"/>
              </w:rPr>
            </w:pPr>
            <w:r>
              <w:rPr>
                <w:rFonts w:ascii="Cambria" w:hAnsi="Cambria" w:cstheme="minorHAnsi"/>
                <w:b/>
                <w:sz w:val="24"/>
                <w:szCs w:val="24"/>
              </w:rPr>
              <w:t>L3</w:t>
            </w:r>
          </w:p>
        </w:tc>
        <w:tc>
          <w:tcPr>
            <w:tcW w:w="569" w:type="dxa"/>
          </w:tcPr>
          <w:p w14:paraId="6B17EBFB" w14:textId="0A0DD625" w:rsidR="00DA763C" w:rsidRDefault="00DA763C" w:rsidP="00CF481B">
            <w:pPr>
              <w:jc w:val="center"/>
              <w:rPr>
                <w:rFonts w:ascii="Cambria" w:hAnsi="Cambria" w:cstheme="minorHAnsi"/>
                <w:b/>
                <w:sz w:val="24"/>
                <w:szCs w:val="24"/>
              </w:rPr>
            </w:pPr>
            <w:r w:rsidRPr="006C72AB">
              <w:rPr>
                <w:rFonts w:ascii="Cambria" w:hAnsi="Cambria" w:cstheme="minorHAnsi"/>
                <w:b/>
                <w:sz w:val="24"/>
                <w:szCs w:val="24"/>
              </w:rPr>
              <w:t>CO</w:t>
            </w:r>
            <w:r w:rsidR="00FE1586">
              <w:rPr>
                <w:rFonts w:ascii="Cambria" w:hAnsi="Cambria" w:cstheme="minorHAnsi"/>
                <w:b/>
                <w:sz w:val="24"/>
                <w:szCs w:val="24"/>
              </w:rPr>
              <w:t>4</w:t>
            </w:r>
          </w:p>
        </w:tc>
      </w:tr>
      <w:bookmarkEnd w:id="0"/>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6F87A" w14:textId="77777777" w:rsidR="006F3EBE" w:rsidRDefault="006F3EBE">
      <w:pPr>
        <w:spacing w:line="240" w:lineRule="auto"/>
      </w:pPr>
      <w:r>
        <w:separator/>
      </w:r>
    </w:p>
  </w:endnote>
  <w:endnote w:type="continuationSeparator" w:id="0">
    <w:p w14:paraId="56B69036" w14:textId="77777777" w:rsidR="006F3EBE" w:rsidRDefault="006F3E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F33B66">
      <w:rPr>
        <w:rFonts w:ascii="Times New Roman" w:hAnsi="Times New Roman"/>
        <w:b/>
        <w:noProof/>
      </w:rPr>
      <w:t>6</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F33B66">
      <w:rPr>
        <w:rFonts w:ascii="Times New Roman" w:hAnsi="Times New Roman"/>
        <w:b/>
        <w:noProof/>
      </w:rPr>
      <w:t>7</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D7726" w14:textId="77777777" w:rsidR="006F3EBE" w:rsidRDefault="006F3EBE">
      <w:pPr>
        <w:spacing w:after="0"/>
      </w:pPr>
      <w:r>
        <w:separator/>
      </w:r>
    </w:p>
  </w:footnote>
  <w:footnote w:type="continuationSeparator" w:id="0">
    <w:p w14:paraId="30715882" w14:textId="77777777" w:rsidR="006F3EBE" w:rsidRDefault="006F3E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4DBD03B5"/>
    <w:multiLevelType w:val="multilevel"/>
    <w:tmpl w:val="C762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mwrAUA2a1PIi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203"/>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7837"/>
    <w:rsid w:val="001112F9"/>
    <w:rsid w:val="00112716"/>
    <w:rsid w:val="001238BC"/>
    <w:rsid w:val="00126E00"/>
    <w:rsid w:val="001336A7"/>
    <w:rsid w:val="00134B70"/>
    <w:rsid w:val="00137DEF"/>
    <w:rsid w:val="00140B7D"/>
    <w:rsid w:val="00142AC7"/>
    <w:rsid w:val="00143FDC"/>
    <w:rsid w:val="00146929"/>
    <w:rsid w:val="001479CA"/>
    <w:rsid w:val="00150631"/>
    <w:rsid w:val="001512AB"/>
    <w:rsid w:val="00152053"/>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5194"/>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22E6"/>
    <w:rsid w:val="002247E5"/>
    <w:rsid w:val="00224CD7"/>
    <w:rsid w:val="002269FD"/>
    <w:rsid w:val="00230913"/>
    <w:rsid w:val="00231206"/>
    <w:rsid w:val="0023199C"/>
    <w:rsid w:val="00231ACB"/>
    <w:rsid w:val="00234A37"/>
    <w:rsid w:val="002412B1"/>
    <w:rsid w:val="002412DC"/>
    <w:rsid w:val="00242999"/>
    <w:rsid w:val="002458B2"/>
    <w:rsid w:val="0025552A"/>
    <w:rsid w:val="0025589C"/>
    <w:rsid w:val="0026142F"/>
    <w:rsid w:val="00262B9C"/>
    <w:rsid w:val="00263EA7"/>
    <w:rsid w:val="00264B5B"/>
    <w:rsid w:val="00265E59"/>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3C83"/>
    <w:rsid w:val="003B5B05"/>
    <w:rsid w:val="003B7C0C"/>
    <w:rsid w:val="003C236D"/>
    <w:rsid w:val="003D0E8F"/>
    <w:rsid w:val="003D1175"/>
    <w:rsid w:val="003E791E"/>
    <w:rsid w:val="003F0598"/>
    <w:rsid w:val="003F3353"/>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4408B"/>
    <w:rsid w:val="00453B62"/>
    <w:rsid w:val="004579D9"/>
    <w:rsid w:val="00461CCB"/>
    <w:rsid w:val="00461E48"/>
    <w:rsid w:val="00466283"/>
    <w:rsid w:val="00467C30"/>
    <w:rsid w:val="00467E84"/>
    <w:rsid w:val="00471BF7"/>
    <w:rsid w:val="00473B63"/>
    <w:rsid w:val="004777EE"/>
    <w:rsid w:val="004826C8"/>
    <w:rsid w:val="004870BC"/>
    <w:rsid w:val="00487426"/>
    <w:rsid w:val="00493336"/>
    <w:rsid w:val="00494223"/>
    <w:rsid w:val="0049523C"/>
    <w:rsid w:val="004970A7"/>
    <w:rsid w:val="004A0F55"/>
    <w:rsid w:val="004A26BD"/>
    <w:rsid w:val="004B1221"/>
    <w:rsid w:val="004B5798"/>
    <w:rsid w:val="004C29B1"/>
    <w:rsid w:val="004C2C65"/>
    <w:rsid w:val="004C3E2A"/>
    <w:rsid w:val="004D032E"/>
    <w:rsid w:val="004D1DE8"/>
    <w:rsid w:val="004D6A49"/>
    <w:rsid w:val="004E04BB"/>
    <w:rsid w:val="004E51A7"/>
    <w:rsid w:val="004F4DA9"/>
    <w:rsid w:val="004F73ED"/>
    <w:rsid w:val="0050133A"/>
    <w:rsid w:val="00506377"/>
    <w:rsid w:val="0051099D"/>
    <w:rsid w:val="00512CB6"/>
    <w:rsid w:val="00513CAD"/>
    <w:rsid w:val="00517AA1"/>
    <w:rsid w:val="005210ED"/>
    <w:rsid w:val="00526BBF"/>
    <w:rsid w:val="0053113B"/>
    <w:rsid w:val="00532028"/>
    <w:rsid w:val="00532BF4"/>
    <w:rsid w:val="00537733"/>
    <w:rsid w:val="00540014"/>
    <w:rsid w:val="00540D34"/>
    <w:rsid w:val="00541BF7"/>
    <w:rsid w:val="0054335A"/>
    <w:rsid w:val="00544190"/>
    <w:rsid w:val="00545D12"/>
    <w:rsid w:val="005466BA"/>
    <w:rsid w:val="00550586"/>
    <w:rsid w:val="00552480"/>
    <w:rsid w:val="00554315"/>
    <w:rsid w:val="00555153"/>
    <w:rsid w:val="00560B3A"/>
    <w:rsid w:val="00564397"/>
    <w:rsid w:val="00565156"/>
    <w:rsid w:val="0056566F"/>
    <w:rsid w:val="00567AAF"/>
    <w:rsid w:val="005714D4"/>
    <w:rsid w:val="005724F8"/>
    <w:rsid w:val="00572FA7"/>
    <w:rsid w:val="00574E0E"/>
    <w:rsid w:val="00575833"/>
    <w:rsid w:val="00575CF8"/>
    <w:rsid w:val="00575F65"/>
    <w:rsid w:val="00575F88"/>
    <w:rsid w:val="00576E85"/>
    <w:rsid w:val="00581828"/>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A7869"/>
    <w:rsid w:val="006B2444"/>
    <w:rsid w:val="006B4F56"/>
    <w:rsid w:val="006C1798"/>
    <w:rsid w:val="006C5A74"/>
    <w:rsid w:val="006D4085"/>
    <w:rsid w:val="006E4807"/>
    <w:rsid w:val="006F0EEA"/>
    <w:rsid w:val="006F3EBE"/>
    <w:rsid w:val="006F611B"/>
    <w:rsid w:val="006F763D"/>
    <w:rsid w:val="006F7D90"/>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240"/>
    <w:rsid w:val="00771429"/>
    <w:rsid w:val="0077143D"/>
    <w:rsid w:val="00776398"/>
    <w:rsid w:val="0078040E"/>
    <w:rsid w:val="00784C41"/>
    <w:rsid w:val="0078544C"/>
    <w:rsid w:val="00791216"/>
    <w:rsid w:val="00793125"/>
    <w:rsid w:val="0079640F"/>
    <w:rsid w:val="007A13C5"/>
    <w:rsid w:val="007A2C7D"/>
    <w:rsid w:val="007A2D39"/>
    <w:rsid w:val="007A617C"/>
    <w:rsid w:val="007A7F7D"/>
    <w:rsid w:val="007B21B6"/>
    <w:rsid w:val="007B4AD3"/>
    <w:rsid w:val="007C511D"/>
    <w:rsid w:val="007C76E3"/>
    <w:rsid w:val="007D3B8B"/>
    <w:rsid w:val="007D7DC4"/>
    <w:rsid w:val="007E0323"/>
    <w:rsid w:val="007E179D"/>
    <w:rsid w:val="007E19C9"/>
    <w:rsid w:val="007E3D9B"/>
    <w:rsid w:val="007E6774"/>
    <w:rsid w:val="007F040B"/>
    <w:rsid w:val="007F774C"/>
    <w:rsid w:val="00802858"/>
    <w:rsid w:val="00805D96"/>
    <w:rsid w:val="00806949"/>
    <w:rsid w:val="00807462"/>
    <w:rsid w:val="0081006C"/>
    <w:rsid w:val="008117CE"/>
    <w:rsid w:val="00811B47"/>
    <w:rsid w:val="008142C1"/>
    <w:rsid w:val="008168B5"/>
    <w:rsid w:val="00830EDA"/>
    <w:rsid w:val="00837035"/>
    <w:rsid w:val="008462FA"/>
    <w:rsid w:val="008468B2"/>
    <w:rsid w:val="00846BF8"/>
    <w:rsid w:val="00860B9A"/>
    <w:rsid w:val="0086151B"/>
    <w:rsid w:val="0086152C"/>
    <w:rsid w:val="00865DC7"/>
    <w:rsid w:val="00870061"/>
    <w:rsid w:val="008720C6"/>
    <w:rsid w:val="0087655F"/>
    <w:rsid w:val="00877268"/>
    <w:rsid w:val="00890652"/>
    <w:rsid w:val="00892E4D"/>
    <w:rsid w:val="00894339"/>
    <w:rsid w:val="008A2634"/>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52F2"/>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45C5D"/>
    <w:rsid w:val="0095189B"/>
    <w:rsid w:val="009544B4"/>
    <w:rsid w:val="009552E2"/>
    <w:rsid w:val="00960CF0"/>
    <w:rsid w:val="00962E16"/>
    <w:rsid w:val="00970676"/>
    <w:rsid w:val="00972982"/>
    <w:rsid w:val="00973546"/>
    <w:rsid w:val="00977F04"/>
    <w:rsid w:val="009830D2"/>
    <w:rsid w:val="009845BA"/>
    <w:rsid w:val="00986F95"/>
    <w:rsid w:val="00990C88"/>
    <w:rsid w:val="009911B3"/>
    <w:rsid w:val="009948D5"/>
    <w:rsid w:val="009970A3"/>
    <w:rsid w:val="009A0604"/>
    <w:rsid w:val="009A0D8D"/>
    <w:rsid w:val="009A1B83"/>
    <w:rsid w:val="009A1CBF"/>
    <w:rsid w:val="009A2D73"/>
    <w:rsid w:val="009A471F"/>
    <w:rsid w:val="009A7891"/>
    <w:rsid w:val="009B28F5"/>
    <w:rsid w:val="009B2A1F"/>
    <w:rsid w:val="009B4015"/>
    <w:rsid w:val="009B5301"/>
    <w:rsid w:val="009B565B"/>
    <w:rsid w:val="009C47DE"/>
    <w:rsid w:val="009C61FB"/>
    <w:rsid w:val="009C6B25"/>
    <w:rsid w:val="009C7E45"/>
    <w:rsid w:val="009D57A2"/>
    <w:rsid w:val="009E30DC"/>
    <w:rsid w:val="009E5CFD"/>
    <w:rsid w:val="009F1CC3"/>
    <w:rsid w:val="009F22C9"/>
    <w:rsid w:val="009F3A1A"/>
    <w:rsid w:val="009F4F22"/>
    <w:rsid w:val="009F51FE"/>
    <w:rsid w:val="00A0251A"/>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8468A"/>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069AF"/>
    <w:rsid w:val="00B21EFB"/>
    <w:rsid w:val="00B225E2"/>
    <w:rsid w:val="00B2405C"/>
    <w:rsid w:val="00B2572C"/>
    <w:rsid w:val="00B26421"/>
    <w:rsid w:val="00B41E27"/>
    <w:rsid w:val="00B4209E"/>
    <w:rsid w:val="00B430BC"/>
    <w:rsid w:val="00B44707"/>
    <w:rsid w:val="00B478D8"/>
    <w:rsid w:val="00B5049A"/>
    <w:rsid w:val="00B5479D"/>
    <w:rsid w:val="00B54AE4"/>
    <w:rsid w:val="00B622F0"/>
    <w:rsid w:val="00B67567"/>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481B"/>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0EC7"/>
    <w:rsid w:val="00D328AC"/>
    <w:rsid w:val="00D34B6D"/>
    <w:rsid w:val="00D35452"/>
    <w:rsid w:val="00D37A46"/>
    <w:rsid w:val="00D405F7"/>
    <w:rsid w:val="00D41D6A"/>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3AB7"/>
    <w:rsid w:val="00DA454F"/>
    <w:rsid w:val="00DA4EC4"/>
    <w:rsid w:val="00DA763C"/>
    <w:rsid w:val="00DB0FD6"/>
    <w:rsid w:val="00DC0949"/>
    <w:rsid w:val="00DC5D24"/>
    <w:rsid w:val="00DC76C7"/>
    <w:rsid w:val="00DC7E48"/>
    <w:rsid w:val="00DD12E0"/>
    <w:rsid w:val="00DD33D8"/>
    <w:rsid w:val="00DD617E"/>
    <w:rsid w:val="00DD6677"/>
    <w:rsid w:val="00DD740D"/>
    <w:rsid w:val="00DD7F28"/>
    <w:rsid w:val="00DE0D5D"/>
    <w:rsid w:val="00DE1483"/>
    <w:rsid w:val="00DE1834"/>
    <w:rsid w:val="00DE205D"/>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74E48"/>
    <w:rsid w:val="00E763AE"/>
    <w:rsid w:val="00E81A45"/>
    <w:rsid w:val="00E8508C"/>
    <w:rsid w:val="00E92AB6"/>
    <w:rsid w:val="00E92D77"/>
    <w:rsid w:val="00E94008"/>
    <w:rsid w:val="00E94378"/>
    <w:rsid w:val="00E946BA"/>
    <w:rsid w:val="00EA10A0"/>
    <w:rsid w:val="00EA11B7"/>
    <w:rsid w:val="00EA27F1"/>
    <w:rsid w:val="00EA4012"/>
    <w:rsid w:val="00EB75DE"/>
    <w:rsid w:val="00EC4E27"/>
    <w:rsid w:val="00EC4FB2"/>
    <w:rsid w:val="00EC5693"/>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1673D"/>
    <w:rsid w:val="00F17A64"/>
    <w:rsid w:val="00F2111F"/>
    <w:rsid w:val="00F232DF"/>
    <w:rsid w:val="00F24DF3"/>
    <w:rsid w:val="00F24EE4"/>
    <w:rsid w:val="00F33B66"/>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04C"/>
    <w:rsid w:val="00FB257D"/>
    <w:rsid w:val="00FC1271"/>
    <w:rsid w:val="00FC5362"/>
    <w:rsid w:val="00FD02E3"/>
    <w:rsid w:val="00FD12CB"/>
    <w:rsid w:val="00FD5575"/>
    <w:rsid w:val="00FE1586"/>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38D4BA"/>
  <w15:docId w15:val="{DE5BFDA6-A4AA-4357-8BA1-FA72C01C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B6742B-B1C5-4BFB-BB2A-2CB79D00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7</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187</cp:revision>
  <cp:lastPrinted>2024-12-04T07:08:00Z</cp:lastPrinted>
  <dcterms:created xsi:type="dcterms:W3CDTF">2022-12-06T08:34:00Z</dcterms:created>
  <dcterms:modified xsi:type="dcterms:W3CDTF">2025-01-02T11:20:00Z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