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ayout w:type="fixed"/>
        <w:tblLook w:val="04A0" w:firstRow="1" w:lastRow="0" w:firstColumn="1" w:lastColumn="0" w:noHBand="0" w:noVBand="1"/>
      </w:tblPr>
      <w:tblGrid>
        <w:gridCol w:w="1030"/>
        <w:gridCol w:w="360"/>
        <w:gridCol w:w="362"/>
        <w:gridCol w:w="360"/>
        <w:gridCol w:w="362"/>
        <w:gridCol w:w="360"/>
        <w:gridCol w:w="362"/>
        <w:gridCol w:w="360"/>
        <w:gridCol w:w="276"/>
        <w:gridCol w:w="445"/>
        <w:gridCol w:w="363"/>
        <w:gridCol w:w="359"/>
        <w:gridCol w:w="361"/>
      </w:tblGrid>
      <w:tr w:rsidR="00923960">
        <w:trPr>
          <w:trHeight w:val="396"/>
        </w:trPr>
        <w:tc>
          <w:tcPr>
            <w:tcW w:w="1029" w:type="dxa"/>
            <w:vAlign w:val="center"/>
          </w:tcPr>
          <w:p w:rsidR="00923960" w:rsidRDefault="001777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2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23960" w:rsidRDefault="0092396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23960" w:rsidRDefault="0092396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923960" w:rsidRDefault="00177776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0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923960" w:rsidRDefault="00177776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923960" w:rsidRDefault="00177776">
      <w:pPr>
        <w:spacing w:beforeAutospacing="1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0806"/>
      </w:tblGrid>
      <w:tr w:rsidR="00923960">
        <w:trPr>
          <w:trHeight w:val="627"/>
        </w:trPr>
        <w:tc>
          <w:tcPr>
            <w:tcW w:w="108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3960" w:rsidRDefault="00177776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F91A9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F91A99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923960">
        <w:trPr>
          <w:trHeight w:val="609"/>
        </w:trPr>
        <w:tc>
          <w:tcPr>
            <w:tcW w:w="108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</w:t>
            </w:r>
            <w:r w:rsidR="00F91A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F91A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</w:t>
            </w:r>
            <w:r w:rsid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91A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923960" w:rsidRDefault="00923960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23960">
        <w:trPr>
          <w:trHeight w:val="440"/>
        </w:trPr>
        <w:tc>
          <w:tcPr>
            <w:tcW w:w="439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3960" w:rsidRDefault="00177776" w:rsidP="00B75BA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B75BA6" w:rsidRPr="00B75BA6">
              <w:rPr>
                <w:rFonts w:ascii="Cambria" w:hAnsi="Cambria" w:cstheme="minorHAnsi"/>
                <w:color w:val="000000" w:themeColor="text1"/>
                <w:sz w:val="24"/>
                <w:szCs w:val="28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5BA6">
              <w:rPr>
                <w:rFonts w:ascii="Cambria" w:hAnsi="Cambria" w:cstheme="minorHAnsi"/>
                <w:color w:val="000000" w:themeColor="text1"/>
                <w:sz w:val="24"/>
                <w:szCs w:val="28"/>
              </w:rPr>
              <w:t>B.TECH</w:t>
            </w:r>
            <w:r w:rsidR="00B75BA6">
              <w:rPr>
                <w:rFonts w:ascii="Cambria" w:hAnsi="Cambria" w:cstheme="minorHAnsi"/>
                <w:color w:val="000000" w:themeColor="text1"/>
                <w:sz w:val="24"/>
                <w:szCs w:val="28"/>
              </w:rPr>
              <w:t xml:space="preserve"> (CEI)</w:t>
            </w:r>
          </w:p>
        </w:tc>
      </w:tr>
      <w:tr w:rsidR="00923960">
        <w:trPr>
          <w:trHeight w:val="633"/>
        </w:trPr>
        <w:tc>
          <w:tcPr>
            <w:tcW w:w="4395" w:type="dxa"/>
            <w:tcBorders>
              <w:left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5BA6">
              <w:rPr>
                <w:rFonts w:ascii="Cambria" w:hAnsi="Cambria" w:cstheme="minorHAnsi"/>
                <w:color w:val="000000" w:themeColor="text1"/>
                <w:sz w:val="24"/>
                <w:szCs w:val="28"/>
              </w:rPr>
              <w:t>CSE3038</w:t>
            </w:r>
          </w:p>
        </w:tc>
        <w:tc>
          <w:tcPr>
            <w:tcW w:w="6388" w:type="dxa"/>
            <w:gridSpan w:val="2"/>
            <w:tcBorders>
              <w:right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5BA6">
              <w:rPr>
                <w:rFonts w:ascii="Cambria" w:hAnsi="Cambria" w:cstheme="minorHAnsi"/>
                <w:color w:val="000000" w:themeColor="text1"/>
                <w:sz w:val="24"/>
                <w:szCs w:val="28"/>
              </w:rPr>
              <w:t>Applied Data Science</w:t>
            </w:r>
          </w:p>
        </w:tc>
      </w:tr>
      <w:tr w:rsidR="00923960">
        <w:trPr>
          <w:trHeight w:val="633"/>
        </w:trPr>
        <w:tc>
          <w:tcPr>
            <w:tcW w:w="439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75B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75BA6" w:rsidRP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:rsidR="00923960" w:rsidRDefault="00923960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6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81"/>
        <w:gridCol w:w="1731"/>
        <w:gridCol w:w="1735"/>
        <w:gridCol w:w="2416"/>
        <w:gridCol w:w="2837"/>
      </w:tblGrid>
      <w:tr w:rsidR="00923960">
        <w:trPr>
          <w:trHeight w:val="550"/>
        </w:trPr>
        <w:tc>
          <w:tcPr>
            <w:tcW w:w="188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1" w:type="dxa"/>
            <w:tcBorders>
              <w:top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tcBorders>
              <w:top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837" w:type="dxa"/>
            <w:tcBorders>
              <w:top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23960">
        <w:trPr>
          <w:trHeight w:val="550"/>
        </w:trPr>
        <w:tc>
          <w:tcPr>
            <w:tcW w:w="188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23960" w:rsidRDefault="0017777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1" w:type="dxa"/>
            <w:tcBorders>
              <w:bottom w:val="single" w:sz="12" w:space="0" w:color="000000"/>
            </w:tcBorders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bottom w:val="single" w:sz="12" w:space="0" w:color="000000"/>
            </w:tcBorders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923960" w:rsidRDefault="001777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:rsidR="00923960" w:rsidRDefault="00177776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923960" w:rsidRDefault="0017777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923960" w:rsidRDefault="0017777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923960" w:rsidRDefault="00177776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716"/>
        <w:gridCol w:w="7559"/>
        <w:gridCol w:w="988"/>
        <w:gridCol w:w="848"/>
        <w:gridCol w:w="663"/>
      </w:tblGrid>
      <w:tr w:rsidR="00923960">
        <w:trPr>
          <w:trHeight w:val="522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List two job roles associated with data science and their primary responsibilities.</w:t>
            </w:r>
          </w:p>
        </w:tc>
        <w:tc>
          <w:tcPr>
            <w:tcW w:w="98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3960">
        <w:trPr>
          <w:trHeight w:val="522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List two considerations for ensuring data quality during analysis?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List two differences between data and information.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3960">
        <w:trPr>
          <w:trHeight w:val="522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Define the purpose of data profiling in the data quality assessment process?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State differences between forward fill and backward fill techniques for handling missing values.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Define feature aggregation in data preprocessing.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State two differences between lazy learners and eager learners.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Define imbalanced classification.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Define clustering in brief.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23960">
        <w:trPr>
          <w:trHeight w:val="507"/>
        </w:trPr>
        <w:tc>
          <w:tcPr>
            <w:tcW w:w="71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State for which type of data unsupervised machine learning algorithms are applied.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23960" w:rsidRDefault="00177776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923960" w:rsidRDefault="00177776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8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692"/>
        <w:gridCol w:w="638"/>
        <w:gridCol w:w="6747"/>
        <w:gridCol w:w="1182"/>
        <w:gridCol w:w="833"/>
        <w:gridCol w:w="686"/>
      </w:tblGrid>
      <w:tr w:rsidR="00923960" w:rsidTr="00F171A5">
        <w:trPr>
          <w:trHeight w:val="318"/>
        </w:trPr>
        <w:tc>
          <w:tcPr>
            <w:tcW w:w="1077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923960" w:rsidTr="00F171A5">
        <w:trPr>
          <w:trHeight w:val="1637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3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a)</w:t>
            </w:r>
          </w:p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Pr="00F171A5" w:rsidRDefault="00177776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spellStart"/>
            <w:r w:rsidRPr="00F171A5">
              <w:rPr>
                <w:rFonts w:ascii="Cambria" w:hAnsi="Cambria" w:cstheme="minorHAnsi"/>
                <w:sz w:val="24"/>
                <w:szCs w:val="24"/>
              </w:rPr>
              <w:t>atleast</w:t>
            </w:r>
            <w:proofErr w:type="spellEnd"/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 five applications of data science in detail.</w:t>
            </w:r>
          </w:p>
          <w:p w:rsidR="00923960" w:rsidRDefault="0017777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Explain indexing in a 2-D </w:t>
            </w:r>
            <w:proofErr w:type="spellStart"/>
            <w:r w:rsidRPr="00F171A5">
              <w:rPr>
                <w:rFonts w:ascii="Cambria" w:hAnsi="Cambria" w:cstheme="minorHAnsi"/>
                <w:sz w:val="24"/>
                <w:szCs w:val="24"/>
              </w:rPr>
              <w:t>numpy</w:t>
            </w:r>
            <w:proofErr w:type="spellEnd"/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Start"/>
            <w:r w:rsidRPr="00F171A5">
              <w:rPr>
                <w:rFonts w:ascii="Cambria" w:hAnsi="Cambria" w:cstheme="minorHAnsi"/>
                <w:sz w:val="24"/>
                <w:szCs w:val="24"/>
              </w:rPr>
              <w:t>array(</w:t>
            </w:r>
            <w:proofErr w:type="gramEnd"/>
            <w:r w:rsidRPr="00F171A5">
              <w:rPr>
                <w:rFonts w:ascii="Cambria" w:hAnsi="Cambria" w:cstheme="minorHAnsi"/>
                <w:sz w:val="24"/>
                <w:szCs w:val="24"/>
              </w:rPr>
              <w:t>using python).</w:t>
            </w:r>
          </w:p>
        </w:tc>
        <w:tc>
          <w:tcPr>
            <w:tcW w:w="118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3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3960" w:rsidTr="00F171A5">
        <w:trPr>
          <w:trHeight w:val="142"/>
        </w:trPr>
        <w:tc>
          <w:tcPr>
            <w:tcW w:w="1077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23960" w:rsidTr="00F171A5">
        <w:trPr>
          <w:trHeight w:val="318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3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a)</w:t>
            </w:r>
          </w:p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Pr="00F171A5" w:rsidRDefault="00177776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Explain different stages of a data science project lifecycle with diagram.</w:t>
            </w:r>
          </w:p>
          <w:p w:rsidR="00923960" w:rsidRDefault="0017777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Describe type, shape, dimension, </w:t>
            </w:r>
            <w:proofErr w:type="gramStart"/>
            <w:r w:rsidRPr="00F171A5">
              <w:rPr>
                <w:rFonts w:ascii="Cambria" w:hAnsi="Cambria" w:cstheme="minorHAnsi"/>
                <w:sz w:val="24"/>
                <w:szCs w:val="24"/>
              </w:rPr>
              <w:t>size</w:t>
            </w:r>
            <w:proofErr w:type="gramEnd"/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 and element type of a 2-D </w:t>
            </w:r>
            <w:proofErr w:type="spellStart"/>
            <w:r w:rsidRPr="00F171A5">
              <w:rPr>
                <w:rFonts w:ascii="Cambria" w:hAnsi="Cambria" w:cstheme="minorHAnsi"/>
                <w:sz w:val="24"/>
                <w:szCs w:val="24"/>
              </w:rPr>
              <w:t>numpy</w:t>
            </w:r>
            <w:proofErr w:type="spellEnd"/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 array (using python).</w:t>
            </w:r>
          </w:p>
        </w:tc>
        <w:tc>
          <w:tcPr>
            <w:tcW w:w="118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3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3960" w:rsidTr="00F171A5"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23960" w:rsidTr="00F171A5"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3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Explain different feature encoding techniques available in Python. Provide code examples for label encoding, one-hot encoding, and custom encoding, explaining their use cases.</w:t>
            </w:r>
          </w:p>
        </w:tc>
        <w:tc>
          <w:tcPr>
            <w:tcW w:w="118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3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23960" w:rsidTr="00F171A5">
        <w:tc>
          <w:tcPr>
            <w:tcW w:w="1077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23960" w:rsidTr="00F171A5"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3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Explain the concept of descriptive statistics. Discuss measures of center (mean, median, mode), measures of spread (variance, standard deviation, interquartile range), and their significance in data analysis, using Python examples.</w:t>
            </w:r>
          </w:p>
        </w:tc>
        <w:tc>
          <w:tcPr>
            <w:tcW w:w="118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3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6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923960" w:rsidRDefault="00177776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923960" w:rsidRDefault="00923960">
      <w:pPr>
        <w:sectPr w:rsidR="00923960">
          <w:footerReference w:type="even" r:id="rId10"/>
          <w:footerReference w:type="default" r:id="rId11"/>
          <w:footerReference w:type="first" r:id="rId12"/>
          <w:pgSz w:w="11906" w:h="16838"/>
          <w:pgMar w:top="851" w:right="720" w:bottom="720" w:left="720" w:header="0" w:footer="432" w:gutter="0"/>
          <w:cols w:space="720"/>
          <w:formProt w:val="0"/>
          <w:docGrid w:linePitch="600" w:charSpace="36864"/>
        </w:sectPr>
      </w:pPr>
    </w:p>
    <w:tbl>
      <w:tblPr>
        <w:tblStyle w:val="TableGrid"/>
        <w:tblW w:w="1089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1"/>
        <w:gridCol w:w="641"/>
        <w:gridCol w:w="6747"/>
        <w:gridCol w:w="1174"/>
        <w:gridCol w:w="847"/>
        <w:gridCol w:w="687"/>
      </w:tblGrid>
      <w:tr w:rsidR="00923960" w:rsidTr="00F171A5"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 w:rsidP="00F91A99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Explain the decision tree algorithm, its components (root, decision nodes, leaf nodes), and key terminologies (entropy, Gini impurity, pruning). Discuss its advantages and limitations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23960" w:rsidTr="00F171A5">
        <w:tc>
          <w:tcPr>
            <w:tcW w:w="1089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23960" w:rsidTr="00F171A5"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Describe the working of Support Vector Machines (SVMs). Differentiate between linear and non-linear SVMs and explain the kernel trick.</w:t>
            </w:r>
          </w:p>
        </w:tc>
        <w:tc>
          <w:tcPr>
            <w:tcW w:w="117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923960" w:rsidRDefault="0092396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1"/>
        <w:gridCol w:w="641"/>
        <w:gridCol w:w="6747"/>
        <w:gridCol w:w="1174"/>
        <w:gridCol w:w="847"/>
        <w:gridCol w:w="687"/>
      </w:tblGrid>
      <w:tr w:rsidR="00923960" w:rsidTr="00F171A5"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Demonstrate visualization through following plots by assuming suitable dataset (using python):</w:t>
            </w:r>
          </w:p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a) scatter plot</w:t>
            </w:r>
          </w:p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b) pair plot</w:t>
            </w:r>
          </w:p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c) count plot</w:t>
            </w:r>
          </w:p>
          <w:p w:rsidR="00923960" w:rsidRDefault="00177776" w:rsidP="00F91A9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 xml:space="preserve">d) </w:t>
            </w:r>
            <w:proofErr w:type="spellStart"/>
            <w:r w:rsidRPr="00F171A5">
              <w:rPr>
                <w:rFonts w:ascii="Cambria" w:hAnsi="Cambria" w:cstheme="minorHAnsi"/>
                <w:sz w:val="24"/>
                <w:szCs w:val="24"/>
              </w:rPr>
              <w:t>heatmap</w:t>
            </w:r>
            <w:proofErr w:type="spellEnd"/>
          </w:p>
        </w:tc>
        <w:tc>
          <w:tcPr>
            <w:tcW w:w="117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8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23960" w:rsidTr="00F171A5">
        <w:tc>
          <w:tcPr>
            <w:tcW w:w="1089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23960" w:rsidTr="00F171A5"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9239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Demonstrate visualization through following plots by assuming suitable dataset (using python):</w:t>
            </w:r>
          </w:p>
          <w:p w:rsidR="00923960" w:rsidRPr="00F171A5" w:rsidRDefault="00177776" w:rsidP="00F91A99">
            <w:pPr>
              <w:rPr>
                <w:rFonts w:ascii="Cambria" w:hAnsi="Cambria" w:cstheme="minorHAnsi"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a) word cloud</w:t>
            </w:r>
          </w:p>
          <w:p w:rsidR="00923960" w:rsidRDefault="00177776" w:rsidP="00F91A9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171A5">
              <w:rPr>
                <w:rFonts w:ascii="Cambria" w:hAnsi="Cambria" w:cstheme="minorHAnsi"/>
                <w:sz w:val="24"/>
                <w:szCs w:val="24"/>
              </w:rPr>
              <w:t>b)scatter geo plot</w:t>
            </w:r>
          </w:p>
        </w:tc>
        <w:tc>
          <w:tcPr>
            <w:tcW w:w="117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23960" w:rsidRDefault="0017777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23960" w:rsidRDefault="00923960">
      <w:pPr>
        <w:rPr>
          <w:rFonts w:ascii="Arial" w:hAnsi="Arial" w:cs="Arial"/>
          <w:sz w:val="24"/>
          <w:szCs w:val="24"/>
        </w:rPr>
      </w:pPr>
    </w:p>
    <w:p w:rsidR="00923960" w:rsidRDefault="001777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***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923960">
      <w:type w:val="continuous"/>
      <w:pgSz w:w="11906" w:h="16838"/>
      <w:pgMar w:top="851" w:right="720" w:bottom="720" w:left="720" w:header="0" w:footer="432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99" w:rsidRDefault="008F0299">
      <w:pPr>
        <w:spacing w:after="0" w:line="240" w:lineRule="auto"/>
      </w:pPr>
      <w:r>
        <w:separator/>
      </w:r>
    </w:p>
  </w:endnote>
  <w:endnote w:type="continuationSeparator" w:id="0">
    <w:p w:rsidR="008F0299" w:rsidRDefault="008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60" w:rsidRDefault="00923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60" w:rsidRDefault="00177776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171A5">
      <w:rPr>
        <w:rFonts w:ascii="Times New Roman" w:hAnsi="Times New Roman"/>
        <w:b/>
        <w:noProof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NUMPAGES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171A5">
      <w:rPr>
        <w:rFonts w:ascii="Times New Roman" w:hAnsi="Times New Roman"/>
        <w:b/>
        <w:noProof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923960" w:rsidRDefault="00923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60" w:rsidRDefault="00177776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 NUMPAGES 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sz w:val="24"/>
        <w:szCs w:val="24"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923960" w:rsidRDefault="00923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99" w:rsidRDefault="008F0299">
      <w:pPr>
        <w:spacing w:after="0" w:line="240" w:lineRule="auto"/>
      </w:pPr>
      <w:r>
        <w:separator/>
      </w:r>
    </w:p>
  </w:footnote>
  <w:footnote w:type="continuationSeparator" w:id="0">
    <w:p w:rsidR="008F0299" w:rsidRDefault="008F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4FC9"/>
    <w:multiLevelType w:val="multilevel"/>
    <w:tmpl w:val="53402D8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A528F9"/>
    <w:multiLevelType w:val="multilevel"/>
    <w:tmpl w:val="09100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E5C656F"/>
    <w:multiLevelType w:val="multilevel"/>
    <w:tmpl w:val="3E18A188"/>
    <w:lvl w:ilvl="0">
      <w:start w:val="1"/>
      <w:numFmt w:val="lowerRoman"/>
      <w:lvlText w:val="(%1)"/>
      <w:lvlJc w:val="left"/>
      <w:pPr>
        <w:tabs>
          <w:tab w:val="num" w:pos="0"/>
        </w:tabs>
        <w:ind w:left="1713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923960"/>
    <w:rsid w:val="00096D2F"/>
    <w:rsid w:val="00177776"/>
    <w:rsid w:val="008F0299"/>
    <w:rsid w:val="00923960"/>
    <w:rsid w:val="00B75BA6"/>
    <w:rsid w:val="00F171A5"/>
    <w:rsid w:val="00F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2D449-0662-4E77-B320-C58279D3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22E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722EA"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22EA"/>
    <w:rPr>
      <w:rFonts w:eastAsia="Times New Roman"/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722EA"/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3B6FD-AF2C-4F35-835B-2F4E3220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294</cp:revision>
  <cp:lastPrinted>2024-12-04T07:08:00Z</cp:lastPrinted>
  <dcterms:created xsi:type="dcterms:W3CDTF">2022-12-06T08:34:00Z</dcterms:created>
  <dcterms:modified xsi:type="dcterms:W3CDTF">2025-01-09T07:50:00Z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ICV">
    <vt:lpwstr>E518A7E062BB478D9B5069D6A1E2DBF0_12</vt:lpwstr>
  </property>
  <property fmtid="{D5CDD505-2E9C-101B-9397-08002B2CF9AE}" pid="4" name="KSOProductBuildVer">
    <vt:lpwstr>1033-12.2.0.17153</vt:lpwstr>
  </property>
</Properties>
</file>