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0420F9">
        <w:trPr>
          <w:trHeight w:val="396"/>
        </w:trPr>
        <w:tc>
          <w:tcPr>
            <w:tcW w:w="1029" w:type="dxa"/>
            <w:vAlign w:val="center"/>
          </w:tcPr>
          <w:p w:rsidR="000420F9" w:rsidRDefault="00CD31D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0420F9" w:rsidRDefault="000420F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0420F9" w:rsidRDefault="000420F9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0420F9" w:rsidRDefault="00CD31D1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0420F9" w:rsidRDefault="00CD31D1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0420F9" w:rsidRDefault="00CD31D1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0420F9">
        <w:trPr>
          <w:trHeight w:val="627"/>
        </w:trPr>
        <w:tc>
          <w:tcPr>
            <w:tcW w:w="10806" w:type="dxa"/>
            <w:vAlign w:val="center"/>
          </w:tcPr>
          <w:p w:rsidR="000420F9" w:rsidRDefault="00175CCD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0420F9">
        <w:trPr>
          <w:trHeight w:val="609"/>
        </w:trPr>
        <w:tc>
          <w:tcPr>
            <w:tcW w:w="10806" w:type="dxa"/>
            <w:vAlign w:val="center"/>
          </w:tcPr>
          <w:p w:rsidR="000420F9" w:rsidRDefault="00175CCD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0420F9" w:rsidRDefault="000420F9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420F9">
        <w:trPr>
          <w:trHeight w:val="440"/>
        </w:trPr>
        <w:tc>
          <w:tcPr>
            <w:tcW w:w="4395" w:type="dxa"/>
            <w:vAlign w:val="center"/>
          </w:tcPr>
          <w:p w:rsidR="000420F9" w:rsidRDefault="00CD31D1" w:rsidP="00831C5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="00831C53" w:rsidRPr="00831C5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:rsidR="000420F9" w:rsidRDefault="00CD31D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rogram: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31C5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B.Tech</w:t>
            </w:r>
            <w:proofErr w:type="spellEnd"/>
            <w:r w:rsidR="00831C5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="002D7FF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(</w:t>
            </w:r>
            <w:r w:rsidR="00831C5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COM/CEI</w:t>
            </w:r>
            <w:r w:rsidR="002D7FF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)</w:t>
            </w:r>
            <w:bookmarkStart w:id="0" w:name="_GoBack"/>
            <w:bookmarkEnd w:id="0"/>
          </w:p>
        </w:tc>
      </w:tr>
      <w:tr w:rsidR="000420F9">
        <w:trPr>
          <w:trHeight w:val="633"/>
        </w:trPr>
        <w:tc>
          <w:tcPr>
            <w:tcW w:w="4395" w:type="dxa"/>
            <w:vAlign w:val="center"/>
          </w:tcPr>
          <w:p w:rsidR="000420F9" w:rsidRDefault="00CD31D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831C5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CSE2027</w:t>
            </w:r>
          </w:p>
        </w:tc>
        <w:tc>
          <w:tcPr>
            <w:tcW w:w="6388" w:type="dxa"/>
            <w:gridSpan w:val="2"/>
            <w:vAlign w:val="center"/>
          </w:tcPr>
          <w:p w:rsidR="000420F9" w:rsidRDefault="00CD31D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831C5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FUNDAMENTALS OF DATA ANALY</w:t>
            </w:r>
            <w:r w:rsidRPr="00831C5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SIS</w:t>
            </w:r>
          </w:p>
        </w:tc>
      </w:tr>
      <w:tr w:rsidR="000420F9">
        <w:trPr>
          <w:trHeight w:val="633"/>
        </w:trPr>
        <w:tc>
          <w:tcPr>
            <w:tcW w:w="4395" w:type="dxa"/>
            <w:vAlign w:val="center"/>
          </w:tcPr>
          <w:p w:rsidR="000420F9" w:rsidRDefault="00CD31D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236E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:rsidR="000420F9" w:rsidRDefault="00CD31D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Max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:rsidR="000420F9" w:rsidRDefault="00CD31D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50%</w:t>
            </w:r>
          </w:p>
        </w:tc>
      </w:tr>
    </w:tbl>
    <w:p w:rsidR="000420F9" w:rsidRDefault="000420F9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0420F9">
        <w:trPr>
          <w:trHeight w:val="550"/>
        </w:trPr>
        <w:tc>
          <w:tcPr>
            <w:tcW w:w="1882" w:type="dxa"/>
            <w:vAlign w:val="center"/>
          </w:tcPr>
          <w:p w:rsidR="000420F9" w:rsidRDefault="00CD31D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0420F9" w:rsidRDefault="00CD31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0420F9" w:rsidRDefault="00CD31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0420F9" w:rsidRDefault="00CD31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0420F9" w:rsidRDefault="00CD31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0420F9" w:rsidRDefault="00CD31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0420F9">
        <w:trPr>
          <w:trHeight w:val="550"/>
        </w:trPr>
        <w:tc>
          <w:tcPr>
            <w:tcW w:w="1882" w:type="dxa"/>
            <w:vAlign w:val="center"/>
          </w:tcPr>
          <w:p w:rsidR="000420F9" w:rsidRDefault="00CD31D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0420F9" w:rsidRDefault="00CD31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14</w:t>
            </w:r>
          </w:p>
        </w:tc>
        <w:tc>
          <w:tcPr>
            <w:tcW w:w="1735" w:type="dxa"/>
          </w:tcPr>
          <w:p w:rsidR="000420F9" w:rsidRDefault="00CD31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14</w:t>
            </w:r>
          </w:p>
        </w:tc>
        <w:tc>
          <w:tcPr>
            <w:tcW w:w="1735" w:type="dxa"/>
          </w:tcPr>
          <w:p w:rsidR="000420F9" w:rsidRDefault="00CD31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24</w:t>
            </w:r>
          </w:p>
        </w:tc>
        <w:tc>
          <w:tcPr>
            <w:tcW w:w="1735" w:type="dxa"/>
          </w:tcPr>
          <w:p w:rsidR="000420F9" w:rsidRDefault="00CD31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24</w:t>
            </w:r>
          </w:p>
        </w:tc>
        <w:tc>
          <w:tcPr>
            <w:tcW w:w="1942" w:type="dxa"/>
          </w:tcPr>
          <w:p w:rsidR="000420F9" w:rsidRDefault="00CD31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24</w:t>
            </w:r>
          </w:p>
        </w:tc>
      </w:tr>
    </w:tbl>
    <w:p w:rsidR="000420F9" w:rsidRDefault="00CD31D1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0420F9" w:rsidRDefault="00CD31D1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0420F9" w:rsidRDefault="00CD31D1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0420F9" w:rsidRDefault="00CD31D1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0420F9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0420F9" w:rsidRDefault="00CD31D1" w:rsidP="00831C5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831C5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10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x 2</w:t>
            </w:r>
            <w:r w:rsidR="00831C5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831C5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=20</w:t>
            </w:r>
            <w:r w:rsidR="00831C5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831C5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0420F9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Define the term "V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eracity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" in the context of big data.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D08B8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0420F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Mention any two challenges faced in real-world data collection.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D08B8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0420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standard error and explain its importance in inferential statistics. How does the standard error change with sample size?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D08B8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420F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Define Skewness with its types.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D08B8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420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 xml:space="preserve">In what ways can focus group discussions serve as an effective 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method of primary data collection?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D08B8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FD08B8">
              <w:rPr>
                <w:rFonts w:ascii="Cambria" w:hAnsi="Cambria" w:cstheme="minorHAnsi"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FD08B8">
              <w:rPr>
                <w:rFonts w:ascii="Cambria" w:hAnsi="Cambria" w:cstheme="minorHAnsi"/>
                <w:sz w:val="24"/>
                <w:szCs w:val="24"/>
                <w:lang w:val="en-IN"/>
              </w:rPr>
              <w:t>3</w:t>
            </w:r>
          </w:p>
        </w:tc>
      </w:tr>
      <w:tr w:rsidR="000420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Explain how a questionnaire can be structured to minimize bias in responses.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D08B8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FD08B8">
              <w:rPr>
                <w:rFonts w:ascii="Cambria" w:hAnsi="Cambria" w:cstheme="minorHAnsi"/>
                <w:sz w:val="24"/>
                <w:szCs w:val="24"/>
                <w:lang w:val="en-IN"/>
              </w:rPr>
              <w:t>3</w:t>
            </w:r>
          </w:p>
        </w:tc>
      </w:tr>
      <w:tr w:rsidR="000420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What type of chart is ideal for showing relationships between two variables?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 xml:space="preserve"> Precisely explain.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D08B8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0420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What is a pivot table used for?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D08B8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0420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What is the primary purpose of a regression model?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D08B8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0420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20F9" w:rsidRPr="00FD08B8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Why is non-linear regression more complex than linear regression?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D08B8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420F9" w:rsidRPr="00FD08B8" w:rsidRDefault="00CD31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D08B8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FD08B8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</w:tbl>
    <w:p w:rsidR="000420F9" w:rsidRDefault="00CD31D1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0420F9" w:rsidRDefault="00CD31D1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0420F9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0420F9" w:rsidRDefault="00CD31D1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                                                      Total 80 Marks.</w:t>
            </w:r>
          </w:p>
        </w:tc>
      </w:tr>
      <w:tr w:rsidR="000420F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Pr="00E92C20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</w:rPr>
              <w:t xml:space="preserve">Explain the differences between nominal, ordinal, interval, and ratio 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>variables. Provide examples of each and discuss their applications in statistical analysis.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0420F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Pr="00E92C20" w:rsidRDefault="00CD31D1">
            <w:pPr>
              <w:spacing w:line="360" w:lineRule="auto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A fitness trainer claims that their new workout program helps people lose more weight. Two groups of 8 participants each were tested: one </w:t>
            </w: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followed the new program (Group 1), and the other followed the standard program (Group 2). The weight loss (in kg) is recorded as:</w:t>
            </w:r>
          </w:p>
          <w:p w:rsidR="000420F9" w:rsidRPr="00E92C20" w:rsidRDefault="00CD31D1">
            <w:pPr>
              <w:spacing w:line="360" w:lineRule="auto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Group 1: 5, 6, 7, 8, 6, 5, 7, 6</w:t>
            </w:r>
          </w:p>
          <w:p w:rsidR="000420F9" w:rsidRPr="00E92C20" w:rsidRDefault="00CD31D1">
            <w:pPr>
              <w:spacing w:line="360" w:lineRule="auto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Group 2: 4, 5, 6, 4, 5, 4, 5, 4</w:t>
            </w:r>
          </w:p>
          <w:p w:rsidR="000420F9" w:rsidRPr="00E92C20" w:rsidRDefault="00CD31D1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At α=0.05 test if there is a significant difference in weight</w:t>
            </w: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loss between the two programs.</w:t>
            </w:r>
          </w:p>
          <w:p w:rsidR="000420F9" w:rsidRDefault="00CD31D1">
            <w:r w:rsidRPr="00E92C20">
              <w:rPr>
                <w:rFonts w:ascii="Cambria" w:hAnsi="Cambria" w:cstheme="minorHAnsi"/>
                <w:sz w:val="24"/>
                <w:szCs w:val="24"/>
              </w:rPr>
              <w:t>[Note: Critical Value = 2.145; p value = 0.0018]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0420F9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420F9" w:rsidRDefault="00E92C2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CD31D1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0420F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Pr="00E92C20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</w:rPr>
              <w:t xml:space="preserve">Discuss the importance of data preparation in the data analysis pipeline. Explain the steps of removing irrelevant variables and applying data 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>transformations with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0420F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Pr="00E92C20" w:rsidRDefault="00CD31D1">
            <w:pPr>
              <w:spacing w:line="360" w:lineRule="auto"/>
              <w:jc w:val="both"/>
              <w:rPr>
                <w:rFonts w:ascii="Cambria" w:hAnsi="Cambria" w:cs="Cambria"/>
                <w:bCs/>
                <w:sz w:val="24"/>
                <w:szCs w:val="24"/>
              </w:rPr>
            </w:pP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A survey is conducted to check the preference for two brands, Brand X and Brand Y, among customers of two age groups: Below 30 and 30 or above. The partially filled table is given below: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99"/>
              <w:gridCol w:w="1500"/>
              <w:gridCol w:w="1500"/>
            </w:tblGrid>
            <w:tr w:rsidR="000420F9">
              <w:trPr>
                <w:trHeight w:val="509"/>
              </w:trPr>
              <w:tc>
                <w:tcPr>
                  <w:tcW w:w="1499" w:type="dxa"/>
                </w:tcPr>
                <w:p w:rsidR="000420F9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/>
                      <w:bCs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>Preference</w:t>
                  </w:r>
                </w:p>
              </w:tc>
              <w:tc>
                <w:tcPr>
                  <w:tcW w:w="1499" w:type="dxa"/>
                </w:tcPr>
                <w:p w:rsidR="000420F9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/>
                      <w:bCs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 xml:space="preserve">Below </w:t>
                  </w:r>
                  <w:r>
                    <w:rPr>
                      <w:rFonts w:ascii="Cambria" w:hAnsi="Cambria" w:cs="Cambria"/>
                      <w:b/>
                      <w:bCs/>
                    </w:rPr>
                    <w:t>30</w:t>
                  </w:r>
                </w:p>
              </w:tc>
              <w:tc>
                <w:tcPr>
                  <w:tcW w:w="1500" w:type="dxa"/>
                </w:tcPr>
                <w:p w:rsidR="000420F9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/>
                      <w:bCs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>30 or Above</w:t>
                  </w:r>
                </w:p>
              </w:tc>
              <w:tc>
                <w:tcPr>
                  <w:tcW w:w="1500" w:type="dxa"/>
                </w:tcPr>
                <w:p w:rsidR="000420F9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/>
                      <w:bCs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>Total</w:t>
                  </w:r>
                </w:p>
              </w:tc>
            </w:tr>
            <w:tr w:rsidR="000420F9">
              <w:trPr>
                <w:trHeight w:val="509"/>
              </w:trPr>
              <w:tc>
                <w:tcPr>
                  <w:tcW w:w="1499" w:type="dxa"/>
                </w:tcPr>
                <w:p w:rsidR="000420F9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/>
                      <w:bCs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>Brand X</w:t>
                  </w:r>
                </w:p>
              </w:tc>
              <w:tc>
                <w:tcPr>
                  <w:tcW w:w="1499" w:type="dxa"/>
                </w:tcPr>
                <w:p w:rsidR="000420F9" w:rsidRPr="00E92C20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Cs/>
                    </w:rPr>
                  </w:pPr>
                  <w:r w:rsidRPr="00E92C20">
                    <w:rPr>
                      <w:rFonts w:ascii="Cambria" w:hAnsi="Cambria" w:cs="Cambria"/>
                      <w:bCs/>
                    </w:rPr>
                    <w:t>40</w:t>
                  </w:r>
                </w:p>
              </w:tc>
              <w:tc>
                <w:tcPr>
                  <w:tcW w:w="1500" w:type="dxa"/>
                </w:tcPr>
                <w:p w:rsidR="000420F9" w:rsidRPr="00E92C20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Cs/>
                    </w:rPr>
                  </w:pPr>
                  <w:r w:rsidRPr="00E92C20">
                    <w:rPr>
                      <w:rFonts w:ascii="Cambria" w:hAnsi="Cambria" w:cs="Cambria"/>
                      <w:bCs/>
                    </w:rPr>
                    <w:t>?</w:t>
                  </w:r>
                </w:p>
              </w:tc>
              <w:tc>
                <w:tcPr>
                  <w:tcW w:w="1500" w:type="dxa"/>
                </w:tcPr>
                <w:p w:rsidR="000420F9" w:rsidRPr="00E92C20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Cs/>
                    </w:rPr>
                  </w:pPr>
                  <w:r w:rsidRPr="00E92C20">
                    <w:rPr>
                      <w:rFonts w:ascii="Cambria" w:hAnsi="Cambria" w:cs="Cambria"/>
                      <w:bCs/>
                    </w:rPr>
                    <w:t>100</w:t>
                  </w:r>
                </w:p>
              </w:tc>
            </w:tr>
            <w:tr w:rsidR="000420F9">
              <w:trPr>
                <w:trHeight w:val="509"/>
              </w:trPr>
              <w:tc>
                <w:tcPr>
                  <w:tcW w:w="1499" w:type="dxa"/>
                </w:tcPr>
                <w:p w:rsidR="000420F9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/>
                      <w:bCs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>Brand Y</w:t>
                  </w:r>
                </w:p>
              </w:tc>
              <w:tc>
                <w:tcPr>
                  <w:tcW w:w="1499" w:type="dxa"/>
                </w:tcPr>
                <w:p w:rsidR="000420F9" w:rsidRPr="00E92C20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Cs/>
                    </w:rPr>
                  </w:pPr>
                  <w:r w:rsidRPr="00E92C20">
                    <w:rPr>
                      <w:rFonts w:ascii="Cambria" w:hAnsi="Cambria" w:cs="Cambria"/>
                      <w:bCs/>
                    </w:rPr>
                    <w:t>?</w:t>
                  </w:r>
                </w:p>
              </w:tc>
              <w:tc>
                <w:tcPr>
                  <w:tcW w:w="1500" w:type="dxa"/>
                </w:tcPr>
                <w:p w:rsidR="000420F9" w:rsidRPr="00E92C20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Cs/>
                    </w:rPr>
                  </w:pPr>
                  <w:r w:rsidRPr="00E92C20">
                    <w:rPr>
                      <w:rFonts w:ascii="Cambria" w:hAnsi="Cambria" w:cs="Cambria"/>
                      <w:bCs/>
                    </w:rPr>
                    <w:t>60</w:t>
                  </w:r>
                </w:p>
              </w:tc>
              <w:tc>
                <w:tcPr>
                  <w:tcW w:w="1500" w:type="dxa"/>
                </w:tcPr>
                <w:p w:rsidR="000420F9" w:rsidRPr="00E92C20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Cs/>
                    </w:rPr>
                  </w:pPr>
                  <w:r w:rsidRPr="00E92C20">
                    <w:rPr>
                      <w:rFonts w:ascii="Cambria" w:hAnsi="Cambria" w:cs="Cambria"/>
                      <w:bCs/>
                    </w:rPr>
                    <w:t>120</w:t>
                  </w:r>
                </w:p>
              </w:tc>
            </w:tr>
            <w:tr w:rsidR="000420F9">
              <w:trPr>
                <w:trHeight w:val="518"/>
              </w:trPr>
              <w:tc>
                <w:tcPr>
                  <w:tcW w:w="1499" w:type="dxa"/>
                </w:tcPr>
                <w:p w:rsidR="000420F9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/>
                      <w:bCs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lastRenderedPageBreak/>
                    <w:t>Total</w:t>
                  </w:r>
                </w:p>
              </w:tc>
              <w:tc>
                <w:tcPr>
                  <w:tcW w:w="1499" w:type="dxa"/>
                </w:tcPr>
                <w:p w:rsidR="000420F9" w:rsidRPr="00E92C20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Cs/>
                    </w:rPr>
                  </w:pPr>
                  <w:r w:rsidRPr="00E92C20">
                    <w:rPr>
                      <w:rFonts w:ascii="Cambria" w:hAnsi="Cambria" w:cs="Cambria"/>
                      <w:bCs/>
                    </w:rPr>
                    <w:t>80</w:t>
                  </w:r>
                </w:p>
              </w:tc>
              <w:tc>
                <w:tcPr>
                  <w:tcW w:w="1500" w:type="dxa"/>
                </w:tcPr>
                <w:p w:rsidR="000420F9" w:rsidRPr="00E92C20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Cs/>
                    </w:rPr>
                  </w:pPr>
                  <w:r w:rsidRPr="00E92C20">
                    <w:rPr>
                      <w:rFonts w:ascii="Cambria" w:hAnsi="Cambria" w:cs="Cambria"/>
                      <w:bCs/>
                    </w:rPr>
                    <w:t>100</w:t>
                  </w:r>
                </w:p>
              </w:tc>
              <w:tc>
                <w:tcPr>
                  <w:tcW w:w="1500" w:type="dxa"/>
                </w:tcPr>
                <w:p w:rsidR="000420F9" w:rsidRPr="00E92C20" w:rsidRDefault="00CD31D1">
                  <w:pPr>
                    <w:spacing w:line="360" w:lineRule="auto"/>
                    <w:jc w:val="both"/>
                    <w:rPr>
                      <w:rFonts w:ascii="Cambria" w:hAnsi="Cambria" w:cs="Cambria"/>
                      <w:bCs/>
                    </w:rPr>
                  </w:pPr>
                  <w:r w:rsidRPr="00E92C20">
                    <w:rPr>
                      <w:rFonts w:ascii="Cambria" w:hAnsi="Cambria" w:cs="Cambria"/>
                      <w:bCs/>
                    </w:rPr>
                    <w:t>?</w:t>
                  </w:r>
                </w:p>
              </w:tc>
            </w:tr>
          </w:tbl>
          <w:p w:rsidR="000420F9" w:rsidRPr="00E92C20" w:rsidRDefault="00CD31D1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 xml:space="preserve"> Fill in the missing values in the table.</w:t>
            </w:r>
          </w:p>
          <w:p w:rsidR="000420F9" w:rsidRPr="00E92C20" w:rsidRDefault="00CD31D1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 xml:space="preserve">Calculate </w:t>
            </w:r>
            <w:proofErr w:type="gramStart"/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P(</w:t>
            </w:r>
            <w:proofErr w:type="gramEnd"/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Below 30)</w:t>
            </w: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 xml:space="preserve">, </w:t>
            </w: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P(Brand X), and P(Below 30</w:t>
            </w: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 xml:space="preserve"> </w:t>
            </w: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∩</w:t>
            </w: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 xml:space="preserve"> </w:t>
            </w: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Brand X).</w:t>
            </w:r>
          </w:p>
          <w:p w:rsidR="000420F9" w:rsidRPr="00E92C20" w:rsidRDefault="00CD31D1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Are the events "Below 30" and "Prefers Brand X" independent?</w:t>
            </w:r>
          </w:p>
          <w:p w:rsidR="000420F9" w:rsidRPr="00E92C20" w:rsidRDefault="00CD31D1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 xml:space="preserve">Compute </w:t>
            </w:r>
            <w:proofErr w:type="gramStart"/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P(</w:t>
            </w:r>
            <w:proofErr w:type="gramEnd"/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Below 30 | Brand X).</w:t>
            </w:r>
          </w:p>
          <w:p w:rsidR="000420F9" w:rsidRDefault="00CD31D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 xml:space="preserve">Compute </w:t>
            </w:r>
            <w:proofErr w:type="gramStart"/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P(</w:t>
            </w:r>
            <w:proofErr w:type="gramEnd"/>
            <w:r w:rsidRPr="00E92C20">
              <w:rPr>
                <w:rFonts w:ascii="Cambria" w:hAnsi="Cambria" w:cs="Cambria"/>
                <w:bCs/>
                <w:sz w:val="24"/>
                <w:szCs w:val="24"/>
              </w:rPr>
              <w:t>Below 30∪Brand X).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lastRenderedPageBreak/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0420F9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420F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E92C20" w:rsidRDefault="00CD31D1">
            <w:pPr>
              <w:spacing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Compare and contrast the effectiveness of observation versus survey methods for collecting data on employee engagement during virtual meetings. Which method would you </w:t>
            </w: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recommend for this research topic, and why?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0420F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E92C20" w:rsidRDefault="00CD31D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</w:rPr>
              <w:t>A management team wants feedback from leaders on the effectiveness of current remote work policies.</w:t>
            </w:r>
          </w:p>
          <w:p w:rsidR="000420F9" w:rsidRDefault="00CD31D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</w:rPr>
              <w:t>·</w:t>
            </w: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Hint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>:</w:t>
            </w: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 xml:space="preserve">Conduct structured interviews with department heads, asking them the same set of 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>questions about the impact of remote work on team performance and employee morale. This provides consistent feedback that can be analyzed quantitatively.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0420F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0420F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20F9" w:rsidRPr="00E92C20" w:rsidRDefault="00CD31D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</w:rPr>
              <w:t xml:space="preserve">What is the observation method of data collection? Discuss its types, 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>strengths, and weaknesses. Provide examples of situations where this method is particularly effective.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0420F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E92C20" w:rsidRDefault="00CD31D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</w:rPr>
              <w:t xml:space="preserve">Define secondary data and explain the methods used for its collection. Discuss the advantages and limitations of using secondary 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>data in research studies.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:rsidR="000420F9" w:rsidRDefault="00CD31D1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0420F9" w:rsidRDefault="000420F9">
      <w:pPr>
        <w:rPr>
          <w:rFonts w:ascii="Cambria" w:hAnsi="Cambria" w:cstheme="minorHAnsi"/>
          <w:sz w:val="24"/>
          <w:szCs w:val="24"/>
        </w:rPr>
        <w:sectPr w:rsidR="000420F9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0420F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E92C20" w:rsidRDefault="00CD31D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</w:rPr>
              <w:t xml:space="preserve">Discuss various types of charts and their significance in data visualization. 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>Provide examples of when each type is most effectively used.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0420F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E92C20" w:rsidRDefault="00CD31D1">
            <w:pPr>
              <w:spacing w:line="360" w:lineRule="auto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A </w:t>
            </w:r>
            <w:proofErr w:type="spellStart"/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neighborhood</w:t>
            </w:r>
            <w:proofErr w:type="spellEnd"/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tracks electricity consumption (in kWh) for 20 households:</w:t>
            </w:r>
          </w:p>
          <w:p w:rsidR="000420F9" w:rsidRPr="00E92C20" w:rsidRDefault="00CD31D1">
            <w:pPr>
              <w:spacing w:line="360" w:lineRule="auto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 w:eastAsia="zh-CN"/>
              </w:rPr>
              <w:t>215, 330, 400, 245, 310, 275, 380, 420, 260, 290, 305, 375, 395, 255, 240, 265, 335, 410, 285, 300</w:t>
            </w:r>
          </w:p>
          <w:p w:rsidR="000420F9" w:rsidRPr="00E92C20" w:rsidRDefault="00CD31D1">
            <w:pPr>
              <w:numPr>
                <w:ilvl w:val="0"/>
                <w:numId w:val="4"/>
              </w:numPr>
              <w:spacing w:line="360" w:lineRule="auto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.</w:t>
            </w: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Use intervals 200−249, 250−299, 300−349, 350−399, 400−449</w:t>
            </w:r>
          </w:p>
          <w:p w:rsidR="000420F9" w:rsidRDefault="00CD31D1">
            <w:pPr>
              <w:spacing w:line="36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(ii). Calculate the relative and cumulative frequencies.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0420F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0420F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20F9" w:rsidRPr="00E92C20" w:rsidRDefault="00CD31D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</w:rPr>
              <w:t>Explain the concept of a pivot table and its applications in data analysis. Provide an example to illustrate its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 xml:space="preserve"> use in summarizing large datasets.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0420F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E92C20" w:rsidRDefault="00CD31D1">
            <w:pPr>
              <w:spacing w:line="360" w:lineRule="auto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A meteorologist records daily rainfall (in mm) over 20 days:</w:t>
            </w:r>
          </w:p>
          <w:p w:rsidR="000420F9" w:rsidRPr="00E92C20" w:rsidRDefault="00CD31D1">
            <w:pPr>
              <w:spacing w:line="360" w:lineRule="auto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 w:eastAsia="zh-CN"/>
              </w:rPr>
              <w:t>12, 25, 30, 18, 40, 15, 35, 20, 50, 28, 32, 22, 48, 26, 42, 24, 38, 45, 17, 36</w:t>
            </w:r>
          </w:p>
          <w:p w:rsidR="000420F9" w:rsidRPr="00E92C20" w:rsidRDefault="00CD31D1">
            <w:pPr>
              <w:spacing w:line="360" w:lineRule="auto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(</w:t>
            </w:r>
            <w:proofErr w:type="spellStart"/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i</w:t>
            </w:r>
            <w:proofErr w:type="spellEnd"/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). Organize the data into intervals 10−19, 20−29, 30−39, </w:t>
            </w: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40−49, 50−59.</w:t>
            </w:r>
          </w:p>
          <w:p w:rsidR="000420F9" w:rsidRDefault="00CD31D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(ii). Calculate the relative and cumulative frequencies.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</w:tbl>
    <w:p w:rsidR="000420F9" w:rsidRDefault="000420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0420F9" w:rsidTr="007772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E92C20" w:rsidRDefault="00CD31D1">
            <w:pPr>
              <w:spacing w:line="360" w:lineRule="auto"/>
              <w:jc w:val="both"/>
              <w:rPr>
                <w:rFonts w:ascii="Cambria" w:hAnsi="Cambria" w:cs="Cambria"/>
                <w:bCs/>
                <w:sz w:val="24"/>
                <w:szCs w:val="24"/>
                <w:lang w:val="en-IN" w:eastAsia="zh-CN"/>
              </w:rPr>
            </w:pPr>
            <w:r w:rsidRPr="00E92C20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If is the pull required to lift a load by means of a pulley block,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val="en-IN" w:eastAsia="zh-CN"/>
              </w:rPr>
              <w:t xml:space="preserve"> 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find a linear law of the form connecting , using the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val="en-IN" w:eastAsia="zh-CN"/>
              </w:rPr>
              <w:t xml:space="preserve"> 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following data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val="en-IN" w:eastAsia="zh-CN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3"/>
              <w:gridCol w:w="1043"/>
              <w:gridCol w:w="1043"/>
              <w:gridCol w:w="1044"/>
              <w:gridCol w:w="1044"/>
            </w:tblGrid>
            <w:tr w:rsidR="000420F9">
              <w:trPr>
                <w:trHeight w:val="428"/>
              </w:trPr>
              <w:tc>
                <w:tcPr>
                  <w:tcW w:w="1043" w:type="dxa"/>
                </w:tcPr>
                <w:p w:rsidR="000420F9" w:rsidRDefault="00CD31D1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  <w:t>P</w:t>
                  </w:r>
                </w:p>
              </w:tc>
              <w:tc>
                <w:tcPr>
                  <w:tcW w:w="1043" w:type="dxa"/>
                </w:tcPr>
                <w:p w:rsidR="000420F9" w:rsidRDefault="00CD31D1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  <w:t>12</w:t>
                  </w:r>
                </w:p>
              </w:tc>
              <w:tc>
                <w:tcPr>
                  <w:tcW w:w="1043" w:type="dxa"/>
                </w:tcPr>
                <w:p w:rsidR="000420F9" w:rsidRDefault="00CD31D1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  <w:t>15</w:t>
                  </w:r>
                </w:p>
              </w:tc>
              <w:tc>
                <w:tcPr>
                  <w:tcW w:w="1044" w:type="dxa"/>
                </w:tcPr>
                <w:p w:rsidR="000420F9" w:rsidRDefault="00CD31D1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  <w:t>21</w:t>
                  </w:r>
                </w:p>
              </w:tc>
              <w:tc>
                <w:tcPr>
                  <w:tcW w:w="1044" w:type="dxa"/>
                </w:tcPr>
                <w:p w:rsidR="000420F9" w:rsidRDefault="00CD31D1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  <w:t>25</w:t>
                  </w:r>
                </w:p>
              </w:tc>
            </w:tr>
            <w:tr w:rsidR="000420F9">
              <w:trPr>
                <w:trHeight w:val="437"/>
              </w:trPr>
              <w:tc>
                <w:tcPr>
                  <w:tcW w:w="1043" w:type="dxa"/>
                </w:tcPr>
                <w:p w:rsidR="000420F9" w:rsidRDefault="00CD31D1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  <w:t>W</w:t>
                  </w:r>
                </w:p>
              </w:tc>
              <w:tc>
                <w:tcPr>
                  <w:tcW w:w="1043" w:type="dxa"/>
                </w:tcPr>
                <w:p w:rsidR="000420F9" w:rsidRDefault="00CD31D1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  <w:t>50</w:t>
                  </w:r>
                </w:p>
              </w:tc>
              <w:tc>
                <w:tcPr>
                  <w:tcW w:w="1043" w:type="dxa"/>
                </w:tcPr>
                <w:p w:rsidR="000420F9" w:rsidRDefault="00CD31D1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  <w:t>70</w:t>
                  </w:r>
                </w:p>
              </w:tc>
              <w:tc>
                <w:tcPr>
                  <w:tcW w:w="1044" w:type="dxa"/>
                </w:tcPr>
                <w:p w:rsidR="000420F9" w:rsidRDefault="00CD31D1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  <w:t>100</w:t>
                  </w:r>
                </w:p>
              </w:tc>
              <w:tc>
                <w:tcPr>
                  <w:tcW w:w="1044" w:type="dxa"/>
                </w:tcPr>
                <w:p w:rsidR="000420F9" w:rsidRDefault="00CD31D1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val="en-IN" w:eastAsia="zh-CN"/>
                    </w:rPr>
                    <w:t>120</w:t>
                  </w:r>
                </w:p>
              </w:tc>
            </w:tr>
          </w:tbl>
          <w:p w:rsidR="000420F9" w:rsidRPr="00E92C20" w:rsidRDefault="00CD31D1">
            <w:pPr>
              <w:spacing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 xml:space="preserve">where 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val="en-IN" w:eastAsia="zh-CN"/>
              </w:rPr>
              <w:t xml:space="preserve">P &amp; W 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are taken in kg-wt. Compute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val="en-IN" w:eastAsia="zh-CN"/>
              </w:rPr>
              <w:t xml:space="preserve"> P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 xml:space="preserve"> when 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val="en-IN" w:eastAsia="zh-CN"/>
              </w:rPr>
              <w:t>W = 150</w:t>
            </w:r>
            <w:r w:rsidRPr="00E92C20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kg-wt.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5</w:t>
            </w:r>
          </w:p>
        </w:tc>
      </w:tr>
      <w:tr w:rsidR="000420F9" w:rsidTr="007772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E92C20" w:rsidRDefault="00CD31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</w:rPr>
              <w:t>Discuss the concept of classification in machine learning. Explain its process and provide examples of algorithms used for classification tasks.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5</w:t>
            </w:r>
          </w:p>
        </w:tc>
      </w:tr>
      <w:tr w:rsidR="000420F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0420F9" w:rsidTr="007772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20F9" w:rsidRPr="00E92C20" w:rsidRDefault="00CD31D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</w:rPr>
              <w:t>The fuel consumption F (in liters) of a car is given for various distances traveled D (in kilometers) as follows: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3"/>
              <w:gridCol w:w="1043"/>
              <w:gridCol w:w="1043"/>
              <w:gridCol w:w="1044"/>
              <w:gridCol w:w="1044"/>
            </w:tblGrid>
            <w:tr w:rsidR="000420F9">
              <w:trPr>
                <w:trHeight w:val="428"/>
              </w:trPr>
              <w:tc>
                <w:tcPr>
                  <w:tcW w:w="1043" w:type="dxa"/>
                </w:tcPr>
                <w:p w:rsidR="000420F9" w:rsidRDefault="00CD31D1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  <w:t>D</w:t>
                  </w:r>
                </w:p>
              </w:tc>
              <w:tc>
                <w:tcPr>
                  <w:tcW w:w="1043" w:type="dxa"/>
                </w:tcPr>
                <w:p w:rsidR="000420F9" w:rsidRDefault="00CD31D1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  <w:t>50</w:t>
                  </w:r>
                </w:p>
              </w:tc>
              <w:tc>
                <w:tcPr>
                  <w:tcW w:w="1043" w:type="dxa"/>
                </w:tcPr>
                <w:p w:rsidR="000420F9" w:rsidRDefault="00CD31D1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  <w:t>100</w:t>
                  </w:r>
                </w:p>
              </w:tc>
              <w:tc>
                <w:tcPr>
                  <w:tcW w:w="1044" w:type="dxa"/>
                </w:tcPr>
                <w:p w:rsidR="000420F9" w:rsidRDefault="00CD31D1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  <w:t>150</w:t>
                  </w:r>
                </w:p>
              </w:tc>
              <w:tc>
                <w:tcPr>
                  <w:tcW w:w="1044" w:type="dxa"/>
                </w:tcPr>
                <w:p w:rsidR="000420F9" w:rsidRDefault="00CD31D1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  <w:t>200</w:t>
                  </w:r>
                </w:p>
              </w:tc>
            </w:tr>
            <w:tr w:rsidR="000420F9">
              <w:trPr>
                <w:trHeight w:val="437"/>
              </w:trPr>
              <w:tc>
                <w:tcPr>
                  <w:tcW w:w="1043" w:type="dxa"/>
                </w:tcPr>
                <w:p w:rsidR="000420F9" w:rsidRDefault="00CD31D1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  <w:t>F</w:t>
                  </w:r>
                </w:p>
              </w:tc>
              <w:tc>
                <w:tcPr>
                  <w:tcW w:w="1043" w:type="dxa"/>
                </w:tcPr>
                <w:p w:rsidR="000420F9" w:rsidRDefault="00CD31D1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  <w:t>4</w:t>
                  </w:r>
                </w:p>
              </w:tc>
              <w:tc>
                <w:tcPr>
                  <w:tcW w:w="1043" w:type="dxa"/>
                </w:tcPr>
                <w:p w:rsidR="000420F9" w:rsidRDefault="00CD31D1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  <w:t>8</w:t>
                  </w:r>
                </w:p>
              </w:tc>
              <w:tc>
                <w:tcPr>
                  <w:tcW w:w="1044" w:type="dxa"/>
                </w:tcPr>
                <w:p w:rsidR="000420F9" w:rsidRDefault="00CD31D1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  <w:t>12</w:t>
                  </w:r>
                </w:p>
              </w:tc>
              <w:tc>
                <w:tcPr>
                  <w:tcW w:w="1044" w:type="dxa"/>
                </w:tcPr>
                <w:p w:rsidR="000420F9" w:rsidRDefault="00CD31D1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 w:eastAsia="zh-CN"/>
                    </w:rPr>
                    <w:t>16</w:t>
                  </w:r>
                </w:p>
              </w:tc>
            </w:tr>
          </w:tbl>
          <w:p w:rsidR="000420F9" w:rsidRDefault="000420F9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</w:p>
          <w:p w:rsidR="000420F9" w:rsidRPr="00E92C20" w:rsidRDefault="00CD31D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(</w:t>
            </w:r>
            <w:proofErr w:type="spellStart"/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i</w:t>
            </w:r>
            <w:proofErr w:type="spellEnd"/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). 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>Determine the linear relationship between F and D.</w:t>
            </w:r>
          </w:p>
          <w:p w:rsidR="000420F9" w:rsidRDefault="00CD31D1">
            <w:pPr>
              <w:spacing w:line="36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(ii). 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 xml:space="preserve">Predict the fuel consumption when the </w:t>
            </w:r>
            <w:r w:rsidRPr="00E92C20">
              <w:rPr>
                <w:rFonts w:ascii="Cambria" w:hAnsi="Cambria" w:cstheme="minorHAnsi"/>
                <w:sz w:val="24"/>
                <w:szCs w:val="24"/>
              </w:rPr>
              <w:t>distance traveled is 250 km</w:t>
            </w: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5</w:t>
            </w:r>
          </w:p>
        </w:tc>
      </w:tr>
      <w:tr w:rsidR="000420F9" w:rsidTr="007772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20F9" w:rsidRDefault="000420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0F9" w:rsidRPr="00E92C20" w:rsidRDefault="00CD31D1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92C20">
              <w:rPr>
                <w:rFonts w:ascii="Cambria" w:hAnsi="Cambria" w:cstheme="minorHAnsi"/>
                <w:sz w:val="24"/>
                <w:szCs w:val="24"/>
                <w:lang w:val="en-IN"/>
              </w:rPr>
              <w:t>Describe in detail about the Prediction model and its phases.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0F9" w:rsidRDefault="00CD3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5</w:t>
            </w:r>
          </w:p>
        </w:tc>
      </w:tr>
    </w:tbl>
    <w:p w:rsidR="000420F9" w:rsidRDefault="000420F9">
      <w:pPr>
        <w:rPr>
          <w:rFonts w:ascii="Arial" w:hAnsi="Arial" w:cs="Arial"/>
          <w:sz w:val="24"/>
          <w:szCs w:val="24"/>
        </w:rPr>
      </w:pPr>
    </w:p>
    <w:p w:rsidR="000420F9" w:rsidRDefault="00CD31D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0420F9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D1" w:rsidRDefault="00CD31D1">
      <w:pPr>
        <w:spacing w:line="240" w:lineRule="auto"/>
      </w:pPr>
      <w:r>
        <w:separator/>
      </w:r>
    </w:p>
  </w:endnote>
  <w:endnote w:type="continuationSeparator" w:id="0">
    <w:p w:rsidR="00CD31D1" w:rsidRDefault="00CD3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F9" w:rsidRDefault="00CD31D1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7721A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7721A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</w:p>
  <w:p w:rsidR="000420F9" w:rsidRDefault="00042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D1" w:rsidRDefault="00CD31D1">
      <w:pPr>
        <w:spacing w:after="0"/>
      </w:pPr>
      <w:r>
        <w:separator/>
      </w:r>
    </w:p>
  </w:footnote>
  <w:footnote w:type="continuationSeparator" w:id="0">
    <w:p w:rsidR="00CD31D1" w:rsidRDefault="00CD31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23E1A3"/>
    <w:multiLevelType w:val="singleLevel"/>
    <w:tmpl w:val="9323E1A3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6566F9E"/>
    <w:multiLevelType w:val="singleLevel"/>
    <w:tmpl w:val="76566F9E"/>
    <w:lvl w:ilvl="0">
      <w:start w:val="1"/>
      <w:numFmt w:val="lowerRoman"/>
      <w:lvlText w:val="(%1)"/>
      <w:lvlJc w:val="left"/>
      <w:pPr>
        <w:tabs>
          <w:tab w:val="left" w:pos="312"/>
        </w:tabs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20F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75CCD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D7FF1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36E1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7721A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1C53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1C3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1D1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C20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08B8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101A3971"/>
    <w:rsid w:val="12CE665B"/>
    <w:rsid w:val="23030D01"/>
    <w:rsid w:val="2496005B"/>
    <w:rsid w:val="2AB92DBC"/>
    <w:rsid w:val="2D0D30EB"/>
    <w:rsid w:val="2EB56161"/>
    <w:rsid w:val="3ACE02F4"/>
    <w:rsid w:val="3AE738A2"/>
    <w:rsid w:val="52C9310F"/>
    <w:rsid w:val="58844FA6"/>
    <w:rsid w:val="6A257B0F"/>
    <w:rsid w:val="6D8A5094"/>
    <w:rsid w:val="70BF2889"/>
    <w:rsid w:val="74C21C2F"/>
    <w:rsid w:val="7D2F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BDA337A-C081-4FC8-A325-3EF35CF8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905</Words>
  <Characters>5162</Characters>
  <Application>Microsoft Office Word</Application>
  <DocSecurity>0</DocSecurity>
  <Lines>43</Lines>
  <Paragraphs>12</Paragraphs>
  <ScaleCrop>false</ScaleCrop>
  <Company>Grizli777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148</cp:revision>
  <cp:lastPrinted>2025-01-02T11:52:00Z</cp:lastPrinted>
  <dcterms:created xsi:type="dcterms:W3CDTF">2022-12-06T08:34:00Z</dcterms:created>
  <dcterms:modified xsi:type="dcterms:W3CDTF">2025-01-02T11:52:00Z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B4AE01D7C2314A41A2EFCC286F631475_13</vt:lpwstr>
  </property>
</Properties>
</file>