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BE8D300" w:rsidR="0064503F" w:rsidRDefault="0015583B">
            <w:pPr>
              <w:spacing w:after="0"/>
              <w:jc w:val="center"/>
              <w:rPr>
                <w:rFonts w:ascii="Arial" w:hAnsi="Arial" w:cs="Arial"/>
              </w:rPr>
            </w:pPr>
            <w:r>
              <w:rPr>
                <w:rFonts w:ascii="Arial" w:hAnsi="Arial" w:cs="Arial"/>
              </w:rPr>
              <w:t xml:space="preserve"> </w:t>
            </w:r>
            <w:r w:rsidR="0065359A">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611A1FF" w:rsidR="007B21B6" w:rsidRPr="00293D36" w:rsidRDefault="007B21B6" w:rsidP="00664EF3">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664EF3">
              <w:rPr>
                <w:rFonts w:ascii="Cambria" w:hAnsi="Cambria" w:cstheme="minorHAnsi"/>
                <w:b/>
                <w:sz w:val="28"/>
                <w:szCs w:val="28"/>
              </w:rPr>
              <w:t>JANUARY</w:t>
            </w:r>
            <w:r w:rsidR="00706DD7">
              <w:rPr>
                <w:rFonts w:ascii="Cambria" w:hAnsi="Cambria" w:cstheme="minorHAnsi"/>
                <w:b/>
                <w:sz w:val="28"/>
                <w:szCs w:val="28"/>
              </w:rPr>
              <w:t xml:space="preserve"> </w:t>
            </w:r>
            <w:r w:rsidR="00664EF3">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486AE17F"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706DD7">
              <w:rPr>
                <w:rFonts w:ascii="Cambria" w:hAnsi="Cambria" w:cstheme="minorHAnsi"/>
                <w:color w:val="000000" w:themeColor="text1"/>
                <w:sz w:val="24"/>
                <w:szCs w:val="24"/>
              </w:rPr>
              <w:t>17</w:t>
            </w:r>
            <w:r w:rsidR="00664EF3">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0</w:t>
            </w:r>
            <w:r w:rsidR="00706DD7">
              <w:rPr>
                <w:rFonts w:ascii="Cambria" w:hAnsi="Cambria" w:cstheme="minorHAnsi"/>
                <w:color w:val="000000" w:themeColor="text1"/>
                <w:sz w:val="24"/>
                <w:szCs w:val="24"/>
              </w:rPr>
              <w:t>1</w:t>
            </w:r>
            <w:r w:rsidR="00664EF3">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706DD7">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706DD7">
              <w:rPr>
                <w:rFonts w:ascii="Cambria" w:hAnsi="Cambria" w:cstheme="minorHAnsi"/>
                <w:color w:val="000000" w:themeColor="text1"/>
                <w:sz w:val="24"/>
                <w:szCs w:val="24"/>
              </w:rPr>
              <w:t>1</w:t>
            </w:r>
            <w:r w:rsidRPr="00293D36">
              <w:rPr>
                <w:rFonts w:ascii="Cambria" w:hAnsi="Cambria" w:cstheme="minorHAnsi"/>
                <w:color w:val="000000" w:themeColor="text1"/>
                <w:sz w:val="24"/>
                <w:szCs w:val="24"/>
              </w:rPr>
              <w:t>:00</w:t>
            </w:r>
            <w:r w:rsidR="00664EF3">
              <w:rPr>
                <w:rFonts w:ascii="Cambria" w:hAnsi="Cambria" w:cstheme="minorHAnsi"/>
                <w:color w:val="000000" w:themeColor="text1"/>
                <w:sz w:val="24"/>
                <w:szCs w:val="24"/>
              </w:rPr>
              <w:t xml:space="preserve"> </w:t>
            </w:r>
            <w:r w:rsidR="00706DD7">
              <w:rPr>
                <w:rFonts w:ascii="Cambria" w:hAnsi="Cambria" w:cstheme="minorHAnsi"/>
                <w:color w:val="000000" w:themeColor="text1"/>
                <w:sz w:val="24"/>
                <w:szCs w:val="24"/>
              </w:rPr>
              <w:t>p</w:t>
            </w:r>
            <w:r w:rsidRPr="00293D36">
              <w:rPr>
                <w:rFonts w:ascii="Cambria" w:hAnsi="Cambria" w:cstheme="minorHAnsi"/>
                <w:color w:val="000000" w:themeColor="text1"/>
                <w:sz w:val="24"/>
                <w:szCs w:val="24"/>
              </w:rPr>
              <w:t>m – 0</w:t>
            </w:r>
            <w:r w:rsidR="00706DD7">
              <w:rPr>
                <w:rFonts w:ascii="Cambria" w:hAnsi="Cambria" w:cstheme="minorHAnsi"/>
                <w:color w:val="000000" w:themeColor="text1"/>
                <w:sz w:val="24"/>
                <w:szCs w:val="24"/>
              </w:rPr>
              <w:t>4</w:t>
            </w:r>
            <w:r w:rsidRPr="00293D36">
              <w:rPr>
                <w:rFonts w:ascii="Cambria" w:hAnsi="Cambria" w:cstheme="minorHAnsi"/>
                <w:color w:val="000000" w:themeColor="text1"/>
                <w:sz w:val="24"/>
                <w:szCs w:val="24"/>
              </w:rPr>
              <w:t>:00</w:t>
            </w:r>
            <w:r w:rsidR="00664EF3">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1AD543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0133A">
              <w:rPr>
                <w:rFonts w:ascii="Cambria" w:hAnsi="Cambria" w:cstheme="minorHAnsi"/>
                <w:b/>
                <w:color w:val="000000" w:themeColor="text1"/>
                <w:sz w:val="24"/>
                <w:szCs w:val="24"/>
                <w:lang w:val="en-GB"/>
              </w:rPr>
              <w:t xml:space="preserve"> </w:t>
            </w:r>
            <w:r w:rsidR="0050133A" w:rsidRPr="00F71F80">
              <w:rPr>
                <w:rFonts w:ascii="Cambria" w:hAnsi="Cambria" w:cstheme="minorHAnsi"/>
                <w:color w:val="000000" w:themeColor="text1"/>
                <w:sz w:val="24"/>
                <w:szCs w:val="24"/>
                <w:lang w:val="en-GB"/>
              </w:rPr>
              <w:t>SOL</w:t>
            </w:r>
          </w:p>
        </w:tc>
        <w:tc>
          <w:tcPr>
            <w:tcW w:w="6388" w:type="dxa"/>
            <w:gridSpan w:val="2"/>
            <w:vAlign w:val="center"/>
          </w:tcPr>
          <w:p w14:paraId="6E4E1677" w14:textId="4CEE561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Pr="00F71F80">
              <w:rPr>
                <w:rFonts w:ascii="Cambria" w:hAnsi="Cambria" w:cstheme="minorHAnsi"/>
                <w:color w:val="000000" w:themeColor="text1"/>
                <w:sz w:val="24"/>
                <w:szCs w:val="24"/>
              </w:rPr>
              <w:t>:</w:t>
            </w:r>
            <w:r w:rsidR="00F71F80" w:rsidRPr="00F71F80">
              <w:rPr>
                <w:rFonts w:ascii="Cambria" w:hAnsi="Cambria" w:cstheme="minorHAnsi"/>
                <w:color w:val="000000" w:themeColor="text1"/>
                <w:sz w:val="24"/>
                <w:szCs w:val="24"/>
              </w:rPr>
              <w:t xml:space="preserve"> </w:t>
            </w:r>
            <w:r w:rsidR="0050133A" w:rsidRPr="00F71F80">
              <w:rPr>
                <w:rFonts w:ascii="Cambria" w:hAnsi="Cambria" w:cstheme="minorHAnsi"/>
                <w:color w:val="000000" w:themeColor="text1"/>
                <w:sz w:val="24"/>
                <w:szCs w:val="24"/>
              </w:rPr>
              <w:t>BA</w:t>
            </w:r>
            <w:r w:rsidR="00F71F80" w:rsidRPr="00F71F80">
              <w:rPr>
                <w:rFonts w:ascii="Cambria" w:hAnsi="Cambria" w:cstheme="minorHAnsi"/>
                <w:color w:val="000000" w:themeColor="text1"/>
                <w:sz w:val="24"/>
                <w:szCs w:val="24"/>
              </w:rPr>
              <w:t xml:space="preserve"> LLB</w:t>
            </w:r>
            <w:r w:rsidR="0050133A" w:rsidRPr="00F71F80">
              <w:rPr>
                <w:rFonts w:ascii="Cambria" w:hAnsi="Cambria" w:cstheme="minorHAnsi"/>
                <w:color w:val="000000" w:themeColor="text1"/>
                <w:sz w:val="24"/>
                <w:szCs w:val="24"/>
              </w:rPr>
              <w:t>/BBA</w:t>
            </w:r>
            <w:r w:rsidR="00F71F80" w:rsidRPr="00F71F80">
              <w:rPr>
                <w:rFonts w:ascii="Cambria" w:hAnsi="Cambria" w:cstheme="minorHAnsi"/>
                <w:color w:val="000000" w:themeColor="text1"/>
                <w:sz w:val="24"/>
                <w:szCs w:val="24"/>
              </w:rPr>
              <w:t xml:space="preserve"> LLB</w:t>
            </w:r>
            <w:r w:rsidR="0050133A" w:rsidRPr="00F71F80">
              <w:rPr>
                <w:rFonts w:ascii="Cambria" w:hAnsi="Cambria" w:cstheme="minorHAnsi"/>
                <w:color w:val="000000" w:themeColor="text1"/>
                <w:sz w:val="24"/>
                <w:szCs w:val="24"/>
              </w:rPr>
              <w:t>/B</w:t>
            </w:r>
            <w:r w:rsidR="00F71F80" w:rsidRPr="00F71F80">
              <w:rPr>
                <w:rFonts w:ascii="Cambria" w:hAnsi="Cambria" w:cstheme="minorHAnsi"/>
                <w:color w:val="000000" w:themeColor="text1"/>
                <w:sz w:val="24"/>
                <w:szCs w:val="24"/>
              </w:rPr>
              <w:t>.</w:t>
            </w:r>
            <w:r w:rsidR="0050133A" w:rsidRPr="00F71F80">
              <w:rPr>
                <w:rFonts w:ascii="Cambria" w:hAnsi="Cambria" w:cstheme="minorHAnsi"/>
                <w:color w:val="000000" w:themeColor="text1"/>
                <w:sz w:val="24"/>
                <w:szCs w:val="24"/>
              </w:rPr>
              <w:t>Com LLB</w:t>
            </w:r>
            <w:r w:rsidR="00F71F80" w:rsidRPr="00F71F80">
              <w:rPr>
                <w:rFonts w:ascii="Cambria" w:hAnsi="Cambria" w:cstheme="minorHAnsi"/>
                <w:color w:val="000000" w:themeColor="text1"/>
                <w:sz w:val="24"/>
                <w:szCs w:val="24"/>
              </w:rPr>
              <w:t xml:space="preserve"> (Hons)</w:t>
            </w:r>
          </w:p>
        </w:tc>
      </w:tr>
      <w:tr w:rsidR="00053EB1" w14:paraId="127AF4E4" w14:textId="77777777" w:rsidTr="00053EB1">
        <w:trPr>
          <w:trHeight w:val="633"/>
        </w:trPr>
        <w:tc>
          <w:tcPr>
            <w:tcW w:w="4395" w:type="dxa"/>
            <w:vAlign w:val="center"/>
          </w:tcPr>
          <w:p w14:paraId="322BF5B7" w14:textId="12FB8B1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5B321A">
              <w:rPr>
                <w:rFonts w:ascii="Cambria" w:hAnsi="Cambria" w:cstheme="minorHAnsi"/>
                <w:b/>
                <w:color w:val="000000" w:themeColor="text1"/>
                <w:sz w:val="24"/>
                <w:szCs w:val="24"/>
              </w:rPr>
              <w:t xml:space="preserve"> </w:t>
            </w:r>
            <w:r w:rsidR="0050133A" w:rsidRPr="00F71F80">
              <w:rPr>
                <w:rFonts w:ascii="Cambria" w:hAnsi="Cambria" w:cstheme="minorHAnsi"/>
                <w:color w:val="000000" w:themeColor="text1"/>
                <w:sz w:val="24"/>
                <w:szCs w:val="24"/>
              </w:rPr>
              <w:t>LAW3003</w:t>
            </w:r>
          </w:p>
        </w:tc>
        <w:tc>
          <w:tcPr>
            <w:tcW w:w="6388" w:type="dxa"/>
            <w:gridSpan w:val="2"/>
            <w:vAlign w:val="center"/>
          </w:tcPr>
          <w:p w14:paraId="5B7E2C6B" w14:textId="0D2B1F4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50133A">
              <w:rPr>
                <w:rFonts w:ascii="Cambria" w:hAnsi="Cambria" w:cstheme="minorHAnsi"/>
                <w:b/>
                <w:color w:val="000000" w:themeColor="text1"/>
                <w:sz w:val="24"/>
                <w:szCs w:val="24"/>
              </w:rPr>
              <w:t xml:space="preserve"> </w:t>
            </w:r>
            <w:r w:rsidR="0050133A" w:rsidRPr="00F71F80">
              <w:rPr>
                <w:rFonts w:ascii="Cambria" w:hAnsi="Cambria" w:cstheme="minorHAnsi"/>
                <w:color w:val="000000" w:themeColor="text1"/>
                <w:sz w:val="24"/>
                <w:szCs w:val="24"/>
              </w:rPr>
              <w:t>Constitutional Law II</w:t>
            </w:r>
          </w:p>
        </w:tc>
      </w:tr>
      <w:tr w:rsidR="00053EB1" w14:paraId="30977130" w14:textId="77777777" w:rsidTr="00053EB1">
        <w:trPr>
          <w:trHeight w:val="633"/>
        </w:trPr>
        <w:tc>
          <w:tcPr>
            <w:tcW w:w="4395" w:type="dxa"/>
            <w:vAlign w:val="center"/>
          </w:tcPr>
          <w:p w14:paraId="7A4717D0" w14:textId="132FC835"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50133A">
              <w:rPr>
                <w:rFonts w:ascii="Cambria" w:hAnsi="Cambria" w:cstheme="minorHAnsi"/>
                <w:color w:val="000000" w:themeColor="text1"/>
                <w:sz w:val="24"/>
                <w:szCs w:val="24"/>
              </w:rPr>
              <w:t xml:space="preserve"> III</w:t>
            </w:r>
          </w:p>
        </w:tc>
        <w:tc>
          <w:tcPr>
            <w:tcW w:w="3402" w:type="dxa"/>
            <w:vAlign w:val="center"/>
          </w:tcPr>
          <w:p w14:paraId="3AB6E887" w14:textId="6EF8823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0133A">
              <w:rPr>
                <w:rFonts w:ascii="Cambria" w:hAnsi="Cambria" w:cstheme="minorHAnsi"/>
                <w:color w:val="000000" w:themeColor="text1"/>
                <w:sz w:val="24"/>
                <w:szCs w:val="24"/>
              </w:rPr>
              <w:t>100</w:t>
            </w:r>
          </w:p>
        </w:tc>
        <w:tc>
          <w:tcPr>
            <w:tcW w:w="2986" w:type="dxa"/>
            <w:vAlign w:val="center"/>
          </w:tcPr>
          <w:p w14:paraId="14698EC9" w14:textId="7E30DD2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50133A">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8127"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6"/>
        <w:gridCol w:w="917"/>
        <w:gridCol w:w="851"/>
        <w:gridCol w:w="1134"/>
        <w:gridCol w:w="709"/>
        <w:gridCol w:w="992"/>
        <w:gridCol w:w="1304"/>
        <w:gridCol w:w="1304"/>
      </w:tblGrid>
      <w:tr w:rsidR="00750B70" w14:paraId="7B8EC1C9" w14:textId="199ACB2E" w:rsidTr="00750B70">
        <w:trPr>
          <w:trHeight w:val="550"/>
        </w:trPr>
        <w:tc>
          <w:tcPr>
            <w:tcW w:w="916" w:type="dxa"/>
            <w:vAlign w:val="center"/>
          </w:tcPr>
          <w:p w14:paraId="726B4181" w14:textId="1AA4384B" w:rsidR="00750B70" w:rsidRDefault="00750B70" w:rsidP="00EA27F1">
            <w:pPr>
              <w:spacing w:after="0"/>
              <w:rPr>
                <w:rFonts w:ascii="Cambria" w:hAnsi="Cambria" w:cstheme="minorHAnsi"/>
                <w:b/>
                <w:sz w:val="24"/>
                <w:szCs w:val="24"/>
              </w:rPr>
            </w:pPr>
            <w:r>
              <w:rPr>
                <w:rFonts w:ascii="Cambria" w:hAnsi="Cambria" w:cstheme="minorHAnsi"/>
                <w:b/>
                <w:sz w:val="24"/>
                <w:szCs w:val="24"/>
              </w:rPr>
              <w:t>CO - Levels</w:t>
            </w:r>
          </w:p>
        </w:tc>
        <w:tc>
          <w:tcPr>
            <w:tcW w:w="917" w:type="dxa"/>
            <w:vAlign w:val="center"/>
          </w:tcPr>
          <w:p w14:paraId="17BCF870" w14:textId="109FA460" w:rsidR="00750B70" w:rsidRDefault="00750B70"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851" w:type="dxa"/>
            <w:vAlign w:val="center"/>
          </w:tcPr>
          <w:p w14:paraId="47939CDB" w14:textId="0D72F84E" w:rsidR="00750B70" w:rsidRDefault="00750B70"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134" w:type="dxa"/>
            <w:vAlign w:val="center"/>
          </w:tcPr>
          <w:p w14:paraId="04F551EF" w14:textId="33057F20" w:rsidR="00750B70" w:rsidRDefault="00750B70"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709" w:type="dxa"/>
            <w:vAlign w:val="center"/>
          </w:tcPr>
          <w:p w14:paraId="5254DF2B" w14:textId="0A592AFA" w:rsidR="00750B70" w:rsidRDefault="00750B70"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992" w:type="dxa"/>
            <w:vAlign w:val="center"/>
          </w:tcPr>
          <w:p w14:paraId="1D0247F2" w14:textId="7D863CD3" w:rsidR="00750B70" w:rsidRDefault="00750B70" w:rsidP="00EA27F1">
            <w:pPr>
              <w:spacing w:after="0"/>
              <w:jc w:val="center"/>
              <w:rPr>
                <w:rFonts w:ascii="Cambria" w:hAnsi="Cambria" w:cstheme="minorHAnsi"/>
                <w:b/>
                <w:sz w:val="24"/>
                <w:szCs w:val="24"/>
              </w:rPr>
            </w:pPr>
            <w:r>
              <w:rPr>
                <w:rFonts w:ascii="Cambria" w:hAnsi="Cambria" w:cstheme="minorHAnsi"/>
                <w:b/>
                <w:sz w:val="24"/>
                <w:szCs w:val="24"/>
              </w:rPr>
              <w:t>CO5</w:t>
            </w:r>
          </w:p>
        </w:tc>
        <w:tc>
          <w:tcPr>
            <w:tcW w:w="1304" w:type="dxa"/>
            <w:vAlign w:val="center"/>
          </w:tcPr>
          <w:p w14:paraId="545BF803" w14:textId="05975188" w:rsidR="00750B70" w:rsidRDefault="00750B70" w:rsidP="00750B70">
            <w:pPr>
              <w:spacing w:after="0"/>
              <w:jc w:val="center"/>
              <w:rPr>
                <w:rFonts w:ascii="Cambria" w:hAnsi="Cambria" w:cstheme="minorHAnsi"/>
                <w:b/>
                <w:sz w:val="24"/>
                <w:szCs w:val="24"/>
              </w:rPr>
            </w:pPr>
            <w:r>
              <w:rPr>
                <w:rFonts w:ascii="Cambria" w:hAnsi="Cambria" w:cstheme="minorHAnsi"/>
                <w:b/>
                <w:sz w:val="24"/>
                <w:szCs w:val="24"/>
              </w:rPr>
              <w:t>CO6</w:t>
            </w:r>
          </w:p>
        </w:tc>
        <w:tc>
          <w:tcPr>
            <w:tcW w:w="1304" w:type="dxa"/>
            <w:vAlign w:val="center"/>
          </w:tcPr>
          <w:p w14:paraId="62716BF1" w14:textId="7517BF9B" w:rsidR="00750B70" w:rsidRDefault="00750B70" w:rsidP="00750B70">
            <w:pPr>
              <w:spacing w:after="0"/>
              <w:jc w:val="center"/>
              <w:rPr>
                <w:rFonts w:ascii="Cambria" w:hAnsi="Cambria" w:cstheme="minorHAnsi"/>
                <w:b/>
                <w:sz w:val="24"/>
                <w:szCs w:val="24"/>
              </w:rPr>
            </w:pPr>
            <w:r>
              <w:rPr>
                <w:rFonts w:ascii="Cambria" w:hAnsi="Cambria" w:cstheme="minorHAnsi"/>
                <w:b/>
                <w:sz w:val="24"/>
                <w:szCs w:val="24"/>
              </w:rPr>
              <w:t>CO7</w:t>
            </w:r>
          </w:p>
        </w:tc>
      </w:tr>
      <w:tr w:rsidR="00750B70" w14:paraId="78F21A09" w14:textId="3446DA4A" w:rsidTr="00750B70">
        <w:trPr>
          <w:trHeight w:val="550"/>
        </w:trPr>
        <w:tc>
          <w:tcPr>
            <w:tcW w:w="916" w:type="dxa"/>
            <w:vAlign w:val="center"/>
          </w:tcPr>
          <w:p w14:paraId="2EAD4909" w14:textId="7E9B13C9" w:rsidR="00750B70" w:rsidRDefault="00750B70" w:rsidP="00EA27F1">
            <w:pPr>
              <w:spacing w:after="0"/>
              <w:rPr>
                <w:rFonts w:ascii="Cambria" w:hAnsi="Cambria" w:cstheme="minorHAnsi"/>
                <w:b/>
                <w:sz w:val="24"/>
                <w:szCs w:val="24"/>
              </w:rPr>
            </w:pPr>
            <w:r>
              <w:rPr>
                <w:rFonts w:ascii="Cambria" w:hAnsi="Cambria" w:cstheme="minorHAnsi"/>
                <w:b/>
                <w:sz w:val="24"/>
                <w:szCs w:val="24"/>
              </w:rPr>
              <w:t>Marks</w:t>
            </w:r>
          </w:p>
        </w:tc>
        <w:tc>
          <w:tcPr>
            <w:tcW w:w="917" w:type="dxa"/>
          </w:tcPr>
          <w:p w14:paraId="48D7B26A" w14:textId="06811697" w:rsidR="00750B70" w:rsidRDefault="00937734" w:rsidP="00BC621A">
            <w:pPr>
              <w:spacing w:after="0"/>
              <w:jc w:val="center"/>
              <w:rPr>
                <w:rFonts w:ascii="Cambria" w:hAnsi="Cambria" w:cstheme="minorHAnsi"/>
                <w:b/>
                <w:sz w:val="24"/>
                <w:szCs w:val="24"/>
              </w:rPr>
            </w:pPr>
            <w:r>
              <w:rPr>
                <w:rFonts w:ascii="Cambria" w:hAnsi="Cambria" w:cstheme="minorHAnsi"/>
                <w:b/>
                <w:sz w:val="24"/>
                <w:szCs w:val="24"/>
              </w:rPr>
              <w:t>2</w:t>
            </w:r>
          </w:p>
        </w:tc>
        <w:tc>
          <w:tcPr>
            <w:tcW w:w="851" w:type="dxa"/>
          </w:tcPr>
          <w:p w14:paraId="15E465AD" w14:textId="6BC1D7CF" w:rsidR="00750B70" w:rsidRDefault="00937734" w:rsidP="00BC621A">
            <w:pPr>
              <w:spacing w:after="0"/>
              <w:jc w:val="center"/>
              <w:rPr>
                <w:rFonts w:ascii="Cambria" w:hAnsi="Cambria" w:cstheme="minorHAnsi"/>
                <w:b/>
                <w:sz w:val="24"/>
                <w:szCs w:val="24"/>
              </w:rPr>
            </w:pPr>
            <w:r>
              <w:rPr>
                <w:rFonts w:ascii="Cambria" w:hAnsi="Cambria" w:cstheme="minorHAnsi"/>
                <w:b/>
                <w:sz w:val="24"/>
                <w:szCs w:val="24"/>
              </w:rPr>
              <w:t>17</w:t>
            </w:r>
          </w:p>
        </w:tc>
        <w:tc>
          <w:tcPr>
            <w:tcW w:w="1134" w:type="dxa"/>
          </w:tcPr>
          <w:p w14:paraId="761D572A" w14:textId="007362DC" w:rsidR="00750B70" w:rsidRDefault="00937734" w:rsidP="00BC621A">
            <w:pPr>
              <w:spacing w:after="0"/>
              <w:jc w:val="center"/>
              <w:rPr>
                <w:rFonts w:ascii="Cambria" w:hAnsi="Cambria" w:cstheme="minorHAnsi"/>
                <w:b/>
                <w:sz w:val="24"/>
                <w:szCs w:val="24"/>
              </w:rPr>
            </w:pPr>
            <w:r>
              <w:rPr>
                <w:rFonts w:ascii="Cambria" w:hAnsi="Cambria" w:cstheme="minorHAnsi"/>
                <w:b/>
                <w:sz w:val="24"/>
                <w:szCs w:val="24"/>
              </w:rPr>
              <w:t>24</w:t>
            </w:r>
          </w:p>
        </w:tc>
        <w:tc>
          <w:tcPr>
            <w:tcW w:w="709" w:type="dxa"/>
          </w:tcPr>
          <w:p w14:paraId="5EA5E4BC" w14:textId="1FDC2182" w:rsidR="00750B70" w:rsidRDefault="00937734" w:rsidP="00BC621A">
            <w:pPr>
              <w:spacing w:after="0"/>
              <w:jc w:val="center"/>
              <w:rPr>
                <w:rFonts w:ascii="Cambria" w:hAnsi="Cambria" w:cstheme="minorHAnsi"/>
                <w:b/>
                <w:sz w:val="24"/>
                <w:szCs w:val="24"/>
              </w:rPr>
            </w:pPr>
            <w:r>
              <w:rPr>
                <w:rFonts w:ascii="Cambria" w:hAnsi="Cambria" w:cstheme="minorHAnsi"/>
                <w:b/>
                <w:sz w:val="24"/>
                <w:szCs w:val="24"/>
              </w:rPr>
              <w:t>21</w:t>
            </w:r>
          </w:p>
        </w:tc>
        <w:tc>
          <w:tcPr>
            <w:tcW w:w="992" w:type="dxa"/>
          </w:tcPr>
          <w:p w14:paraId="1D44F184" w14:textId="25B93A1D" w:rsidR="00750B70" w:rsidRDefault="00937734" w:rsidP="00BC621A">
            <w:pPr>
              <w:spacing w:after="0"/>
              <w:jc w:val="center"/>
              <w:rPr>
                <w:rFonts w:ascii="Cambria" w:hAnsi="Cambria" w:cstheme="minorHAnsi"/>
                <w:b/>
                <w:sz w:val="24"/>
                <w:szCs w:val="24"/>
              </w:rPr>
            </w:pPr>
            <w:r>
              <w:rPr>
                <w:rFonts w:ascii="Cambria" w:hAnsi="Cambria" w:cstheme="minorHAnsi"/>
                <w:b/>
                <w:sz w:val="24"/>
                <w:szCs w:val="24"/>
              </w:rPr>
              <w:t>32</w:t>
            </w:r>
          </w:p>
        </w:tc>
        <w:tc>
          <w:tcPr>
            <w:tcW w:w="1304" w:type="dxa"/>
          </w:tcPr>
          <w:p w14:paraId="1501F476" w14:textId="5444C6F9" w:rsidR="00750B70" w:rsidRDefault="00751777" w:rsidP="00BC621A">
            <w:pPr>
              <w:spacing w:after="0"/>
              <w:jc w:val="center"/>
              <w:rPr>
                <w:rFonts w:ascii="Cambria" w:hAnsi="Cambria" w:cstheme="minorHAnsi"/>
                <w:b/>
                <w:sz w:val="24"/>
                <w:szCs w:val="24"/>
              </w:rPr>
            </w:pPr>
            <w:r>
              <w:rPr>
                <w:rFonts w:ascii="Cambria" w:hAnsi="Cambria" w:cstheme="minorHAnsi"/>
                <w:b/>
                <w:sz w:val="24"/>
                <w:szCs w:val="24"/>
              </w:rPr>
              <w:t>2</w:t>
            </w:r>
          </w:p>
        </w:tc>
        <w:tc>
          <w:tcPr>
            <w:tcW w:w="1304" w:type="dxa"/>
          </w:tcPr>
          <w:p w14:paraId="1D310547" w14:textId="01B6937D" w:rsidR="00750B70" w:rsidRDefault="00751777" w:rsidP="00BC621A">
            <w:pPr>
              <w:spacing w:after="0"/>
              <w:jc w:val="center"/>
              <w:rPr>
                <w:rFonts w:ascii="Cambria" w:hAnsi="Cambria" w:cstheme="minorHAnsi"/>
                <w:b/>
                <w:sz w:val="24"/>
                <w:szCs w:val="24"/>
              </w:rPr>
            </w:pPr>
            <w:r>
              <w:rPr>
                <w:rFonts w:ascii="Cambria" w:hAnsi="Cambria" w:cstheme="minorHAnsi"/>
                <w:b/>
                <w:sz w:val="24"/>
                <w:szCs w:val="24"/>
              </w:rPr>
              <w:t>2</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564D3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564D33" w:rsidRPr="00293D36" w:rsidRDefault="00564D33" w:rsidP="00564D33">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12833A7F" w:rsidR="00564D33" w:rsidRPr="008613DF" w:rsidRDefault="00A637A3" w:rsidP="008613DF">
            <w:pPr>
              <w:rPr>
                <w:rFonts w:ascii="Cambria" w:hAnsi="Cambria" w:cstheme="minorHAnsi"/>
                <w:sz w:val="24"/>
                <w:szCs w:val="24"/>
              </w:rPr>
            </w:pPr>
            <w:r w:rsidRPr="008613DF">
              <w:rPr>
                <w:rFonts w:ascii="Cambria" w:hAnsi="Cambria" w:cstheme="minorHAnsi"/>
                <w:sz w:val="24"/>
                <w:szCs w:val="24"/>
              </w:rPr>
              <w:t>Explain the Doctrine of Pith and Substance.</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564D33" w:rsidRPr="00D307C6" w:rsidRDefault="00564D33" w:rsidP="00564D3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2E5F1118" w:rsidR="00564D33" w:rsidRPr="00293D36" w:rsidRDefault="007B69AD" w:rsidP="00A637A3">
            <w:pP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50C33FB7" w:rsidR="00564D33" w:rsidRDefault="00564D33" w:rsidP="00564D33">
            <w:pPr>
              <w:jc w:val="center"/>
              <w:rPr>
                <w:rFonts w:ascii="Cambria" w:hAnsi="Cambria" w:cstheme="minorHAnsi"/>
                <w:b/>
                <w:sz w:val="24"/>
                <w:szCs w:val="24"/>
              </w:rPr>
            </w:pPr>
            <w:r>
              <w:rPr>
                <w:rFonts w:ascii="Cambria" w:hAnsi="Cambria" w:cstheme="minorHAnsi"/>
                <w:b/>
                <w:sz w:val="24"/>
                <w:szCs w:val="24"/>
              </w:rPr>
              <w:t>CO4</w:t>
            </w:r>
          </w:p>
        </w:tc>
      </w:tr>
      <w:tr w:rsidR="00564D3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564D33" w:rsidRPr="00293D36" w:rsidRDefault="00564D33" w:rsidP="00564D33">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44B95EE9" w:rsidR="00564D33" w:rsidRPr="008613DF" w:rsidRDefault="00630DFF" w:rsidP="008613DF">
            <w:pPr>
              <w:rPr>
                <w:rFonts w:ascii="Cambria" w:hAnsi="Cambria" w:cstheme="minorHAnsi"/>
                <w:sz w:val="24"/>
                <w:szCs w:val="24"/>
              </w:rPr>
            </w:pPr>
            <w:r w:rsidRPr="008613DF">
              <w:rPr>
                <w:rFonts w:ascii="Cambria" w:hAnsi="Cambria" w:cstheme="minorHAnsi"/>
                <w:sz w:val="24"/>
                <w:szCs w:val="24"/>
              </w:rPr>
              <w:t>Describe the role of the Governor as an officer of the Union Government in the State.</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564D33" w:rsidRPr="00D307C6" w:rsidRDefault="00564D33" w:rsidP="00564D3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5C76821F" w:rsidR="00564D33" w:rsidRPr="00293D36" w:rsidRDefault="007B69AD" w:rsidP="00564D33">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A12A8E0" w14:textId="034CDC32" w:rsidR="00564D33" w:rsidRDefault="00564D33" w:rsidP="00564D33">
            <w:pPr>
              <w:jc w:val="center"/>
              <w:rPr>
                <w:rFonts w:ascii="Cambria" w:hAnsi="Cambria" w:cstheme="minorHAnsi"/>
                <w:b/>
                <w:sz w:val="24"/>
                <w:szCs w:val="24"/>
              </w:rPr>
            </w:pPr>
            <w:r>
              <w:rPr>
                <w:rFonts w:ascii="Cambria" w:hAnsi="Cambria" w:cstheme="minorHAnsi"/>
                <w:b/>
                <w:sz w:val="24"/>
                <w:szCs w:val="24"/>
              </w:rPr>
              <w:t>CO1</w:t>
            </w:r>
          </w:p>
        </w:tc>
      </w:tr>
      <w:tr w:rsidR="00564D3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564D33" w:rsidRPr="00293D36" w:rsidRDefault="00564D33" w:rsidP="00564D33">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1D741D16" w:rsidR="00564D33" w:rsidRPr="008613DF" w:rsidRDefault="00583D05" w:rsidP="008613DF">
            <w:pPr>
              <w:rPr>
                <w:rFonts w:ascii="Cambria" w:hAnsi="Cambria" w:cstheme="minorHAnsi"/>
                <w:sz w:val="24"/>
                <w:szCs w:val="24"/>
              </w:rPr>
            </w:pPr>
            <w:r w:rsidRPr="008613DF">
              <w:rPr>
                <w:rFonts w:ascii="Cambria" w:hAnsi="Cambria" w:cstheme="minorHAnsi"/>
                <w:sz w:val="24"/>
                <w:szCs w:val="24"/>
              </w:rPr>
              <w:t>Explain any two privileges provided by the Constitution to the Members of Parliament</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564D33" w:rsidRPr="00D307C6" w:rsidRDefault="00564D33" w:rsidP="00564D3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1EECE4E1" w:rsidR="00564D33" w:rsidRPr="00293D36" w:rsidRDefault="007B69AD" w:rsidP="00564D33">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727F794F" w14:textId="6D1550C3" w:rsidR="00564D33" w:rsidRDefault="00564D33" w:rsidP="00564D33">
            <w:pPr>
              <w:jc w:val="center"/>
              <w:rPr>
                <w:rFonts w:ascii="Cambria" w:hAnsi="Cambria" w:cstheme="minorHAnsi"/>
                <w:b/>
                <w:sz w:val="24"/>
                <w:szCs w:val="24"/>
              </w:rPr>
            </w:pPr>
            <w:r>
              <w:rPr>
                <w:rFonts w:ascii="Cambria" w:hAnsi="Cambria" w:cstheme="minorHAnsi"/>
                <w:b/>
                <w:sz w:val="24"/>
                <w:szCs w:val="24"/>
              </w:rPr>
              <w:t>CO2</w:t>
            </w:r>
          </w:p>
        </w:tc>
      </w:tr>
      <w:tr w:rsidR="00564D3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564D33" w:rsidRPr="00293D36" w:rsidRDefault="00564D33" w:rsidP="00564D33">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0548FAFF" w:rsidR="00564D33" w:rsidRPr="008613DF" w:rsidRDefault="000D208F" w:rsidP="008613DF">
            <w:pPr>
              <w:rPr>
                <w:rFonts w:ascii="Cambria" w:hAnsi="Cambria" w:cstheme="minorHAnsi"/>
                <w:sz w:val="24"/>
                <w:szCs w:val="24"/>
              </w:rPr>
            </w:pPr>
            <w:r w:rsidRPr="008613DF">
              <w:rPr>
                <w:rFonts w:ascii="Cambria" w:hAnsi="Cambria" w:cstheme="minorHAnsi"/>
                <w:sz w:val="24"/>
                <w:szCs w:val="24"/>
              </w:rPr>
              <w:t>Explain the extraordinary jurisdiction of the Supreme Court of India.</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564D33" w:rsidRPr="00D307C6" w:rsidRDefault="00564D33" w:rsidP="00564D3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26FEB477" w:rsidR="00564D33" w:rsidRPr="00293D36" w:rsidRDefault="007B69AD" w:rsidP="00564D33">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6B1C7D68" w14:textId="5033D655" w:rsidR="00564D33" w:rsidRDefault="00564D33" w:rsidP="00564D33">
            <w:pPr>
              <w:jc w:val="center"/>
              <w:rPr>
                <w:rFonts w:ascii="Cambria" w:hAnsi="Cambria" w:cstheme="minorHAnsi"/>
                <w:b/>
                <w:sz w:val="24"/>
                <w:szCs w:val="24"/>
              </w:rPr>
            </w:pPr>
            <w:r>
              <w:rPr>
                <w:rFonts w:ascii="Cambria" w:hAnsi="Cambria" w:cstheme="minorHAnsi"/>
                <w:b/>
                <w:sz w:val="24"/>
                <w:szCs w:val="24"/>
              </w:rPr>
              <w:t>CO3</w:t>
            </w:r>
          </w:p>
        </w:tc>
      </w:tr>
      <w:tr w:rsidR="00564D3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564D33" w:rsidRPr="00293D36" w:rsidRDefault="00564D33" w:rsidP="00564D33">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21DF849D" w:rsidR="00564D33" w:rsidRPr="008613DF" w:rsidRDefault="005D3B6F" w:rsidP="008613DF">
            <w:pPr>
              <w:rPr>
                <w:rFonts w:ascii="Cambria" w:hAnsi="Cambria" w:cstheme="minorHAnsi"/>
                <w:sz w:val="24"/>
                <w:szCs w:val="24"/>
              </w:rPr>
            </w:pPr>
            <w:r w:rsidRPr="008613DF">
              <w:rPr>
                <w:rFonts w:ascii="Cambria" w:hAnsi="Cambria" w:cstheme="minorHAnsi"/>
                <w:sz w:val="24"/>
                <w:szCs w:val="24"/>
              </w:rPr>
              <w:t xml:space="preserve">A person having a subsisting contract for the supply of goods to or execution of any works undertaken by the government cannot become a Member of Parliament. </w:t>
            </w:r>
            <w:r w:rsidR="00AC1F3F" w:rsidRPr="008613DF">
              <w:rPr>
                <w:rFonts w:ascii="Cambria" w:hAnsi="Cambria" w:cstheme="minorHAnsi"/>
                <w:sz w:val="24"/>
                <w:szCs w:val="24"/>
              </w:rPr>
              <w:t xml:space="preserve"> </w:t>
            </w:r>
            <w:r w:rsidRPr="008613DF">
              <w:rPr>
                <w:rFonts w:ascii="Cambria" w:hAnsi="Cambria" w:cstheme="minorHAnsi"/>
                <w:sz w:val="24"/>
                <w:szCs w:val="24"/>
              </w:rPr>
              <w:t>Explain with reasons</w:t>
            </w:r>
            <w:r w:rsidR="000D208F" w:rsidRPr="008613DF">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564D33" w:rsidRPr="00D307C6" w:rsidRDefault="00564D33" w:rsidP="00564D3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4CE73DDE" w:rsidR="00564D33" w:rsidRPr="00293D36" w:rsidRDefault="007B69AD" w:rsidP="00564D33">
            <w:pPr>
              <w:jc w:val="center"/>
              <w:rPr>
                <w:rFonts w:ascii="Cambria" w:hAnsi="Cambria" w:cstheme="minorHAnsi"/>
                <w:b/>
                <w:sz w:val="24"/>
                <w:szCs w:val="24"/>
              </w:rPr>
            </w:pPr>
            <w:r>
              <w:rPr>
                <w:rFonts w:ascii="Cambria" w:hAnsi="Cambria" w:cstheme="minorHAnsi"/>
                <w:b/>
                <w:sz w:val="24"/>
                <w:szCs w:val="24"/>
              </w:rPr>
              <w:t>L4</w:t>
            </w:r>
          </w:p>
        </w:tc>
        <w:tc>
          <w:tcPr>
            <w:tcW w:w="663" w:type="dxa"/>
            <w:tcBorders>
              <w:top w:val="dotted" w:sz="4" w:space="0" w:color="auto"/>
              <w:left w:val="dotted" w:sz="4" w:space="0" w:color="auto"/>
              <w:bottom w:val="dotted" w:sz="4" w:space="0" w:color="auto"/>
              <w:right w:val="single" w:sz="12" w:space="0" w:color="auto"/>
            </w:tcBorders>
          </w:tcPr>
          <w:p w14:paraId="13FE61E4" w14:textId="43D9D9A4" w:rsidR="00564D33" w:rsidRDefault="00564D33" w:rsidP="00564D33">
            <w:pPr>
              <w:jc w:val="center"/>
              <w:rPr>
                <w:rFonts w:ascii="Cambria" w:hAnsi="Cambria" w:cstheme="minorHAnsi"/>
                <w:b/>
                <w:sz w:val="24"/>
                <w:szCs w:val="24"/>
              </w:rPr>
            </w:pPr>
            <w:r>
              <w:rPr>
                <w:rFonts w:ascii="Cambria" w:hAnsi="Cambria" w:cstheme="minorHAnsi"/>
                <w:b/>
                <w:sz w:val="24"/>
                <w:szCs w:val="24"/>
              </w:rPr>
              <w:t>CO</w:t>
            </w:r>
            <w:r w:rsidR="005D3B6F">
              <w:rPr>
                <w:rFonts w:ascii="Cambria" w:hAnsi="Cambria" w:cstheme="minorHAnsi"/>
                <w:b/>
                <w:sz w:val="24"/>
                <w:szCs w:val="24"/>
              </w:rPr>
              <w:t>7</w:t>
            </w:r>
          </w:p>
        </w:tc>
      </w:tr>
      <w:tr w:rsidR="00564D33"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564D33" w:rsidRDefault="00564D33" w:rsidP="00564D33">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30C2E788" w:rsidR="00564D33" w:rsidRPr="008613DF" w:rsidRDefault="000D208F" w:rsidP="008613DF">
            <w:pPr>
              <w:rPr>
                <w:rFonts w:ascii="Cambria" w:hAnsi="Cambria" w:cstheme="minorHAnsi"/>
                <w:sz w:val="24"/>
                <w:szCs w:val="24"/>
              </w:rPr>
            </w:pPr>
            <w:r w:rsidRPr="008613DF">
              <w:rPr>
                <w:rFonts w:ascii="Cambria" w:hAnsi="Cambria" w:cstheme="minorHAnsi"/>
                <w:sz w:val="24"/>
                <w:szCs w:val="24"/>
              </w:rPr>
              <w:t>Explain the role of the Attorney General of India</w:t>
            </w:r>
            <w:r w:rsidR="00E72F81" w:rsidRPr="008613DF">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564D33" w:rsidRPr="00D307C6" w:rsidRDefault="00564D33" w:rsidP="00564D3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75231856" w:rsidR="00564D33" w:rsidRDefault="007B69AD" w:rsidP="00564D33">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272CEDD1" w14:textId="797B5679" w:rsidR="00564D33" w:rsidRDefault="00564D33" w:rsidP="00564D33">
            <w:pPr>
              <w:jc w:val="center"/>
              <w:rPr>
                <w:rFonts w:ascii="Cambria" w:hAnsi="Cambria" w:cstheme="minorHAnsi"/>
                <w:b/>
                <w:sz w:val="24"/>
                <w:szCs w:val="24"/>
              </w:rPr>
            </w:pPr>
            <w:r>
              <w:rPr>
                <w:rFonts w:ascii="Cambria" w:hAnsi="Cambria" w:cstheme="minorHAnsi"/>
                <w:b/>
                <w:sz w:val="24"/>
                <w:szCs w:val="24"/>
              </w:rPr>
              <w:t>CO6</w:t>
            </w:r>
          </w:p>
        </w:tc>
      </w:tr>
      <w:tr w:rsidR="00564D33"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564D33" w:rsidRDefault="00564D33" w:rsidP="00564D33">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064FA1ED" w:rsidR="00564D33" w:rsidRPr="008613DF" w:rsidRDefault="005B321A" w:rsidP="008613DF">
            <w:pPr>
              <w:rPr>
                <w:rFonts w:ascii="Cambria" w:hAnsi="Cambria" w:cstheme="minorHAnsi"/>
                <w:sz w:val="24"/>
                <w:szCs w:val="24"/>
              </w:rPr>
            </w:pPr>
            <w:r w:rsidRPr="008613DF">
              <w:rPr>
                <w:rFonts w:ascii="Cambria" w:hAnsi="Cambria" w:cstheme="minorHAnsi"/>
                <w:sz w:val="24"/>
                <w:szCs w:val="24"/>
              </w:rPr>
              <w:t>Explain the concept</w:t>
            </w:r>
            <w:r w:rsidR="000D208F" w:rsidRPr="008613DF">
              <w:rPr>
                <w:rFonts w:ascii="Cambria" w:hAnsi="Cambria" w:cstheme="minorHAnsi"/>
                <w:sz w:val="24"/>
                <w:szCs w:val="24"/>
              </w:rPr>
              <w:t xml:space="preserve"> validation act. </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564D33" w:rsidRPr="00D307C6" w:rsidRDefault="00564D33" w:rsidP="00564D3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1076B491" w:rsidR="00564D33" w:rsidRDefault="007B69AD" w:rsidP="00564D33">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951551C" w14:textId="0B0B5C7F" w:rsidR="00564D33" w:rsidRDefault="00564D33" w:rsidP="00564D33">
            <w:pPr>
              <w:jc w:val="center"/>
              <w:rPr>
                <w:rFonts w:ascii="Cambria" w:hAnsi="Cambria" w:cstheme="minorHAnsi"/>
                <w:b/>
                <w:sz w:val="24"/>
                <w:szCs w:val="24"/>
              </w:rPr>
            </w:pPr>
            <w:r>
              <w:rPr>
                <w:rFonts w:ascii="Cambria" w:hAnsi="Cambria" w:cstheme="minorHAnsi"/>
                <w:b/>
                <w:sz w:val="24"/>
                <w:szCs w:val="24"/>
              </w:rPr>
              <w:t>CO</w:t>
            </w:r>
            <w:r w:rsidR="000D208F">
              <w:rPr>
                <w:rFonts w:ascii="Cambria" w:hAnsi="Cambria" w:cstheme="minorHAnsi"/>
                <w:b/>
                <w:sz w:val="24"/>
                <w:szCs w:val="24"/>
              </w:rPr>
              <w:t>4</w:t>
            </w:r>
          </w:p>
        </w:tc>
      </w:tr>
      <w:tr w:rsidR="00564D33"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564D33" w:rsidRDefault="00564D33" w:rsidP="00564D33">
            <w:pPr>
              <w:jc w:val="center"/>
              <w:rPr>
                <w:rFonts w:ascii="Cambria" w:hAnsi="Cambria" w:cstheme="minorHAnsi"/>
                <w:b/>
                <w:sz w:val="24"/>
                <w:szCs w:val="24"/>
              </w:rPr>
            </w:pPr>
            <w:r>
              <w:rPr>
                <w:rFonts w:ascii="Cambria" w:hAnsi="Cambria" w:cstheme="minorHAnsi"/>
                <w:b/>
                <w:sz w:val="24"/>
                <w:szCs w:val="24"/>
              </w:rPr>
              <w:lastRenderedPageBreak/>
              <w:t>8</w:t>
            </w:r>
          </w:p>
        </w:tc>
        <w:tc>
          <w:tcPr>
            <w:tcW w:w="7556" w:type="dxa"/>
            <w:tcBorders>
              <w:top w:val="dotted" w:sz="4" w:space="0" w:color="auto"/>
              <w:left w:val="dotted" w:sz="4" w:space="0" w:color="auto"/>
              <w:bottom w:val="dotted" w:sz="4" w:space="0" w:color="auto"/>
              <w:right w:val="dotted" w:sz="4" w:space="0" w:color="auto"/>
            </w:tcBorders>
          </w:tcPr>
          <w:p w14:paraId="03AFB761" w14:textId="24F38B1F" w:rsidR="00564D33" w:rsidRPr="008613DF" w:rsidRDefault="00A637A3" w:rsidP="008613DF">
            <w:pPr>
              <w:rPr>
                <w:rFonts w:ascii="Cambria" w:hAnsi="Cambria" w:cstheme="minorHAnsi"/>
                <w:sz w:val="24"/>
                <w:szCs w:val="24"/>
              </w:rPr>
            </w:pPr>
            <w:r w:rsidRPr="008613DF">
              <w:rPr>
                <w:rFonts w:ascii="Cambria" w:hAnsi="Cambria" w:cstheme="minorHAnsi"/>
                <w:sz w:val="24"/>
                <w:szCs w:val="24"/>
              </w:rPr>
              <w:t xml:space="preserve">Describe the division of legislative powers and functions as per the VII Schedule. </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564D33" w:rsidRPr="00D307C6" w:rsidRDefault="00564D33" w:rsidP="00564D3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270E1013" w:rsidR="00564D33" w:rsidRDefault="007B69AD" w:rsidP="00564D33">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3EC05724" w:rsidR="00564D33" w:rsidRDefault="00564D33" w:rsidP="00564D33">
            <w:pPr>
              <w:jc w:val="center"/>
              <w:rPr>
                <w:rFonts w:ascii="Cambria" w:hAnsi="Cambria" w:cstheme="minorHAnsi"/>
                <w:b/>
                <w:sz w:val="24"/>
                <w:szCs w:val="24"/>
              </w:rPr>
            </w:pPr>
            <w:r>
              <w:rPr>
                <w:rFonts w:ascii="Cambria" w:hAnsi="Cambria" w:cstheme="minorHAnsi"/>
                <w:b/>
                <w:sz w:val="24"/>
                <w:szCs w:val="24"/>
              </w:rPr>
              <w:t>CO4</w:t>
            </w:r>
          </w:p>
        </w:tc>
      </w:tr>
      <w:tr w:rsidR="00564D33"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564D33" w:rsidRDefault="00564D33" w:rsidP="00564D33">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022D36B2" w:rsidR="00564D33" w:rsidRPr="008613DF" w:rsidRDefault="000D208F" w:rsidP="008613DF">
            <w:pPr>
              <w:rPr>
                <w:rFonts w:ascii="Cambria" w:hAnsi="Cambria" w:cstheme="minorHAnsi"/>
                <w:sz w:val="24"/>
                <w:szCs w:val="24"/>
              </w:rPr>
            </w:pPr>
            <w:r w:rsidRPr="008613DF">
              <w:rPr>
                <w:rFonts w:ascii="Cambria" w:hAnsi="Cambria" w:cstheme="minorHAnsi"/>
                <w:sz w:val="24"/>
                <w:szCs w:val="24"/>
              </w:rPr>
              <w:t xml:space="preserve">Explain the </w:t>
            </w:r>
            <w:r w:rsidR="005B321A" w:rsidRPr="008613DF">
              <w:rPr>
                <w:rFonts w:ascii="Cambria" w:hAnsi="Cambria" w:cstheme="minorHAnsi"/>
                <w:sz w:val="24"/>
                <w:szCs w:val="24"/>
              </w:rPr>
              <w:t>qualifications</w:t>
            </w:r>
            <w:r w:rsidRPr="008613DF">
              <w:rPr>
                <w:rFonts w:ascii="Cambria" w:hAnsi="Cambria" w:cstheme="minorHAnsi"/>
                <w:sz w:val="24"/>
                <w:szCs w:val="24"/>
              </w:rPr>
              <w:t xml:space="preserve"> </w:t>
            </w:r>
            <w:r w:rsidR="005B321A" w:rsidRPr="008613DF">
              <w:rPr>
                <w:rFonts w:ascii="Cambria" w:hAnsi="Cambria" w:cstheme="minorHAnsi"/>
                <w:sz w:val="24"/>
                <w:szCs w:val="24"/>
              </w:rPr>
              <w:t xml:space="preserve">for a person to become a </w:t>
            </w:r>
            <w:r w:rsidRPr="008613DF">
              <w:rPr>
                <w:rFonts w:ascii="Cambria" w:hAnsi="Cambria" w:cstheme="minorHAnsi"/>
                <w:sz w:val="24"/>
                <w:szCs w:val="24"/>
              </w:rPr>
              <w:t>Judge of a High Court.</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564D33" w:rsidRPr="00D307C6" w:rsidRDefault="00564D33" w:rsidP="00564D3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6DAFA2F8" w:rsidR="00564D33" w:rsidRDefault="007B69AD" w:rsidP="00564D33">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70489216" w14:textId="5207D7C7" w:rsidR="00564D33" w:rsidRDefault="00564D33" w:rsidP="00564D33">
            <w:pPr>
              <w:jc w:val="center"/>
              <w:rPr>
                <w:rFonts w:ascii="Cambria" w:hAnsi="Cambria" w:cstheme="minorHAnsi"/>
                <w:b/>
                <w:sz w:val="24"/>
                <w:szCs w:val="24"/>
              </w:rPr>
            </w:pPr>
            <w:r>
              <w:rPr>
                <w:rFonts w:ascii="Cambria" w:hAnsi="Cambria" w:cstheme="minorHAnsi"/>
                <w:b/>
                <w:sz w:val="24"/>
                <w:szCs w:val="24"/>
              </w:rPr>
              <w:t>CO3</w:t>
            </w:r>
          </w:p>
        </w:tc>
      </w:tr>
      <w:tr w:rsidR="00564D33"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564D33" w:rsidRDefault="00564D33" w:rsidP="00564D33">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78C99DF1" w:rsidR="00564D33" w:rsidRPr="008613DF" w:rsidRDefault="000D208F" w:rsidP="008613DF">
            <w:pPr>
              <w:rPr>
                <w:rFonts w:ascii="Cambria" w:hAnsi="Cambria" w:cstheme="minorHAnsi"/>
                <w:sz w:val="24"/>
                <w:szCs w:val="24"/>
              </w:rPr>
            </w:pPr>
            <w:r w:rsidRPr="008613DF">
              <w:rPr>
                <w:rFonts w:ascii="Cambria" w:hAnsi="Cambria" w:cstheme="minorHAnsi"/>
                <w:sz w:val="24"/>
                <w:szCs w:val="24"/>
              </w:rPr>
              <w:t>Explain the types of emergencies as detailed in the Constitution of India.</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564D33" w:rsidRPr="00D307C6" w:rsidRDefault="00564D33" w:rsidP="00564D3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3B4F7C4E" w:rsidR="00564D33" w:rsidRDefault="007B69AD" w:rsidP="00564D33">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4E5B7639" w:rsidR="00564D33" w:rsidRDefault="00564D33" w:rsidP="00564D33">
            <w:pPr>
              <w:jc w:val="center"/>
              <w:rPr>
                <w:rFonts w:ascii="Cambria" w:hAnsi="Cambria" w:cstheme="minorHAnsi"/>
                <w:b/>
                <w:sz w:val="24"/>
                <w:szCs w:val="24"/>
              </w:rPr>
            </w:pPr>
            <w:r>
              <w:rPr>
                <w:rFonts w:ascii="Cambria" w:hAnsi="Cambria" w:cstheme="minorHAnsi"/>
                <w:b/>
                <w:sz w:val="24"/>
                <w:szCs w:val="24"/>
              </w:rPr>
              <w:t>CO</w:t>
            </w:r>
            <w:r w:rsidR="00A637A3">
              <w:rPr>
                <w:rFonts w:ascii="Cambria" w:hAnsi="Cambria" w:cstheme="minorHAnsi"/>
                <w:b/>
                <w:sz w:val="24"/>
                <w:szCs w:val="24"/>
              </w:rPr>
              <w:t>5</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8613DF">
        <w:trPr>
          <w:trHeight w:val="318"/>
        </w:trPr>
        <w:tc>
          <w:tcPr>
            <w:tcW w:w="10900"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8613DF">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73BE9D5C" w:rsidR="00D307C6" w:rsidRPr="008613DF" w:rsidRDefault="0050133A" w:rsidP="00D307C6">
            <w:pPr>
              <w:rPr>
                <w:rFonts w:ascii="Cambria" w:hAnsi="Cambria" w:cstheme="minorHAnsi"/>
                <w:sz w:val="24"/>
                <w:szCs w:val="24"/>
              </w:rPr>
            </w:pPr>
            <w:bookmarkStart w:id="0" w:name="_Hlk184972715"/>
            <w:r w:rsidRPr="008613DF">
              <w:rPr>
                <w:rFonts w:ascii="Cambria" w:hAnsi="Cambria" w:cstheme="minorHAnsi"/>
                <w:sz w:val="24"/>
                <w:szCs w:val="24"/>
              </w:rPr>
              <w:t xml:space="preserve">The availability of an independent judiciary and an atmosphere wherein the judges may act independently and fearlessly is the source of the existence of </w:t>
            </w:r>
            <w:proofErr w:type="spellStart"/>
            <w:r w:rsidRPr="008613DF">
              <w:rPr>
                <w:rFonts w:ascii="Cambria" w:hAnsi="Cambria" w:cstheme="minorHAnsi"/>
                <w:sz w:val="24"/>
                <w:szCs w:val="24"/>
              </w:rPr>
              <w:t>civilisation</w:t>
            </w:r>
            <w:proofErr w:type="spellEnd"/>
            <w:r w:rsidRPr="008613DF">
              <w:rPr>
                <w:rFonts w:ascii="Cambria" w:hAnsi="Cambria" w:cstheme="minorHAnsi"/>
                <w:sz w:val="24"/>
                <w:szCs w:val="24"/>
              </w:rPr>
              <w:t xml:space="preserve"> in society. In light of the statement, examine the jurisdiction of the Supreme Court of India as a court of record with reference to relevant case laws.</w:t>
            </w:r>
            <w:bookmarkEnd w:id="0"/>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6FA75B2F" w:rsidR="00D307C6" w:rsidRPr="00293D36" w:rsidRDefault="007B69AD" w:rsidP="00D307C6">
            <w:pPr>
              <w:jc w:val="center"/>
              <w:rPr>
                <w:rFonts w:ascii="Cambria" w:hAnsi="Cambria" w:cstheme="minorHAnsi"/>
                <w:b/>
                <w:sz w:val="24"/>
                <w:szCs w:val="24"/>
              </w:rPr>
            </w:pPr>
            <w:r>
              <w:rPr>
                <w:rFonts w:ascii="Cambria" w:hAnsi="Cambria" w:cstheme="minorHAnsi"/>
                <w:b/>
                <w:sz w:val="24"/>
                <w:szCs w:val="24"/>
              </w:rPr>
              <w:t>L4</w:t>
            </w:r>
            <w:r w:rsidR="000A25AF">
              <w:rPr>
                <w:rFonts w:ascii="Cambria" w:hAnsi="Cambria" w:cstheme="minorHAnsi"/>
                <w:b/>
                <w:sz w:val="24"/>
                <w:szCs w:val="24"/>
              </w:rPr>
              <w:t xml:space="preserve"> </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7D2E2B13"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50133A">
              <w:rPr>
                <w:rFonts w:ascii="Cambria" w:hAnsi="Cambria" w:cstheme="minorHAnsi"/>
                <w:b/>
                <w:sz w:val="24"/>
                <w:szCs w:val="24"/>
              </w:rPr>
              <w:t>3</w:t>
            </w:r>
          </w:p>
        </w:tc>
      </w:tr>
      <w:tr w:rsidR="00DA4EC4" w:rsidRPr="00293D36" w14:paraId="51698AB6" w14:textId="1FD3CD7D" w:rsidTr="008613DF">
        <w:trPr>
          <w:trHeight w:val="142"/>
        </w:trPr>
        <w:tc>
          <w:tcPr>
            <w:tcW w:w="10900"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8613DF">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03D53417" w:rsidR="00387FD2" w:rsidRPr="008613DF" w:rsidRDefault="00834BB9" w:rsidP="008613DF">
            <w:pPr>
              <w:rPr>
                <w:rFonts w:ascii="Cambria" w:hAnsi="Cambria" w:cstheme="minorHAnsi"/>
                <w:sz w:val="24"/>
                <w:szCs w:val="24"/>
              </w:rPr>
            </w:pPr>
            <w:proofErr w:type="spellStart"/>
            <w:r w:rsidRPr="008613DF">
              <w:rPr>
                <w:rFonts w:ascii="Cambria" w:hAnsi="Cambria" w:cstheme="minorHAnsi"/>
                <w:sz w:val="24"/>
                <w:szCs w:val="24"/>
              </w:rPr>
              <w:t>Mr</w:t>
            </w:r>
            <w:proofErr w:type="spellEnd"/>
            <w:r w:rsidRPr="008613DF">
              <w:rPr>
                <w:rFonts w:ascii="Cambria" w:hAnsi="Cambria" w:cstheme="minorHAnsi"/>
                <w:sz w:val="24"/>
                <w:szCs w:val="24"/>
              </w:rPr>
              <w:t xml:space="preserve"> X was appointed as a Judge of the High Court which was challenged by an advocate that he had only held an administrative role for 10 years and had not held any judicial office. Describe the qualification for becoming a Judge of the High. Decide whether Mr. X can become a judge of a High Court.</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0618C441" w:rsidR="00387FD2" w:rsidRPr="00293D36" w:rsidRDefault="007B69AD" w:rsidP="00387FD2">
            <w:pPr>
              <w:jc w:val="center"/>
              <w:rPr>
                <w:rFonts w:ascii="Cambria" w:hAnsi="Cambria" w:cstheme="minorHAnsi"/>
                <w:b/>
                <w:sz w:val="24"/>
                <w:szCs w:val="24"/>
              </w:rPr>
            </w:pPr>
            <w:r>
              <w:rPr>
                <w:rFonts w:ascii="Cambria" w:hAnsi="Cambria" w:cstheme="minorHAnsi"/>
                <w:b/>
                <w:sz w:val="24"/>
                <w:szCs w:val="24"/>
              </w:rPr>
              <w:t>L4</w:t>
            </w:r>
            <w:r w:rsidR="000A25AF">
              <w:rPr>
                <w:rFonts w:ascii="Cambria" w:hAnsi="Cambria" w:cstheme="minorHAnsi"/>
                <w:b/>
                <w:sz w:val="24"/>
                <w:szCs w:val="24"/>
              </w:rPr>
              <w:t xml:space="preserve"> </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232103B7"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0133A">
              <w:rPr>
                <w:rFonts w:ascii="Cambria" w:hAnsi="Cambria" w:cstheme="minorHAnsi"/>
                <w:b/>
                <w:sz w:val="24"/>
                <w:szCs w:val="24"/>
              </w:rPr>
              <w:t>3</w:t>
            </w:r>
          </w:p>
        </w:tc>
      </w:tr>
      <w:tr w:rsidR="00D307C6" w:rsidRPr="00293D36" w14:paraId="13FA2CD2" w14:textId="73B56C51" w:rsidTr="008613DF">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695"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8613DF">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5C6A48B3" w:rsidR="00387FD2" w:rsidRPr="008613DF" w:rsidRDefault="00D908AA" w:rsidP="008613DF">
            <w:pPr>
              <w:rPr>
                <w:rFonts w:ascii="Cambria" w:hAnsi="Cambria" w:cstheme="minorHAnsi"/>
                <w:sz w:val="24"/>
                <w:szCs w:val="24"/>
              </w:rPr>
            </w:pPr>
            <w:proofErr w:type="spellStart"/>
            <w:r w:rsidRPr="008613DF">
              <w:rPr>
                <w:rFonts w:ascii="Cambria" w:hAnsi="Cambria" w:cstheme="minorHAnsi"/>
                <w:sz w:val="24"/>
                <w:szCs w:val="24"/>
              </w:rPr>
              <w:t>Mr</w:t>
            </w:r>
            <w:proofErr w:type="spellEnd"/>
            <w:r w:rsidRPr="008613DF">
              <w:rPr>
                <w:rFonts w:ascii="Cambria" w:hAnsi="Cambria" w:cstheme="minorHAnsi"/>
                <w:sz w:val="24"/>
                <w:szCs w:val="24"/>
              </w:rPr>
              <w:t xml:space="preserve"> A had a mining lease from the State government and the State Government cancelled the lease. The State High Court provided an interim order against the State Government to desist from disturbing </w:t>
            </w:r>
            <w:proofErr w:type="spellStart"/>
            <w:r w:rsidRPr="008613DF">
              <w:rPr>
                <w:rFonts w:ascii="Cambria" w:hAnsi="Cambria" w:cstheme="minorHAnsi"/>
                <w:sz w:val="24"/>
                <w:szCs w:val="24"/>
              </w:rPr>
              <w:t>Mr</w:t>
            </w:r>
            <w:proofErr w:type="spellEnd"/>
            <w:r w:rsidRPr="008613DF">
              <w:rPr>
                <w:rFonts w:ascii="Cambria" w:hAnsi="Cambria" w:cstheme="minorHAnsi"/>
                <w:sz w:val="24"/>
                <w:szCs w:val="24"/>
              </w:rPr>
              <w:t xml:space="preserve"> A’s possession for three months. Decide whether an appeal is possible from the interim order with reference to case laws.</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5159A618" w:rsidR="00387FD2" w:rsidRPr="00293D36" w:rsidRDefault="007B69AD" w:rsidP="00387FD2">
            <w:pPr>
              <w:jc w:val="center"/>
              <w:rPr>
                <w:rFonts w:ascii="Cambria" w:hAnsi="Cambria" w:cstheme="minorHAnsi"/>
                <w:b/>
                <w:sz w:val="24"/>
                <w:szCs w:val="24"/>
              </w:rPr>
            </w:pPr>
            <w:r>
              <w:rPr>
                <w:rFonts w:ascii="Cambria" w:hAnsi="Cambria" w:cstheme="minorHAnsi"/>
                <w:b/>
                <w:sz w:val="24"/>
                <w:szCs w:val="24"/>
              </w:rPr>
              <w:t>L3</w:t>
            </w:r>
          </w:p>
        </w:tc>
        <w:tc>
          <w:tcPr>
            <w:tcW w:w="695" w:type="dxa"/>
            <w:tcBorders>
              <w:top w:val="single" w:sz="12" w:space="0" w:color="auto"/>
              <w:left w:val="dotted" w:sz="4" w:space="0" w:color="auto"/>
              <w:bottom w:val="dotted" w:sz="4" w:space="0" w:color="auto"/>
              <w:right w:val="single" w:sz="12" w:space="0" w:color="auto"/>
            </w:tcBorders>
            <w:vAlign w:val="center"/>
          </w:tcPr>
          <w:p w14:paraId="1D0D3101" w14:textId="7141F3D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751777">
              <w:rPr>
                <w:rFonts w:ascii="Cambria" w:hAnsi="Cambria" w:cstheme="minorHAnsi"/>
                <w:b/>
                <w:sz w:val="24"/>
                <w:szCs w:val="24"/>
              </w:rPr>
              <w:t>3</w:t>
            </w:r>
          </w:p>
        </w:tc>
      </w:tr>
      <w:tr w:rsidR="00D307C6" w:rsidRPr="00293D36" w14:paraId="4CA3C357" w14:textId="3302ACC2" w:rsidTr="008613DF">
        <w:tc>
          <w:tcPr>
            <w:tcW w:w="10900"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8613DF">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777725A1" w:rsidR="00387FD2" w:rsidRPr="008613DF" w:rsidRDefault="00751777" w:rsidP="008613DF">
            <w:pPr>
              <w:rPr>
                <w:rFonts w:ascii="Cambria" w:hAnsi="Cambria" w:cstheme="minorHAnsi"/>
                <w:sz w:val="24"/>
                <w:szCs w:val="24"/>
              </w:rPr>
            </w:pPr>
            <w:r w:rsidRPr="008613DF">
              <w:rPr>
                <w:rFonts w:ascii="Cambria" w:hAnsi="Cambria" w:cstheme="minorHAnsi"/>
                <w:sz w:val="24"/>
                <w:szCs w:val="24"/>
              </w:rPr>
              <w:t>Explain the process of removing a judge from the Supreme Court of India. Elaborate on the instances wherein the process has been initiated.</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1D0A411B"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153D2ADC" w:rsidR="00387FD2" w:rsidRPr="00293D36" w:rsidRDefault="007B69AD" w:rsidP="00387FD2">
            <w:pPr>
              <w:jc w:val="center"/>
              <w:rPr>
                <w:rFonts w:ascii="Cambria" w:hAnsi="Cambria" w:cstheme="minorHAnsi"/>
                <w:b/>
                <w:sz w:val="24"/>
                <w:szCs w:val="24"/>
              </w:rPr>
            </w:pPr>
            <w:r>
              <w:rPr>
                <w:rFonts w:ascii="Cambria" w:hAnsi="Cambria" w:cstheme="minorHAnsi"/>
                <w:b/>
                <w:sz w:val="24"/>
                <w:szCs w:val="24"/>
              </w:rPr>
              <w:t>L4</w:t>
            </w:r>
          </w:p>
        </w:tc>
        <w:tc>
          <w:tcPr>
            <w:tcW w:w="695" w:type="dxa"/>
            <w:tcBorders>
              <w:top w:val="single" w:sz="12" w:space="0" w:color="auto"/>
              <w:left w:val="dotted" w:sz="4" w:space="0" w:color="auto"/>
              <w:bottom w:val="dotted" w:sz="4" w:space="0" w:color="auto"/>
              <w:right w:val="single" w:sz="12" w:space="0" w:color="auto"/>
            </w:tcBorders>
            <w:vAlign w:val="center"/>
          </w:tcPr>
          <w:p w14:paraId="668E9EA5" w14:textId="5AFE4759"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937734">
              <w:rPr>
                <w:rFonts w:ascii="Cambria" w:hAnsi="Cambria" w:cstheme="minorHAnsi"/>
                <w:b/>
                <w:sz w:val="24"/>
                <w:szCs w:val="24"/>
              </w:rPr>
              <w:t>3</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387FD2" w:rsidRPr="00293D36" w14:paraId="06AACFFA" w14:textId="3892CA96" w:rsidTr="008613DF">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283AB05E" w:rsidR="00387FD2" w:rsidRPr="008613DF" w:rsidRDefault="00DD6EE6" w:rsidP="008613DF">
            <w:pPr>
              <w:rPr>
                <w:rFonts w:ascii="Cambria" w:hAnsi="Cambria" w:cstheme="minorHAnsi"/>
                <w:sz w:val="24"/>
                <w:szCs w:val="24"/>
              </w:rPr>
            </w:pPr>
            <w:r w:rsidRPr="008613DF">
              <w:rPr>
                <w:rFonts w:ascii="Cambria" w:hAnsi="Cambria" w:cstheme="minorHAnsi"/>
                <w:sz w:val="24"/>
                <w:szCs w:val="24"/>
              </w:rPr>
              <w:t xml:space="preserve">The Parliament enacts a legislation for a State which was under President’s Rule. Describe the scope, extent and the validity of such a legislation </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3B58FA18" w:rsidR="00387FD2" w:rsidRPr="00293D36" w:rsidRDefault="007B69AD" w:rsidP="00387FD2">
            <w:pPr>
              <w:jc w:val="center"/>
              <w:rPr>
                <w:rFonts w:ascii="Cambria" w:hAnsi="Cambria" w:cstheme="minorHAnsi"/>
                <w:b/>
                <w:sz w:val="24"/>
                <w:szCs w:val="24"/>
              </w:rPr>
            </w:pPr>
            <w:r>
              <w:rPr>
                <w:rFonts w:ascii="Cambria" w:hAnsi="Cambria" w:cstheme="minorHAnsi"/>
                <w:b/>
                <w:sz w:val="24"/>
                <w:szCs w:val="24"/>
              </w:rPr>
              <w:t>L4</w:t>
            </w:r>
          </w:p>
        </w:tc>
        <w:tc>
          <w:tcPr>
            <w:tcW w:w="710" w:type="dxa"/>
            <w:tcBorders>
              <w:top w:val="single" w:sz="12" w:space="0" w:color="auto"/>
              <w:left w:val="dotted" w:sz="4" w:space="0" w:color="auto"/>
              <w:bottom w:val="dotted" w:sz="4" w:space="0" w:color="auto"/>
              <w:right w:val="single" w:sz="12" w:space="0" w:color="auto"/>
            </w:tcBorders>
            <w:vAlign w:val="center"/>
          </w:tcPr>
          <w:p w14:paraId="7272C0F8" w14:textId="0559C049"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834BB9">
              <w:rPr>
                <w:rFonts w:ascii="Cambria" w:hAnsi="Cambria" w:cstheme="minorHAnsi"/>
                <w:b/>
                <w:sz w:val="24"/>
                <w:szCs w:val="24"/>
              </w:rPr>
              <w:t>5</w:t>
            </w:r>
          </w:p>
        </w:tc>
      </w:tr>
      <w:tr w:rsidR="00D307C6" w:rsidRPr="00293D36" w14:paraId="4DACA96F" w14:textId="3AF44A69" w:rsidTr="008613DF">
        <w:tc>
          <w:tcPr>
            <w:tcW w:w="10915"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387FD2" w:rsidRPr="00293D36" w14:paraId="4D706E0E" w14:textId="0DCF4876" w:rsidTr="008613DF">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6595F041" w:rsidR="00387FD2" w:rsidRPr="00D54905" w:rsidRDefault="00866D1B" w:rsidP="00D54905">
            <w:pPr>
              <w:rPr>
                <w:rFonts w:ascii="Cambria" w:hAnsi="Cambria" w:cstheme="minorHAnsi"/>
                <w:sz w:val="24"/>
                <w:szCs w:val="24"/>
              </w:rPr>
            </w:pPr>
            <w:r w:rsidRPr="00D54905">
              <w:rPr>
                <w:rFonts w:ascii="Cambria" w:hAnsi="Cambria" w:cstheme="minorHAnsi"/>
                <w:sz w:val="24"/>
                <w:szCs w:val="24"/>
              </w:rPr>
              <w:t>Critically examine the process and procedure of amendment to the Constitution of India.</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2E764AA4" w:rsidR="00387FD2" w:rsidRPr="00293D36" w:rsidRDefault="007B69AD" w:rsidP="00387FD2">
            <w:pPr>
              <w:jc w:val="center"/>
              <w:rPr>
                <w:rFonts w:ascii="Cambria" w:hAnsi="Cambria" w:cstheme="minorHAnsi"/>
                <w:b/>
                <w:sz w:val="24"/>
                <w:szCs w:val="24"/>
              </w:rPr>
            </w:pPr>
            <w:r>
              <w:rPr>
                <w:rFonts w:ascii="Cambria" w:hAnsi="Cambria" w:cstheme="minorHAnsi"/>
                <w:b/>
                <w:sz w:val="24"/>
                <w:szCs w:val="24"/>
              </w:rPr>
              <w:t>L4</w:t>
            </w:r>
          </w:p>
        </w:tc>
        <w:tc>
          <w:tcPr>
            <w:tcW w:w="710" w:type="dxa"/>
            <w:tcBorders>
              <w:top w:val="single" w:sz="12" w:space="0" w:color="auto"/>
              <w:left w:val="dotted" w:sz="4" w:space="0" w:color="auto"/>
              <w:bottom w:val="dotted" w:sz="4" w:space="0" w:color="auto"/>
              <w:right w:val="single" w:sz="12" w:space="0" w:color="auto"/>
            </w:tcBorders>
            <w:vAlign w:val="center"/>
          </w:tcPr>
          <w:p w14:paraId="641B9F2C" w14:textId="5F325AC7"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834BB9">
              <w:rPr>
                <w:rFonts w:ascii="Cambria" w:hAnsi="Cambria" w:cstheme="minorHAnsi"/>
                <w:b/>
                <w:sz w:val="24"/>
                <w:szCs w:val="24"/>
              </w:rPr>
              <w:t>5</w:t>
            </w:r>
          </w:p>
        </w:tc>
      </w:tr>
    </w:tbl>
    <w:p w14:paraId="75654894" w14:textId="04D8AE16" w:rsidR="0064503F" w:rsidRDefault="0064503F"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63EB4225" w14:textId="77777777" w:rsidTr="00D54905">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378C35EB" w:rsidR="009144EB" w:rsidRPr="00D54905" w:rsidRDefault="00E72F81" w:rsidP="00D54905">
            <w:pPr>
              <w:rPr>
                <w:rFonts w:ascii="Cambria" w:hAnsi="Cambria" w:cstheme="minorHAnsi"/>
                <w:sz w:val="24"/>
                <w:szCs w:val="24"/>
              </w:rPr>
            </w:pPr>
            <w:r w:rsidRPr="00D54905">
              <w:rPr>
                <w:rFonts w:ascii="Cambria" w:hAnsi="Cambria" w:cstheme="minorHAnsi"/>
                <w:sz w:val="24"/>
                <w:szCs w:val="24"/>
              </w:rPr>
              <w:t>A state legislature enacted a State University Act under an entry in List II wherein it prescribed Gujarati or Hindi as the exclusive medium of instruction for education imparted in the said University. Decide on the validity of such legislation in the context of doctrine of harmonious construction and relevant case laws.</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9E76546"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265E59">
              <w:rPr>
                <w:rFonts w:ascii="Cambria" w:hAnsi="Cambria" w:cstheme="minorHAnsi"/>
                <w:b/>
                <w:sz w:val="24"/>
                <w:szCs w:val="24"/>
              </w:rPr>
              <w:t>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7322B1D2" w:rsidR="009144EB" w:rsidRPr="00293D36" w:rsidRDefault="007B69AD" w:rsidP="00D54399">
            <w:pPr>
              <w:jc w:val="center"/>
              <w:rPr>
                <w:rFonts w:ascii="Cambria" w:hAnsi="Cambria" w:cstheme="minorHAnsi"/>
                <w:b/>
                <w:sz w:val="24"/>
                <w:szCs w:val="24"/>
              </w:rPr>
            </w:pPr>
            <w:r>
              <w:rPr>
                <w:rFonts w:ascii="Cambria" w:hAnsi="Cambria" w:cstheme="minorHAnsi"/>
                <w:b/>
                <w:sz w:val="24"/>
                <w:szCs w:val="24"/>
              </w:rPr>
              <w:t>L5</w:t>
            </w:r>
          </w:p>
        </w:tc>
        <w:tc>
          <w:tcPr>
            <w:tcW w:w="710" w:type="dxa"/>
            <w:tcBorders>
              <w:top w:val="single" w:sz="12" w:space="0" w:color="auto"/>
              <w:left w:val="dotted" w:sz="4" w:space="0" w:color="auto"/>
              <w:bottom w:val="dotted" w:sz="4" w:space="0" w:color="auto"/>
              <w:right w:val="single" w:sz="12" w:space="0" w:color="auto"/>
            </w:tcBorders>
            <w:vAlign w:val="center"/>
          </w:tcPr>
          <w:p w14:paraId="145A368C" w14:textId="497E50D5"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E72F81">
              <w:rPr>
                <w:rFonts w:ascii="Cambria" w:hAnsi="Cambria" w:cstheme="minorHAnsi"/>
                <w:b/>
                <w:sz w:val="24"/>
                <w:szCs w:val="24"/>
              </w:rPr>
              <w:t>4</w:t>
            </w:r>
          </w:p>
        </w:tc>
      </w:tr>
      <w:tr w:rsidR="009144EB" w:rsidRPr="00293D36" w14:paraId="50E26235" w14:textId="77777777" w:rsidTr="00D54905">
        <w:tc>
          <w:tcPr>
            <w:tcW w:w="10915"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E72F81" w:rsidRPr="00293D36" w14:paraId="071FAB96" w14:textId="77777777" w:rsidTr="00D54905">
        <w:tc>
          <w:tcPr>
            <w:tcW w:w="802" w:type="dxa"/>
            <w:tcBorders>
              <w:top w:val="single" w:sz="12" w:space="0" w:color="auto"/>
              <w:left w:val="single" w:sz="12" w:space="0" w:color="auto"/>
              <w:bottom w:val="dotted" w:sz="4" w:space="0" w:color="auto"/>
              <w:right w:val="dotted" w:sz="4" w:space="0" w:color="auto"/>
            </w:tcBorders>
          </w:tcPr>
          <w:p w14:paraId="17DE71C2" w14:textId="1F093D0E" w:rsidR="00E72F81" w:rsidRPr="00293D36" w:rsidRDefault="00E72F81" w:rsidP="00E72F81">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E72F81" w:rsidRPr="00293D36" w:rsidRDefault="00E72F81" w:rsidP="00E72F81">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2EF7AA77" w:rsidR="00E72F81" w:rsidRPr="00D54905" w:rsidRDefault="00E72F81" w:rsidP="00D54905">
            <w:pPr>
              <w:rPr>
                <w:rFonts w:ascii="Cambria" w:hAnsi="Cambria" w:cstheme="minorHAnsi"/>
                <w:sz w:val="24"/>
                <w:szCs w:val="24"/>
              </w:rPr>
            </w:pPr>
            <w:r w:rsidRPr="00D54905">
              <w:rPr>
                <w:rFonts w:ascii="Cambria" w:hAnsi="Cambria" w:cstheme="minorHAnsi"/>
                <w:sz w:val="24"/>
                <w:szCs w:val="24"/>
              </w:rPr>
              <w:t>A state legislature enacted a legislation for the protection and preservation of propertied appertaining to Hindu religious trust in the territory. Decide on the applicability of the law on the properties of the same trusts outside the territorial jurisdiction of the State.</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E72F81" w:rsidRDefault="00E72F81" w:rsidP="00E72F81">
            <w:pPr>
              <w:jc w:val="center"/>
              <w:rPr>
                <w:rFonts w:ascii="Cambria" w:hAnsi="Cambria" w:cstheme="minorHAnsi"/>
                <w:b/>
                <w:sz w:val="24"/>
                <w:szCs w:val="24"/>
              </w:rPr>
            </w:pPr>
            <w:r>
              <w:rPr>
                <w:rFonts w:ascii="Cambria" w:hAnsi="Cambria" w:cstheme="minorHAnsi"/>
                <w:b/>
                <w:sz w:val="24"/>
                <w:szCs w:val="24"/>
              </w:rPr>
              <w:t>15</w:t>
            </w:r>
          </w:p>
          <w:p w14:paraId="2CA8E757" w14:textId="14EC063B" w:rsidR="00E72F81" w:rsidRPr="00293D36" w:rsidRDefault="00E72F81" w:rsidP="00E72F81">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258889F4" w:rsidR="00E72F81" w:rsidRPr="00293D36" w:rsidRDefault="007B69AD" w:rsidP="00E72F81">
            <w:pPr>
              <w:jc w:val="center"/>
              <w:rPr>
                <w:rFonts w:ascii="Cambria" w:hAnsi="Cambria" w:cstheme="minorHAnsi"/>
                <w:b/>
                <w:sz w:val="24"/>
                <w:szCs w:val="24"/>
              </w:rPr>
            </w:pPr>
            <w:r>
              <w:rPr>
                <w:rFonts w:ascii="Cambria" w:hAnsi="Cambria" w:cstheme="minorHAnsi"/>
                <w:b/>
                <w:sz w:val="24"/>
                <w:szCs w:val="24"/>
              </w:rPr>
              <w:t>L5</w:t>
            </w:r>
          </w:p>
        </w:tc>
        <w:tc>
          <w:tcPr>
            <w:tcW w:w="710" w:type="dxa"/>
            <w:tcBorders>
              <w:top w:val="single" w:sz="12" w:space="0" w:color="auto"/>
              <w:left w:val="dotted" w:sz="4" w:space="0" w:color="auto"/>
              <w:bottom w:val="dotted" w:sz="4" w:space="0" w:color="auto"/>
              <w:right w:val="single" w:sz="12" w:space="0" w:color="auto"/>
            </w:tcBorders>
            <w:vAlign w:val="center"/>
          </w:tcPr>
          <w:p w14:paraId="62523748" w14:textId="5AD7C995" w:rsidR="00E72F81" w:rsidRDefault="00E72F81" w:rsidP="00E72F81">
            <w:pPr>
              <w:jc w:val="center"/>
              <w:rPr>
                <w:rFonts w:ascii="Cambria" w:hAnsi="Cambria" w:cstheme="minorHAnsi"/>
                <w:b/>
                <w:sz w:val="24"/>
                <w:szCs w:val="24"/>
              </w:rPr>
            </w:pPr>
            <w:r>
              <w:rPr>
                <w:rFonts w:ascii="Cambria" w:hAnsi="Cambria" w:cstheme="minorHAnsi"/>
                <w:b/>
                <w:sz w:val="24"/>
                <w:szCs w:val="24"/>
              </w:rPr>
              <w:t>CO4</w:t>
            </w:r>
          </w:p>
        </w:tc>
      </w:tr>
    </w:tbl>
    <w:p w14:paraId="5AB76BA8" w14:textId="77777777" w:rsidR="00575CF8" w:rsidRDefault="00575CF8" w:rsidP="006A0524">
      <w:pPr>
        <w:rPr>
          <w:rFonts w:ascii="Cambria" w:hAnsi="Cambria" w:cstheme="minorHAnsi"/>
          <w:b/>
          <w:bCs/>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2A94AD1F" w14:textId="77777777" w:rsidTr="00D54905">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50BDF79C" w:rsidR="009144EB" w:rsidRPr="00293D36" w:rsidRDefault="00E72F81" w:rsidP="00D54905">
            <w:pPr>
              <w:rPr>
                <w:rFonts w:ascii="Cambria" w:hAnsi="Cambria" w:cstheme="minorHAnsi"/>
                <w:b/>
                <w:sz w:val="24"/>
                <w:szCs w:val="24"/>
              </w:rPr>
            </w:pPr>
            <w:r w:rsidRPr="00D54905">
              <w:rPr>
                <w:rFonts w:ascii="Cambria" w:hAnsi="Cambria" w:cstheme="minorHAnsi"/>
                <w:sz w:val="24"/>
                <w:szCs w:val="24"/>
              </w:rPr>
              <w:t xml:space="preserve">A teacher appointed in a primary registered under the society under the Society Registration Act. The Government exercised control over the composition, functions and powers of the </w:t>
            </w:r>
            <w:proofErr w:type="spellStart"/>
            <w:r w:rsidRPr="00D54905">
              <w:rPr>
                <w:rFonts w:ascii="Cambria" w:hAnsi="Cambria" w:cstheme="minorHAnsi"/>
                <w:sz w:val="24"/>
                <w:szCs w:val="24"/>
              </w:rPr>
              <w:t>organisation</w:t>
            </w:r>
            <w:proofErr w:type="spellEnd"/>
            <w:r w:rsidRPr="00D54905">
              <w:rPr>
                <w:rFonts w:ascii="Cambria" w:hAnsi="Cambria" w:cstheme="minorHAnsi"/>
                <w:sz w:val="24"/>
                <w:szCs w:val="24"/>
              </w:rPr>
              <w:t xml:space="preserve">. The teacher was dismissed </w:t>
            </w:r>
            <w:proofErr w:type="gramStart"/>
            <w:r w:rsidRPr="00D54905">
              <w:rPr>
                <w:rFonts w:ascii="Cambria" w:hAnsi="Cambria" w:cstheme="minorHAnsi"/>
                <w:sz w:val="24"/>
                <w:szCs w:val="24"/>
              </w:rPr>
              <w:t>from  service</w:t>
            </w:r>
            <w:proofErr w:type="gramEnd"/>
            <w:r w:rsidRPr="00D54905">
              <w:rPr>
                <w:rFonts w:ascii="Cambria" w:hAnsi="Cambria" w:cstheme="minorHAnsi"/>
                <w:sz w:val="24"/>
                <w:szCs w:val="24"/>
              </w:rPr>
              <w:t xml:space="preserve"> and now wants to context in the State Legislative Assembly. The election petition filed in the High Cou</w:t>
            </w:r>
            <w:r w:rsidR="002D2C45" w:rsidRPr="00D54905">
              <w:rPr>
                <w:rFonts w:ascii="Cambria" w:hAnsi="Cambria" w:cstheme="minorHAnsi"/>
                <w:sz w:val="24"/>
                <w:szCs w:val="24"/>
              </w:rPr>
              <w:t>r</w:t>
            </w:r>
            <w:r w:rsidRPr="00D54905">
              <w:rPr>
                <w:rFonts w:ascii="Cambria" w:hAnsi="Cambria" w:cstheme="minorHAnsi"/>
                <w:sz w:val="24"/>
                <w:szCs w:val="24"/>
              </w:rPr>
              <w:t>t found that he is disqualified as he holds an office of profit under the Government. The appeal is now filed in the Supreme Court of India. Decide the case on the test applicable to hold an office as an “office of profit under the government” with reference to parliamentary membership qualifications and disqualification</w:t>
            </w:r>
            <w:r w:rsidRPr="00E72F81">
              <w:rPr>
                <w:rFonts w:ascii="Cambria" w:hAnsi="Cambria" w:cstheme="minorHAnsi"/>
                <w:b/>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7EEB18DB" w:rsidR="008117CE" w:rsidRDefault="00D908AA" w:rsidP="008117CE">
            <w:pPr>
              <w:jc w:val="center"/>
              <w:rPr>
                <w:rFonts w:ascii="Cambria" w:hAnsi="Cambria" w:cstheme="minorHAnsi"/>
                <w:b/>
                <w:sz w:val="24"/>
                <w:szCs w:val="24"/>
              </w:rPr>
            </w:pPr>
            <w:r>
              <w:rPr>
                <w:rFonts w:ascii="Cambria" w:hAnsi="Cambria" w:cstheme="minorHAnsi"/>
                <w:b/>
                <w:sz w:val="24"/>
                <w:szCs w:val="24"/>
              </w:rPr>
              <w:t>7</w:t>
            </w:r>
            <w:r w:rsidR="00E76BDB">
              <w:rPr>
                <w:rFonts w:ascii="Cambria" w:hAnsi="Cambria" w:cstheme="minorHAnsi"/>
                <w:b/>
                <w:sz w:val="24"/>
                <w:szCs w:val="24"/>
              </w:rPr>
              <w:t>+8</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4C52C86F" w:rsidR="009144EB" w:rsidRPr="00293D36" w:rsidRDefault="007B69AD" w:rsidP="00D54399">
            <w:pPr>
              <w:jc w:val="center"/>
              <w:rPr>
                <w:rFonts w:ascii="Cambria" w:hAnsi="Cambria" w:cstheme="minorHAnsi"/>
                <w:b/>
                <w:sz w:val="24"/>
                <w:szCs w:val="24"/>
              </w:rPr>
            </w:pPr>
            <w:r>
              <w:rPr>
                <w:rFonts w:ascii="Cambria" w:hAnsi="Cambria" w:cstheme="minorHAnsi"/>
                <w:b/>
                <w:sz w:val="24"/>
                <w:szCs w:val="24"/>
              </w:rPr>
              <w:t>L5</w:t>
            </w:r>
          </w:p>
        </w:tc>
        <w:tc>
          <w:tcPr>
            <w:tcW w:w="710" w:type="dxa"/>
            <w:tcBorders>
              <w:top w:val="single" w:sz="12" w:space="0" w:color="auto"/>
              <w:left w:val="dotted" w:sz="4" w:space="0" w:color="auto"/>
              <w:bottom w:val="dotted" w:sz="4" w:space="0" w:color="auto"/>
              <w:right w:val="single" w:sz="12" w:space="0" w:color="auto"/>
            </w:tcBorders>
            <w:vAlign w:val="center"/>
          </w:tcPr>
          <w:p w14:paraId="2FFD7C42" w14:textId="1CF92119"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E72F81">
              <w:rPr>
                <w:rFonts w:ascii="Cambria" w:hAnsi="Cambria" w:cstheme="minorHAnsi"/>
                <w:b/>
                <w:sz w:val="24"/>
                <w:szCs w:val="24"/>
              </w:rPr>
              <w:t>2</w:t>
            </w:r>
          </w:p>
        </w:tc>
      </w:tr>
      <w:tr w:rsidR="009144EB" w:rsidRPr="00293D36" w14:paraId="561EC348" w14:textId="77777777" w:rsidTr="00D54905">
        <w:tc>
          <w:tcPr>
            <w:tcW w:w="10915"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D54905">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4ED9A761" w:rsidR="009144EB" w:rsidRPr="00D54905" w:rsidRDefault="00E72F81" w:rsidP="00D54905">
            <w:pPr>
              <w:rPr>
                <w:rFonts w:ascii="Cambria" w:hAnsi="Cambria" w:cstheme="minorHAnsi"/>
                <w:sz w:val="24"/>
                <w:szCs w:val="24"/>
              </w:rPr>
            </w:pPr>
            <w:r w:rsidRPr="00D54905">
              <w:rPr>
                <w:rFonts w:ascii="Cambria" w:hAnsi="Cambria" w:cstheme="minorHAnsi"/>
                <w:sz w:val="24"/>
                <w:szCs w:val="24"/>
              </w:rPr>
              <w:t>A complaint of disqualification was filed against a member of a State Legislative Assembly. The matter was then referred to the Election Commissioner by the Governor. The Chief Election Commissioner was found to have engaged the complainant’s wife as a counsel in a case. Decide on whether the Chief Election Commissioner can participate in the decision-making process of the case. Elaborate the nature of the procedure to be followed in such circumstances.</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475BF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1AB546F5" w:rsidR="009144EB" w:rsidRPr="00293D36" w:rsidRDefault="007B69AD" w:rsidP="00D54399">
            <w:pPr>
              <w:jc w:val="center"/>
              <w:rPr>
                <w:rFonts w:ascii="Cambria" w:hAnsi="Cambria" w:cstheme="minorHAnsi"/>
                <w:b/>
                <w:sz w:val="24"/>
                <w:szCs w:val="24"/>
              </w:rPr>
            </w:pPr>
            <w:r>
              <w:rPr>
                <w:rFonts w:ascii="Cambria" w:hAnsi="Cambria" w:cstheme="minorHAnsi"/>
                <w:b/>
                <w:sz w:val="24"/>
                <w:szCs w:val="24"/>
              </w:rPr>
              <w:t>L5</w:t>
            </w:r>
          </w:p>
        </w:tc>
        <w:tc>
          <w:tcPr>
            <w:tcW w:w="710" w:type="dxa"/>
            <w:tcBorders>
              <w:top w:val="single" w:sz="12" w:space="0" w:color="auto"/>
              <w:left w:val="dotted" w:sz="4" w:space="0" w:color="auto"/>
              <w:bottom w:val="dotted" w:sz="4" w:space="0" w:color="auto"/>
              <w:right w:val="single" w:sz="12" w:space="0" w:color="auto"/>
            </w:tcBorders>
            <w:vAlign w:val="center"/>
          </w:tcPr>
          <w:p w14:paraId="164C0CE5" w14:textId="6CEFB444"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E72F81">
              <w:rPr>
                <w:rFonts w:ascii="Cambria" w:hAnsi="Cambria" w:cstheme="minorHAnsi"/>
                <w:b/>
                <w:sz w:val="24"/>
                <w:szCs w:val="24"/>
              </w:rPr>
              <w:t>2</w:t>
            </w:r>
          </w:p>
        </w:tc>
      </w:tr>
    </w:tbl>
    <w:p w14:paraId="691DFA87" w14:textId="3D0EEF47" w:rsidR="009144EB" w:rsidRDefault="009144EB"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635"/>
        <w:gridCol w:w="1283"/>
        <w:gridCol w:w="842"/>
        <w:gridCol w:w="710"/>
      </w:tblGrid>
      <w:tr w:rsidR="009144EB" w:rsidRPr="00293D36" w14:paraId="2FBF7D0A" w14:textId="77777777" w:rsidTr="00B36CEE">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lastRenderedPageBreak/>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635" w:type="dxa"/>
            <w:tcBorders>
              <w:top w:val="single" w:sz="12" w:space="0" w:color="auto"/>
              <w:left w:val="dotted" w:sz="4" w:space="0" w:color="auto"/>
              <w:bottom w:val="dotted" w:sz="4" w:space="0" w:color="auto"/>
              <w:right w:val="dotted" w:sz="4" w:space="0" w:color="auto"/>
            </w:tcBorders>
          </w:tcPr>
          <w:p w14:paraId="20AFDD5C" w14:textId="33E6DF16" w:rsidR="009144EB" w:rsidRPr="00D54905" w:rsidRDefault="009F4B8B" w:rsidP="00D54905">
            <w:pPr>
              <w:rPr>
                <w:rFonts w:ascii="Cambria" w:hAnsi="Cambria" w:cstheme="minorHAnsi"/>
                <w:sz w:val="24"/>
                <w:szCs w:val="24"/>
              </w:rPr>
            </w:pPr>
            <w:r w:rsidRPr="00D54905">
              <w:rPr>
                <w:rFonts w:ascii="Cambria" w:hAnsi="Cambria" w:cstheme="minorHAnsi"/>
                <w:sz w:val="24"/>
                <w:szCs w:val="24"/>
              </w:rPr>
              <w:t>The Chief Minister had been wrongly appointed by his predecessor as he was disqualified to be a member of the legislature on the ground of his conviction in a criminal case. Decide on whether the imposition of the President’s Rule can be successfully challenged in a court on any ground. Describe the safeguards provided by the Constitution to prevent the abuse of this power</w:t>
            </w:r>
          </w:p>
        </w:tc>
        <w:tc>
          <w:tcPr>
            <w:tcW w:w="1283" w:type="dxa"/>
            <w:tcBorders>
              <w:top w:val="single" w:sz="12" w:space="0" w:color="auto"/>
              <w:left w:val="dotted" w:sz="4" w:space="0" w:color="auto"/>
              <w:bottom w:val="dotted" w:sz="4" w:space="0" w:color="auto"/>
              <w:right w:val="dotted" w:sz="4" w:space="0" w:color="auto"/>
            </w:tcBorders>
            <w:vAlign w:val="center"/>
          </w:tcPr>
          <w:p w14:paraId="4658A8FC" w14:textId="684798B7"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5AE1A08F" w:rsidR="009144EB" w:rsidRPr="00293D36" w:rsidRDefault="007B69AD" w:rsidP="009F4B8B">
            <w:pPr>
              <w:rPr>
                <w:rFonts w:ascii="Cambria" w:hAnsi="Cambria" w:cstheme="minorHAnsi"/>
                <w:b/>
                <w:sz w:val="24"/>
                <w:szCs w:val="24"/>
              </w:rPr>
            </w:pPr>
            <w:r>
              <w:rPr>
                <w:rFonts w:ascii="Cambria" w:hAnsi="Cambria" w:cstheme="minorHAnsi"/>
                <w:b/>
                <w:sz w:val="24"/>
                <w:szCs w:val="24"/>
              </w:rPr>
              <w:t>L4</w:t>
            </w:r>
            <w:r w:rsidR="000A25AF">
              <w:rPr>
                <w:rFonts w:ascii="Cambria" w:hAnsi="Cambria" w:cstheme="minorHAnsi"/>
                <w:b/>
                <w:sz w:val="24"/>
                <w:szCs w:val="24"/>
              </w:rPr>
              <w:t xml:space="preserve"> </w:t>
            </w:r>
            <w:r w:rsidR="009F4B8B">
              <w:rPr>
                <w:rFonts w:ascii="Cambria" w:hAnsi="Cambria" w:cstheme="minorHAnsi"/>
                <w:b/>
                <w:sz w:val="24"/>
                <w:szCs w:val="24"/>
              </w:rPr>
              <w:t>&amp;</w:t>
            </w:r>
            <w:r>
              <w:rPr>
                <w:rFonts w:ascii="Cambria" w:hAnsi="Cambria" w:cstheme="minorHAnsi"/>
                <w:b/>
                <w:sz w:val="24"/>
                <w:szCs w:val="24"/>
              </w:rPr>
              <w:t>L5</w:t>
            </w:r>
          </w:p>
        </w:tc>
        <w:tc>
          <w:tcPr>
            <w:tcW w:w="710" w:type="dxa"/>
            <w:tcBorders>
              <w:top w:val="single" w:sz="12" w:space="0" w:color="auto"/>
              <w:left w:val="dotted" w:sz="4" w:space="0" w:color="auto"/>
              <w:bottom w:val="dotted" w:sz="4" w:space="0" w:color="auto"/>
              <w:right w:val="single" w:sz="12" w:space="0" w:color="auto"/>
            </w:tcBorders>
            <w:vAlign w:val="center"/>
          </w:tcPr>
          <w:p w14:paraId="5E66FB31" w14:textId="54DDDBD5"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9F4B8B">
              <w:rPr>
                <w:rFonts w:ascii="Cambria" w:hAnsi="Cambria" w:cstheme="minorHAnsi"/>
                <w:b/>
                <w:sz w:val="24"/>
                <w:szCs w:val="24"/>
              </w:rPr>
              <w:t>5</w:t>
            </w:r>
          </w:p>
        </w:tc>
      </w:tr>
      <w:tr w:rsidR="009144EB" w:rsidRPr="00293D36" w14:paraId="565AA80F" w14:textId="77777777" w:rsidTr="00B4220A">
        <w:tc>
          <w:tcPr>
            <w:tcW w:w="10915"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B36CEE">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635" w:type="dxa"/>
            <w:tcBorders>
              <w:top w:val="single" w:sz="12" w:space="0" w:color="auto"/>
              <w:left w:val="dotted" w:sz="4" w:space="0" w:color="auto"/>
              <w:bottom w:val="dotted" w:sz="4" w:space="0" w:color="auto"/>
              <w:right w:val="dotted" w:sz="4" w:space="0" w:color="auto"/>
            </w:tcBorders>
          </w:tcPr>
          <w:p w14:paraId="29289B61" w14:textId="3F53CB08" w:rsidR="009144EB" w:rsidRPr="00D54905" w:rsidRDefault="00366134" w:rsidP="00D54905">
            <w:pPr>
              <w:rPr>
                <w:rFonts w:ascii="Cambria" w:hAnsi="Cambria" w:cstheme="minorHAnsi"/>
                <w:sz w:val="24"/>
                <w:szCs w:val="24"/>
              </w:rPr>
            </w:pPr>
            <w:r w:rsidRPr="00D54905">
              <w:rPr>
                <w:rFonts w:ascii="Cambria" w:hAnsi="Cambria" w:cstheme="minorHAnsi"/>
                <w:sz w:val="24"/>
                <w:szCs w:val="24"/>
              </w:rPr>
              <w:t xml:space="preserve">The parliament made legislation which imposed a ceiling of agricultural land holding </w:t>
            </w:r>
            <w:proofErr w:type="gramStart"/>
            <w:r w:rsidRPr="00D54905">
              <w:rPr>
                <w:rFonts w:ascii="Cambria" w:hAnsi="Cambria" w:cstheme="minorHAnsi"/>
                <w:sz w:val="24"/>
                <w:szCs w:val="24"/>
              </w:rPr>
              <w:t>in  State</w:t>
            </w:r>
            <w:proofErr w:type="gramEnd"/>
            <w:r w:rsidRPr="00D54905">
              <w:rPr>
                <w:rFonts w:ascii="Cambria" w:hAnsi="Cambria" w:cstheme="minorHAnsi"/>
                <w:sz w:val="24"/>
                <w:szCs w:val="24"/>
              </w:rPr>
              <w:t xml:space="preserve"> Y. The statute was then placed under IX Schedule. The action was challenged on the grounds of violating the basic structure of the Constitution. Decide on the validity of the Union Government’s action in light of </w:t>
            </w:r>
            <w:r w:rsidRPr="00D54905">
              <w:rPr>
                <w:rFonts w:ascii="Cambria" w:hAnsi="Cambria" w:cstheme="minorHAnsi"/>
                <w:i/>
                <w:iCs/>
                <w:sz w:val="24"/>
                <w:szCs w:val="24"/>
              </w:rPr>
              <w:t xml:space="preserve">Waman Rao v. Union of India (1981). </w:t>
            </w:r>
            <w:r w:rsidRPr="00D54905">
              <w:rPr>
                <w:rFonts w:ascii="Cambria" w:hAnsi="Cambria" w:cstheme="minorHAnsi"/>
                <w:sz w:val="24"/>
                <w:szCs w:val="24"/>
              </w:rPr>
              <w:t xml:space="preserve"> Describe as to whether the protection of the Ninth Schedule and Art. 31B shall extend to the legislation post-</w:t>
            </w:r>
            <w:proofErr w:type="spellStart"/>
            <w:r w:rsidRPr="00D54905">
              <w:rPr>
                <w:rFonts w:ascii="Cambria" w:hAnsi="Cambria" w:cstheme="minorHAnsi"/>
                <w:sz w:val="24"/>
                <w:szCs w:val="24"/>
              </w:rPr>
              <w:t>Kesavananda</w:t>
            </w:r>
            <w:proofErr w:type="spellEnd"/>
            <w:r w:rsidRPr="00D54905">
              <w:rPr>
                <w:rFonts w:ascii="Cambria" w:hAnsi="Cambria" w:cstheme="minorHAnsi"/>
                <w:sz w:val="24"/>
                <w:szCs w:val="24"/>
              </w:rPr>
              <w:t xml:space="preserve"> judgment.</w:t>
            </w:r>
          </w:p>
        </w:tc>
        <w:tc>
          <w:tcPr>
            <w:tcW w:w="1283" w:type="dxa"/>
            <w:tcBorders>
              <w:top w:val="single" w:sz="12" w:space="0" w:color="auto"/>
              <w:left w:val="dotted" w:sz="4" w:space="0" w:color="auto"/>
              <w:bottom w:val="dotted" w:sz="4" w:space="0" w:color="auto"/>
              <w:right w:val="dotted" w:sz="4" w:space="0" w:color="auto"/>
            </w:tcBorders>
            <w:vAlign w:val="center"/>
          </w:tcPr>
          <w:p w14:paraId="659E5EBC" w14:textId="75C2231D" w:rsidR="008117CE" w:rsidRDefault="00E76BDB" w:rsidP="008117CE">
            <w:pPr>
              <w:jc w:val="center"/>
              <w:rPr>
                <w:rFonts w:ascii="Cambria" w:hAnsi="Cambria" w:cstheme="minorHAnsi"/>
                <w:b/>
                <w:sz w:val="24"/>
                <w:szCs w:val="24"/>
              </w:rPr>
            </w:pPr>
            <w:r>
              <w:rPr>
                <w:rFonts w:ascii="Cambria" w:hAnsi="Cambria" w:cstheme="minorHAnsi"/>
                <w:b/>
                <w:sz w:val="24"/>
                <w:szCs w:val="24"/>
              </w:rPr>
              <w:t>8+12</w:t>
            </w:r>
            <w:r w:rsidR="00B36CEE">
              <w:rPr>
                <w:rFonts w:ascii="Cambria" w:hAnsi="Cambria" w:cstheme="minorHAnsi"/>
                <w:b/>
                <w:sz w:val="24"/>
                <w:szCs w:val="24"/>
              </w:rPr>
              <w:t>=</w:t>
            </w:r>
          </w:p>
          <w:p w14:paraId="15DD9455" w14:textId="3FD0B792" w:rsidR="009144EB" w:rsidRPr="00293D36" w:rsidRDefault="00B36CEE" w:rsidP="008117CE">
            <w:pPr>
              <w:jc w:val="center"/>
              <w:rPr>
                <w:rFonts w:ascii="Cambria" w:hAnsi="Cambria" w:cstheme="minorHAnsi"/>
                <w:b/>
                <w:sz w:val="24"/>
                <w:szCs w:val="24"/>
              </w:rPr>
            </w:pPr>
            <w:r>
              <w:rPr>
                <w:rFonts w:ascii="Cambria" w:hAnsi="Cambria" w:cstheme="minorHAnsi"/>
                <w:b/>
                <w:sz w:val="24"/>
                <w:szCs w:val="24"/>
              </w:rPr>
              <w:t xml:space="preserve">20 </w:t>
            </w:r>
            <w:bookmarkStart w:id="1" w:name="_GoBack"/>
            <w:bookmarkEnd w:id="1"/>
            <w:r w:rsidR="008117CE">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5CB7334F" w:rsidR="009144EB" w:rsidRPr="00293D36" w:rsidRDefault="007B69AD" w:rsidP="00D54399">
            <w:pPr>
              <w:jc w:val="center"/>
              <w:rPr>
                <w:rFonts w:ascii="Cambria" w:hAnsi="Cambria" w:cstheme="minorHAnsi"/>
                <w:b/>
                <w:sz w:val="24"/>
                <w:szCs w:val="24"/>
              </w:rPr>
            </w:pPr>
            <w:r>
              <w:rPr>
                <w:rFonts w:ascii="Cambria" w:hAnsi="Cambria" w:cstheme="minorHAnsi"/>
                <w:b/>
                <w:sz w:val="24"/>
                <w:szCs w:val="24"/>
              </w:rPr>
              <w:t>L4</w:t>
            </w:r>
            <w:r w:rsidR="000A25AF">
              <w:rPr>
                <w:rFonts w:ascii="Cambria" w:hAnsi="Cambria" w:cstheme="minorHAnsi"/>
                <w:b/>
                <w:sz w:val="24"/>
                <w:szCs w:val="24"/>
              </w:rPr>
              <w:t xml:space="preserve"> </w:t>
            </w:r>
            <w:r w:rsidR="00366134">
              <w:rPr>
                <w:rFonts w:ascii="Cambria" w:hAnsi="Cambria" w:cstheme="minorHAnsi"/>
                <w:b/>
                <w:sz w:val="24"/>
                <w:szCs w:val="24"/>
              </w:rPr>
              <w:t xml:space="preserve">&amp; </w:t>
            </w:r>
            <w:r>
              <w:rPr>
                <w:rFonts w:ascii="Cambria" w:hAnsi="Cambria" w:cstheme="minorHAnsi"/>
                <w:b/>
                <w:sz w:val="24"/>
                <w:szCs w:val="24"/>
              </w:rPr>
              <w:t>L5</w:t>
            </w:r>
          </w:p>
        </w:tc>
        <w:tc>
          <w:tcPr>
            <w:tcW w:w="710" w:type="dxa"/>
            <w:tcBorders>
              <w:top w:val="single" w:sz="12" w:space="0" w:color="auto"/>
              <w:left w:val="dotted" w:sz="4" w:space="0" w:color="auto"/>
              <w:bottom w:val="dotted" w:sz="4" w:space="0" w:color="auto"/>
              <w:right w:val="single" w:sz="12" w:space="0" w:color="auto"/>
            </w:tcBorders>
            <w:vAlign w:val="center"/>
          </w:tcPr>
          <w:p w14:paraId="6B17EBFB" w14:textId="73BFD686"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E72F81">
              <w:rPr>
                <w:rFonts w:ascii="Cambria" w:hAnsi="Cambria" w:cstheme="minorHAnsi"/>
                <w:b/>
                <w:sz w:val="24"/>
                <w:szCs w:val="24"/>
              </w:rPr>
              <w:t>5</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2C85A" w14:textId="77777777" w:rsidR="00DD1444" w:rsidRDefault="00DD1444">
      <w:pPr>
        <w:spacing w:line="240" w:lineRule="auto"/>
      </w:pPr>
      <w:r>
        <w:separator/>
      </w:r>
    </w:p>
  </w:endnote>
  <w:endnote w:type="continuationSeparator" w:id="0">
    <w:p w14:paraId="4F37080D" w14:textId="77777777" w:rsidR="00DD1444" w:rsidRDefault="00DD1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B36CEE">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B36CEE">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6CA03" w14:textId="77777777" w:rsidR="00DD1444" w:rsidRDefault="00DD1444">
      <w:pPr>
        <w:spacing w:after="0"/>
      </w:pPr>
      <w:r>
        <w:separator/>
      </w:r>
    </w:p>
  </w:footnote>
  <w:footnote w:type="continuationSeparator" w:id="0">
    <w:p w14:paraId="1CADB83B" w14:textId="77777777" w:rsidR="00DD1444" w:rsidRDefault="00DD144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0FAGRTKDUt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25AF"/>
    <w:rsid w:val="000A4DC8"/>
    <w:rsid w:val="000A7404"/>
    <w:rsid w:val="000B0262"/>
    <w:rsid w:val="000B0958"/>
    <w:rsid w:val="000B5180"/>
    <w:rsid w:val="000B59F3"/>
    <w:rsid w:val="000D0AAB"/>
    <w:rsid w:val="000D208F"/>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5583B"/>
    <w:rsid w:val="00161A5E"/>
    <w:rsid w:val="00162063"/>
    <w:rsid w:val="00162C93"/>
    <w:rsid w:val="00171DF6"/>
    <w:rsid w:val="00174926"/>
    <w:rsid w:val="00181331"/>
    <w:rsid w:val="00182CC4"/>
    <w:rsid w:val="00184C04"/>
    <w:rsid w:val="001877EF"/>
    <w:rsid w:val="001905BF"/>
    <w:rsid w:val="00191B3A"/>
    <w:rsid w:val="0019389E"/>
    <w:rsid w:val="00194CBC"/>
    <w:rsid w:val="00196982"/>
    <w:rsid w:val="001A6DF6"/>
    <w:rsid w:val="001B0547"/>
    <w:rsid w:val="001B0638"/>
    <w:rsid w:val="001B25E4"/>
    <w:rsid w:val="001B322A"/>
    <w:rsid w:val="001B4EA0"/>
    <w:rsid w:val="001B6669"/>
    <w:rsid w:val="001B701E"/>
    <w:rsid w:val="001C516B"/>
    <w:rsid w:val="001C7720"/>
    <w:rsid w:val="001D0DD7"/>
    <w:rsid w:val="001D6A7D"/>
    <w:rsid w:val="001F4F78"/>
    <w:rsid w:val="002004A4"/>
    <w:rsid w:val="00201872"/>
    <w:rsid w:val="002035DC"/>
    <w:rsid w:val="00203D7B"/>
    <w:rsid w:val="00205B01"/>
    <w:rsid w:val="00207C2A"/>
    <w:rsid w:val="00213E56"/>
    <w:rsid w:val="002222E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2C45"/>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134"/>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08B2"/>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1958"/>
    <w:rsid w:val="00481C6B"/>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133A"/>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4D33"/>
    <w:rsid w:val="00565156"/>
    <w:rsid w:val="0056566F"/>
    <w:rsid w:val="00567AAF"/>
    <w:rsid w:val="005714D4"/>
    <w:rsid w:val="00572FA7"/>
    <w:rsid w:val="00574E0E"/>
    <w:rsid w:val="00575833"/>
    <w:rsid w:val="00575CF8"/>
    <w:rsid w:val="00575F65"/>
    <w:rsid w:val="00575F88"/>
    <w:rsid w:val="00576E85"/>
    <w:rsid w:val="00583D05"/>
    <w:rsid w:val="005864E1"/>
    <w:rsid w:val="0058771F"/>
    <w:rsid w:val="00594AAC"/>
    <w:rsid w:val="005A1FE9"/>
    <w:rsid w:val="005A3E77"/>
    <w:rsid w:val="005A4F37"/>
    <w:rsid w:val="005A6347"/>
    <w:rsid w:val="005A64A2"/>
    <w:rsid w:val="005B0F36"/>
    <w:rsid w:val="005B321A"/>
    <w:rsid w:val="005B4510"/>
    <w:rsid w:val="005B5111"/>
    <w:rsid w:val="005B6500"/>
    <w:rsid w:val="005C6DAE"/>
    <w:rsid w:val="005D3B6F"/>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6A05"/>
    <w:rsid w:val="0061738C"/>
    <w:rsid w:val="00623A07"/>
    <w:rsid w:val="006255DF"/>
    <w:rsid w:val="00630DFF"/>
    <w:rsid w:val="006315D9"/>
    <w:rsid w:val="0063203F"/>
    <w:rsid w:val="006404F0"/>
    <w:rsid w:val="00643D36"/>
    <w:rsid w:val="006443B0"/>
    <w:rsid w:val="0064503F"/>
    <w:rsid w:val="006473D5"/>
    <w:rsid w:val="00647454"/>
    <w:rsid w:val="00652E20"/>
    <w:rsid w:val="0065359A"/>
    <w:rsid w:val="00654228"/>
    <w:rsid w:val="00664EF3"/>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D4085"/>
    <w:rsid w:val="006E4807"/>
    <w:rsid w:val="006F611B"/>
    <w:rsid w:val="006F763D"/>
    <w:rsid w:val="00705673"/>
    <w:rsid w:val="00706225"/>
    <w:rsid w:val="00706DD7"/>
    <w:rsid w:val="0071300E"/>
    <w:rsid w:val="00714CEF"/>
    <w:rsid w:val="00717A6E"/>
    <w:rsid w:val="00722830"/>
    <w:rsid w:val="007236AB"/>
    <w:rsid w:val="0072376D"/>
    <w:rsid w:val="007242FB"/>
    <w:rsid w:val="00730E03"/>
    <w:rsid w:val="0073303C"/>
    <w:rsid w:val="00734CF6"/>
    <w:rsid w:val="00737F04"/>
    <w:rsid w:val="00740D26"/>
    <w:rsid w:val="00740D28"/>
    <w:rsid w:val="00750B70"/>
    <w:rsid w:val="00751777"/>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B69AD"/>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20F2A"/>
    <w:rsid w:val="00830EDA"/>
    <w:rsid w:val="00834BB9"/>
    <w:rsid w:val="00837035"/>
    <w:rsid w:val="008462FA"/>
    <w:rsid w:val="008468B2"/>
    <w:rsid w:val="00846BF8"/>
    <w:rsid w:val="00860B9A"/>
    <w:rsid w:val="008613DF"/>
    <w:rsid w:val="0086151B"/>
    <w:rsid w:val="0086152C"/>
    <w:rsid w:val="00865DC7"/>
    <w:rsid w:val="00866D1B"/>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3773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1241"/>
    <w:rsid w:val="009D57A2"/>
    <w:rsid w:val="009E30DC"/>
    <w:rsid w:val="009E5CFD"/>
    <w:rsid w:val="009F1CC3"/>
    <w:rsid w:val="009F22C9"/>
    <w:rsid w:val="009F3A1A"/>
    <w:rsid w:val="009F4B8B"/>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37A3"/>
    <w:rsid w:val="00A6661A"/>
    <w:rsid w:val="00A7543B"/>
    <w:rsid w:val="00A765FE"/>
    <w:rsid w:val="00A823B5"/>
    <w:rsid w:val="00A82703"/>
    <w:rsid w:val="00A82ADE"/>
    <w:rsid w:val="00A9015A"/>
    <w:rsid w:val="00A92F5C"/>
    <w:rsid w:val="00A9475A"/>
    <w:rsid w:val="00A966EB"/>
    <w:rsid w:val="00AA0DAE"/>
    <w:rsid w:val="00AA2132"/>
    <w:rsid w:val="00AA434E"/>
    <w:rsid w:val="00AA55FF"/>
    <w:rsid w:val="00AB0E70"/>
    <w:rsid w:val="00AB1B77"/>
    <w:rsid w:val="00AB2460"/>
    <w:rsid w:val="00AB59AC"/>
    <w:rsid w:val="00AC02E9"/>
    <w:rsid w:val="00AC1F3C"/>
    <w:rsid w:val="00AC1F3F"/>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36CEE"/>
    <w:rsid w:val="00B41E27"/>
    <w:rsid w:val="00B4209E"/>
    <w:rsid w:val="00B4220A"/>
    <w:rsid w:val="00B430BC"/>
    <w:rsid w:val="00B44707"/>
    <w:rsid w:val="00B478D8"/>
    <w:rsid w:val="00B5049A"/>
    <w:rsid w:val="00B5479D"/>
    <w:rsid w:val="00B54AE4"/>
    <w:rsid w:val="00B565C8"/>
    <w:rsid w:val="00B622F0"/>
    <w:rsid w:val="00B722EA"/>
    <w:rsid w:val="00B73158"/>
    <w:rsid w:val="00B77612"/>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1035A"/>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4905"/>
    <w:rsid w:val="00D55B73"/>
    <w:rsid w:val="00D60C29"/>
    <w:rsid w:val="00D617D1"/>
    <w:rsid w:val="00D632DA"/>
    <w:rsid w:val="00D65B36"/>
    <w:rsid w:val="00D664D3"/>
    <w:rsid w:val="00D82A91"/>
    <w:rsid w:val="00D8462B"/>
    <w:rsid w:val="00D87ECF"/>
    <w:rsid w:val="00D908AA"/>
    <w:rsid w:val="00D9435C"/>
    <w:rsid w:val="00D94DF8"/>
    <w:rsid w:val="00DA03F2"/>
    <w:rsid w:val="00DA1A21"/>
    <w:rsid w:val="00DA454F"/>
    <w:rsid w:val="00DA4EC4"/>
    <w:rsid w:val="00DB0FD6"/>
    <w:rsid w:val="00DC5D24"/>
    <w:rsid w:val="00DC76C7"/>
    <w:rsid w:val="00DC7E48"/>
    <w:rsid w:val="00DD12E0"/>
    <w:rsid w:val="00DD1444"/>
    <w:rsid w:val="00DD617E"/>
    <w:rsid w:val="00DD6677"/>
    <w:rsid w:val="00DD6EE6"/>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B7B"/>
    <w:rsid w:val="00E67CAE"/>
    <w:rsid w:val="00E72F81"/>
    <w:rsid w:val="00E73880"/>
    <w:rsid w:val="00E739C9"/>
    <w:rsid w:val="00E76BDB"/>
    <w:rsid w:val="00E81A45"/>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EF6956"/>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30EF"/>
    <w:rsid w:val="00F45872"/>
    <w:rsid w:val="00F5273B"/>
    <w:rsid w:val="00F55C35"/>
    <w:rsid w:val="00F56E60"/>
    <w:rsid w:val="00F57C51"/>
    <w:rsid w:val="00F66EE9"/>
    <w:rsid w:val="00F67B91"/>
    <w:rsid w:val="00F70492"/>
    <w:rsid w:val="00F70E94"/>
    <w:rsid w:val="00F70F60"/>
    <w:rsid w:val="00F71B3D"/>
    <w:rsid w:val="00F71F80"/>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F04A7-88CC-4FA2-9B27-1E92B392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32</cp:revision>
  <cp:lastPrinted>2024-12-04T07:08:00Z</cp:lastPrinted>
  <dcterms:created xsi:type="dcterms:W3CDTF">2024-12-13T03:31:00Z</dcterms:created>
  <dcterms:modified xsi:type="dcterms:W3CDTF">2025-01-17T04:49:00Z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