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rsidP="00BB25E9">
            <w:pPr>
              <w:spacing w:after="0"/>
              <w:jc w:val="both"/>
              <w:rPr>
                <w:rFonts w:ascii="Arial" w:hAnsi="Arial" w:cs="Arial"/>
              </w:rPr>
            </w:pPr>
            <w:r>
              <w:rPr>
                <w:rFonts w:ascii="Arial" w:hAnsi="Arial" w:cs="Arial"/>
              </w:rPr>
              <w:t>Roll No.</w:t>
            </w:r>
          </w:p>
        </w:tc>
        <w:tc>
          <w:tcPr>
            <w:tcW w:w="361" w:type="dxa"/>
            <w:vAlign w:val="center"/>
          </w:tcPr>
          <w:p w14:paraId="23D6EA6F" w14:textId="77777777" w:rsidR="0064503F" w:rsidRDefault="0064503F" w:rsidP="00BB25E9">
            <w:pPr>
              <w:spacing w:after="0"/>
              <w:jc w:val="both"/>
              <w:rPr>
                <w:rFonts w:ascii="Arial" w:hAnsi="Arial" w:cs="Arial"/>
              </w:rPr>
            </w:pPr>
          </w:p>
        </w:tc>
        <w:tc>
          <w:tcPr>
            <w:tcW w:w="361" w:type="dxa"/>
            <w:vAlign w:val="center"/>
          </w:tcPr>
          <w:p w14:paraId="06EC64D7" w14:textId="77777777" w:rsidR="0064503F" w:rsidRDefault="0064503F" w:rsidP="00BB25E9">
            <w:pPr>
              <w:spacing w:after="0"/>
              <w:jc w:val="both"/>
              <w:rPr>
                <w:rFonts w:ascii="Arial" w:hAnsi="Arial" w:cs="Arial"/>
              </w:rPr>
            </w:pPr>
          </w:p>
        </w:tc>
        <w:tc>
          <w:tcPr>
            <w:tcW w:w="361" w:type="dxa"/>
            <w:vAlign w:val="center"/>
          </w:tcPr>
          <w:p w14:paraId="35E54EA5" w14:textId="77777777" w:rsidR="0064503F" w:rsidRDefault="0064503F" w:rsidP="00BB25E9">
            <w:pPr>
              <w:spacing w:after="0"/>
              <w:jc w:val="both"/>
              <w:rPr>
                <w:rFonts w:ascii="Arial" w:hAnsi="Arial" w:cs="Arial"/>
              </w:rPr>
            </w:pPr>
          </w:p>
        </w:tc>
        <w:tc>
          <w:tcPr>
            <w:tcW w:w="361" w:type="dxa"/>
            <w:vAlign w:val="center"/>
          </w:tcPr>
          <w:p w14:paraId="3906CECF" w14:textId="77777777" w:rsidR="0064503F" w:rsidRDefault="0064503F" w:rsidP="00BB25E9">
            <w:pPr>
              <w:spacing w:after="0"/>
              <w:jc w:val="both"/>
              <w:rPr>
                <w:rFonts w:ascii="Arial" w:hAnsi="Arial" w:cs="Arial"/>
              </w:rPr>
            </w:pPr>
          </w:p>
        </w:tc>
        <w:tc>
          <w:tcPr>
            <w:tcW w:w="361" w:type="dxa"/>
            <w:vAlign w:val="center"/>
          </w:tcPr>
          <w:p w14:paraId="55389DE2" w14:textId="77777777" w:rsidR="0064503F" w:rsidRDefault="0064503F" w:rsidP="00BB25E9">
            <w:pPr>
              <w:spacing w:after="0"/>
              <w:jc w:val="both"/>
              <w:rPr>
                <w:rFonts w:ascii="Arial" w:hAnsi="Arial" w:cs="Arial"/>
              </w:rPr>
            </w:pPr>
          </w:p>
        </w:tc>
        <w:tc>
          <w:tcPr>
            <w:tcW w:w="361" w:type="dxa"/>
            <w:vAlign w:val="center"/>
          </w:tcPr>
          <w:p w14:paraId="780DDA43" w14:textId="77777777" w:rsidR="0064503F" w:rsidRDefault="0064503F" w:rsidP="00BB25E9">
            <w:pPr>
              <w:spacing w:after="0"/>
              <w:jc w:val="both"/>
              <w:rPr>
                <w:rFonts w:ascii="Arial" w:hAnsi="Arial" w:cs="Arial"/>
              </w:rPr>
            </w:pPr>
          </w:p>
        </w:tc>
        <w:tc>
          <w:tcPr>
            <w:tcW w:w="361" w:type="dxa"/>
            <w:vAlign w:val="center"/>
          </w:tcPr>
          <w:p w14:paraId="467B4383" w14:textId="77777777" w:rsidR="0064503F" w:rsidRDefault="0064503F" w:rsidP="00BB25E9">
            <w:pPr>
              <w:spacing w:after="0"/>
              <w:jc w:val="both"/>
              <w:rPr>
                <w:rFonts w:ascii="Arial" w:hAnsi="Arial" w:cs="Arial"/>
              </w:rPr>
            </w:pPr>
          </w:p>
        </w:tc>
        <w:tc>
          <w:tcPr>
            <w:tcW w:w="276" w:type="dxa"/>
            <w:vAlign w:val="center"/>
          </w:tcPr>
          <w:p w14:paraId="01D9C625" w14:textId="77777777" w:rsidR="0064503F" w:rsidRDefault="0064503F" w:rsidP="00BB25E9">
            <w:pPr>
              <w:spacing w:after="0"/>
              <w:jc w:val="both"/>
              <w:rPr>
                <w:rFonts w:ascii="Arial" w:hAnsi="Arial" w:cs="Arial"/>
              </w:rPr>
            </w:pPr>
          </w:p>
        </w:tc>
        <w:tc>
          <w:tcPr>
            <w:tcW w:w="445" w:type="dxa"/>
            <w:vAlign w:val="center"/>
          </w:tcPr>
          <w:p w14:paraId="1A932CD8" w14:textId="77777777" w:rsidR="0064503F" w:rsidRDefault="0064503F" w:rsidP="00BB25E9">
            <w:pPr>
              <w:spacing w:after="0"/>
              <w:jc w:val="both"/>
              <w:rPr>
                <w:rFonts w:ascii="Arial" w:hAnsi="Arial" w:cs="Arial"/>
              </w:rPr>
            </w:pPr>
          </w:p>
        </w:tc>
        <w:tc>
          <w:tcPr>
            <w:tcW w:w="361" w:type="dxa"/>
            <w:vAlign w:val="center"/>
          </w:tcPr>
          <w:p w14:paraId="1B2C252D" w14:textId="77777777" w:rsidR="0064503F" w:rsidRDefault="0064503F" w:rsidP="00BB25E9">
            <w:pPr>
              <w:spacing w:after="0"/>
              <w:jc w:val="both"/>
              <w:rPr>
                <w:rFonts w:ascii="Arial" w:hAnsi="Arial" w:cs="Arial"/>
              </w:rPr>
            </w:pPr>
          </w:p>
        </w:tc>
        <w:tc>
          <w:tcPr>
            <w:tcW w:w="361" w:type="dxa"/>
            <w:vAlign w:val="center"/>
          </w:tcPr>
          <w:p w14:paraId="079AFD80" w14:textId="77777777" w:rsidR="0064503F" w:rsidRDefault="0064503F" w:rsidP="00BB25E9">
            <w:pPr>
              <w:spacing w:after="0"/>
              <w:jc w:val="both"/>
              <w:rPr>
                <w:rFonts w:ascii="Arial" w:hAnsi="Arial" w:cs="Arial"/>
              </w:rPr>
            </w:pPr>
          </w:p>
        </w:tc>
        <w:tc>
          <w:tcPr>
            <w:tcW w:w="361" w:type="dxa"/>
            <w:vAlign w:val="center"/>
          </w:tcPr>
          <w:p w14:paraId="5FFBDC48" w14:textId="77777777" w:rsidR="0064503F" w:rsidRDefault="0064503F" w:rsidP="00BB25E9">
            <w:pPr>
              <w:spacing w:after="0"/>
              <w:jc w:val="both"/>
              <w:rPr>
                <w:rFonts w:ascii="Arial" w:hAnsi="Arial" w:cs="Arial"/>
              </w:rPr>
            </w:pPr>
          </w:p>
        </w:tc>
      </w:tr>
    </w:tbl>
    <w:p w14:paraId="653B8B2F" w14:textId="77527036" w:rsidR="00526BBF" w:rsidRDefault="00526BBF" w:rsidP="00BB25E9">
      <w:pPr>
        <w:pStyle w:val="ListParagraph"/>
        <w:spacing w:after="0"/>
        <w:ind w:left="0"/>
        <w:jc w:val="both"/>
        <w:rPr>
          <w:rFonts w:ascii="Arial" w:hAnsi="Arial" w:cs="Arial"/>
          <w:b/>
          <w:caps/>
          <w:sz w:val="28"/>
          <w:szCs w:val="24"/>
        </w:rPr>
      </w:pPr>
    </w:p>
    <w:p w14:paraId="3C60D554" w14:textId="4CE91373" w:rsidR="00611F35" w:rsidRDefault="001B701E" w:rsidP="00BB25E9">
      <w:pPr>
        <w:pStyle w:val="ListParagraph"/>
        <w:spacing w:after="0"/>
        <w:ind w:left="0"/>
        <w:jc w:val="both"/>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30E4FA40">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BB25E9">
      <w:pPr>
        <w:pStyle w:val="ListParagraph"/>
        <w:spacing w:after="0"/>
        <w:ind w:left="0"/>
        <w:jc w:val="both"/>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BB25E9">
      <w:pPr>
        <w:spacing w:before="100" w:beforeAutospacing="1" w:after="100" w:afterAutospacing="1" w:line="240" w:lineRule="auto"/>
        <w:jc w:val="both"/>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F83995B" w:rsidR="007B21B6" w:rsidRPr="00293D36" w:rsidRDefault="007B21B6" w:rsidP="0092404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924045">
              <w:rPr>
                <w:rFonts w:ascii="Cambria" w:hAnsi="Cambria" w:cstheme="minorHAnsi"/>
                <w:b/>
                <w:sz w:val="28"/>
                <w:szCs w:val="28"/>
              </w:rPr>
              <w:t>JANUARY</w:t>
            </w:r>
            <w:r>
              <w:rPr>
                <w:rFonts w:ascii="Cambria" w:hAnsi="Cambria" w:cstheme="minorHAnsi"/>
                <w:b/>
                <w:sz w:val="28"/>
                <w:szCs w:val="28"/>
                <w:lang w:val="en-GB"/>
              </w:rPr>
              <w:t xml:space="preserve"> </w:t>
            </w:r>
            <w:r w:rsidR="00924045">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CE2320E" w:rsidR="007B21B6" w:rsidRPr="00293D36" w:rsidRDefault="007B21B6" w:rsidP="00BB25E9">
            <w:pPr>
              <w:spacing w:after="0" w:line="360" w:lineRule="auto"/>
              <w:ind w:firstLine="30"/>
              <w:jc w:val="both"/>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177D3">
              <w:rPr>
                <w:rFonts w:ascii="Cambria" w:hAnsi="Cambria" w:cstheme="minorHAnsi"/>
                <w:color w:val="000000" w:themeColor="text1"/>
                <w:sz w:val="24"/>
                <w:szCs w:val="24"/>
              </w:rPr>
              <w:t>17</w:t>
            </w:r>
            <w:r w:rsidR="00924045">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B177D3">
              <w:rPr>
                <w:rFonts w:ascii="Cambria" w:hAnsi="Cambria" w:cstheme="minorHAnsi"/>
                <w:color w:val="000000" w:themeColor="text1"/>
                <w:sz w:val="24"/>
                <w:szCs w:val="24"/>
              </w:rPr>
              <w:t>1</w:t>
            </w:r>
            <w:r w:rsidR="00924045">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B177D3">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B177D3">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B177D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924045">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B177D3">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B177D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A2481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BB25E9">
      <w:pPr>
        <w:spacing w:after="0"/>
        <w:jc w:val="both"/>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836CDA2" w:rsidR="00053EB1" w:rsidRDefault="00053EB1" w:rsidP="00924045">
            <w:pPr>
              <w:spacing w:after="0"/>
              <w:jc w:val="both"/>
              <w:rPr>
                <w:rFonts w:ascii="Cambria" w:hAnsi="Cambria" w:cstheme="minorHAnsi"/>
                <w:b/>
                <w:sz w:val="28"/>
                <w:szCs w:val="28"/>
              </w:rPr>
            </w:pPr>
            <w:r>
              <w:rPr>
                <w:rFonts w:ascii="Cambria" w:hAnsi="Cambria" w:cstheme="minorHAnsi"/>
                <w:b/>
                <w:color w:val="000000" w:themeColor="text1"/>
                <w:sz w:val="24"/>
                <w:szCs w:val="24"/>
                <w:lang w:val="en-GB"/>
              </w:rPr>
              <w:t>School:</w:t>
            </w:r>
            <w:r w:rsidR="00EB07C6">
              <w:rPr>
                <w:rFonts w:ascii="Cambria" w:hAnsi="Cambria" w:cstheme="minorHAnsi"/>
                <w:b/>
                <w:color w:val="000000" w:themeColor="text1"/>
                <w:sz w:val="24"/>
                <w:szCs w:val="24"/>
                <w:lang w:val="en-GB"/>
              </w:rPr>
              <w:t xml:space="preserve"> </w:t>
            </w:r>
            <w:r w:rsidR="00924045" w:rsidRPr="00924045">
              <w:rPr>
                <w:rFonts w:ascii="Cambria" w:hAnsi="Cambria" w:cstheme="minorHAnsi"/>
                <w:color w:val="000000" w:themeColor="text1"/>
                <w:sz w:val="24"/>
                <w:szCs w:val="24"/>
                <w:lang w:val="en-GB"/>
              </w:rPr>
              <w:t>SOL</w:t>
            </w:r>
          </w:p>
        </w:tc>
        <w:tc>
          <w:tcPr>
            <w:tcW w:w="6388" w:type="dxa"/>
            <w:gridSpan w:val="2"/>
            <w:vAlign w:val="center"/>
          </w:tcPr>
          <w:p w14:paraId="6E4E1677" w14:textId="725CA322" w:rsidR="00053EB1" w:rsidRDefault="00053EB1" w:rsidP="00924045">
            <w:pPr>
              <w:spacing w:after="0"/>
              <w:rPr>
                <w:rFonts w:ascii="Cambria" w:hAnsi="Cambria" w:cstheme="minorHAnsi"/>
                <w:b/>
                <w:sz w:val="28"/>
                <w:szCs w:val="28"/>
              </w:rPr>
            </w:pPr>
            <w:r>
              <w:rPr>
                <w:rFonts w:ascii="Cambria" w:hAnsi="Cambria" w:cstheme="minorHAnsi"/>
                <w:b/>
                <w:color w:val="000000" w:themeColor="text1"/>
                <w:sz w:val="24"/>
                <w:szCs w:val="24"/>
              </w:rPr>
              <w:t>Program:</w:t>
            </w:r>
            <w:r w:rsidR="00EB07C6">
              <w:rPr>
                <w:rFonts w:ascii="Cambria" w:hAnsi="Cambria" w:cstheme="minorHAnsi"/>
                <w:b/>
                <w:color w:val="000000" w:themeColor="text1"/>
                <w:sz w:val="24"/>
                <w:szCs w:val="24"/>
              </w:rPr>
              <w:t xml:space="preserve"> </w:t>
            </w:r>
            <w:r w:rsidR="00EB07C6" w:rsidRPr="00924045">
              <w:rPr>
                <w:rFonts w:ascii="Cambria" w:hAnsi="Cambria" w:cstheme="minorHAnsi"/>
                <w:color w:val="000000" w:themeColor="text1"/>
                <w:sz w:val="24"/>
                <w:szCs w:val="24"/>
              </w:rPr>
              <w:t>BA</w:t>
            </w:r>
            <w:r w:rsidR="00924045" w:rsidRPr="00924045">
              <w:rPr>
                <w:rFonts w:ascii="Cambria" w:hAnsi="Cambria" w:cstheme="minorHAnsi"/>
                <w:color w:val="000000" w:themeColor="text1"/>
                <w:sz w:val="24"/>
                <w:szCs w:val="24"/>
              </w:rPr>
              <w:t xml:space="preserve"> LLB</w:t>
            </w:r>
            <w:r w:rsidR="00EB07C6" w:rsidRPr="00924045">
              <w:rPr>
                <w:rFonts w:ascii="Cambria" w:hAnsi="Cambria" w:cstheme="minorHAnsi"/>
                <w:color w:val="000000" w:themeColor="text1"/>
                <w:sz w:val="24"/>
                <w:szCs w:val="24"/>
              </w:rPr>
              <w:t>/ BBA</w:t>
            </w:r>
            <w:r w:rsidR="00924045" w:rsidRPr="00924045">
              <w:rPr>
                <w:rFonts w:ascii="Cambria" w:hAnsi="Cambria" w:cstheme="minorHAnsi"/>
                <w:color w:val="000000" w:themeColor="text1"/>
                <w:sz w:val="24"/>
                <w:szCs w:val="24"/>
              </w:rPr>
              <w:t xml:space="preserve"> LLB</w:t>
            </w:r>
            <w:r w:rsidR="00EB07C6" w:rsidRPr="00924045">
              <w:rPr>
                <w:rFonts w:ascii="Cambria" w:hAnsi="Cambria" w:cstheme="minorHAnsi"/>
                <w:color w:val="000000" w:themeColor="text1"/>
                <w:sz w:val="24"/>
                <w:szCs w:val="24"/>
              </w:rPr>
              <w:t>/ B</w:t>
            </w:r>
            <w:r w:rsidR="00924045" w:rsidRPr="00924045">
              <w:rPr>
                <w:rFonts w:ascii="Cambria" w:hAnsi="Cambria" w:cstheme="minorHAnsi"/>
                <w:color w:val="000000" w:themeColor="text1"/>
                <w:sz w:val="24"/>
                <w:szCs w:val="24"/>
              </w:rPr>
              <w:t xml:space="preserve"> </w:t>
            </w:r>
            <w:r w:rsidR="00EB07C6" w:rsidRPr="00924045">
              <w:rPr>
                <w:rFonts w:ascii="Cambria" w:hAnsi="Cambria" w:cstheme="minorHAnsi"/>
                <w:color w:val="000000" w:themeColor="text1"/>
                <w:sz w:val="24"/>
                <w:szCs w:val="24"/>
              </w:rPr>
              <w:t>Com LLB</w:t>
            </w:r>
            <w:r w:rsidR="000668E4" w:rsidRPr="00924045">
              <w:rPr>
                <w:rFonts w:ascii="Cambria" w:hAnsi="Cambria" w:cstheme="minorHAnsi"/>
                <w:color w:val="000000" w:themeColor="text1"/>
                <w:sz w:val="24"/>
                <w:szCs w:val="24"/>
              </w:rPr>
              <w:t xml:space="preserve"> (Hons.)</w:t>
            </w:r>
            <w:r w:rsidR="000668E4" w:rsidRPr="00924045">
              <w:rPr>
                <w:rFonts w:ascii="Cambria" w:hAnsi="Cambria" w:cstheme="minorHAnsi"/>
                <w:color w:val="000000" w:themeColor="text1"/>
                <w:sz w:val="24"/>
                <w:szCs w:val="24"/>
              </w:rPr>
              <w:br/>
            </w:r>
          </w:p>
        </w:tc>
      </w:tr>
      <w:tr w:rsidR="00053EB1" w14:paraId="127AF4E4" w14:textId="77777777" w:rsidTr="00053EB1">
        <w:trPr>
          <w:trHeight w:val="633"/>
        </w:trPr>
        <w:tc>
          <w:tcPr>
            <w:tcW w:w="4395" w:type="dxa"/>
            <w:vAlign w:val="center"/>
          </w:tcPr>
          <w:p w14:paraId="322BF5B7" w14:textId="1E8F7D9B" w:rsidR="00053EB1" w:rsidRDefault="00053EB1" w:rsidP="00BB25E9">
            <w:pPr>
              <w:spacing w:after="0"/>
              <w:jc w:val="both"/>
              <w:rPr>
                <w:rFonts w:ascii="Cambria" w:hAnsi="Cambria" w:cstheme="minorHAnsi"/>
                <w:b/>
                <w:sz w:val="28"/>
                <w:szCs w:val="28"/>
              </w:rPr>
            </w:pPr>
            <w:r>
              <w:rPr>
                <w:rFonts w:ascii="Cambria" w:hAnsi="Cambria" w:cstheme="minorHAnsi"/>
                <w:b/>
                <w:color w:val="000000" w:themeColor="text1"/>
                <w:sz w:val="24"/>
                <w:szCs w:val="24"/>
              </w:rPr>
              <w:t>Course Code:</w:t>
            </w:r>
            <w:r w:rsidR="00EB07C6">
              <w:rPr>
                <w:rFonts w:ascii="Cambria" w:hAnsi="Cambria" w:cstheme="minorHAnsi"/>
                <w:b/>
                <w:color w:val="000000" w:themeColor="text1"/>
                <w:sz w:val="24"/>
                <w:szCs w:val="24"/>
              </w:rPr>
              <w:t xml:space="preserve"> </w:t>
            </w:r>
            <w:r w:rsidR="00EB07C6" w:rsidRPr="00924045">
              <w:rPr>
                <w:rFonts w:ascii="Cambria" w:hAnsi="Cambria" w:cstheme="minorHAnsi"/>
                <w:color w:val="000000" w:themeColor="text1"/>
                <w:sz w:val="24"/>
                <w:szCs w:val="24"/>
              </w:rPr>
              <w:t>LAW4007</w:t>
            </w:r>
          </w:p>
        </w:tc>
        <w:tc>
          <w:tcPr>
            <w:tcW w:w="6388" w:type="dxa"/>
            <w:gridSpan w:val="2"/>
            <w:vAlign w:val="center"/>
          </w:tcPr>
          <w:p w14:paraId="5B7E2C6B" w14:textId="01D267B9" w:rsidR="00053EB1" w:rsidRDefault="00053EB1" w:rsidP="00924045">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B07C6">
              <w:rPr>
                <w:rFonts w:ascii="Cambria" w:hAnsi="Cambria" w:cstheme="minorHAnsi"/>
                <w:b/>
                <w:color w:val="000000" w:themeColor="text1"/>
                <w:sz w:val="24"/>
                <w:szCs w:val="24"/>
              </w:rPr>
              <w:t xml:space="preserve"> </w:t>
            </w:r>
            <w:r w:rsidR="00EB07C6" w:rsidRPr="00924045">
              <w:rPr>
                <w:rFonts w:ascii="Cambria" w:hAnsi="Cambria" w:cstheme="minorHAnsi"/>
                <w:color w:val="000000" w:themeColor="text1"/>
                <w:sz w:val="24"/>
                <w:szCs w:val="24"/>
              </w:rPr>
              <w:t>Gender Justice and Feminist Jurisprudence</w:t>
            </w:r>
          </w:p>
        </w:tc>
      </w:tr>
      <w:tr w:rsidR="00053EB1" w14:paraId="30977130" w14:textId="77777777" w:rsidTr="00053EB1">
        <w:trPr>
          <w:trHeight w:val="633"/>
        </w:trPr>
        <w:tc>
          <w:tcPr>
            <w:tcW w:w="4395" w:type="dxa"/>
            <w:vAlign w:val="center"/>
          </w:tcPr>
          <w:p w14:paraId="7A4717D0" w14:textId="47C344F5" w:rsidR="00053EB1" w:rsidRDefault="00053EB1" w:rsidP="00BB25E9">
            <w:pPr>
              <w:spacing w:after="0"/>
              <w:jc w:val="both"/>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B07C6">
              <w:rPr>
                <w:rFonts w:ascii="Cambria" w:hAnsi="Cambria" w:cstheme="minorHAnsi"/>
                <w:color w:val="000000" w:themeColor="text1"/>
                <w:sz w:val="24"/>
                <w:szCs w:val="24"/>
              </w:rPr>
              <w:t xml:space="preserve"> VII</w:t>
            </w:r>
          </w:p>
        </w:tc>
        <w:tc>
          <w:tcPr>
            <w:tcW w:w="3402" w:type="dxa"/>
            <w:vAlign w:val="center"/>
          </w:tcPr>
          <w:p w14:paraId="3AB6E887" w14:textId="604C0546" w:rsidR="00053EB1" w:rsidRDefault="00053EB1" w:rsidP="00BB25E9">
            <w:pPr>
              <w:spacing w:after="0"/>
              <w:jc w:val="both"/>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B07C6">
              <w:rPr>
                <w:rFonts w:ascii="Cambria" w:hAnsi="Cambria" w:cstheme="minorHAnsi"/>
                <w:color w:val="000000" w:themeColor="text1"/>
                <w:sz w:val="24"/>
                <w:szCs w:val="24"/>
              </w:rPr>
              <w:t xml:space="preserve"> 100</w:t>
            </w:r>
          </w:p>
        </w:tc>
        <w:tc>
          <w:tcPr>
            <w:tcW w:w="2986" w:type="dxa"/>
            <w:vAlign w:val="center"/>
          </w:tcPr>
          <w:p w14:paraId="14698EC9" w14:textId="4CFBEF70" w:rsidR="00053EB1" w:rsidRDefault="00053EB1" w:rsidP="00BB25E9">
            <w:pPr>
              <w:spacing w:after="0"/>
              <w:jc w:val="both"/>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B07C6">
              <w:rPr>
                <w:rFonts w:ascii="Cambria" w:hAnsi="Cambria" w:cstheme="minorHAnsi"/>
                <w:color w:val="000000" w:themeColor="text1"/>
                <w:sz w:val="24"/>
                <w:szCs w:val="24"/>
              </w:rPr>
              <w:t xml:space="preserve"> 50%</w:t>
            </w:r>
          </w:p>
        </w:tc>
      </w:tr>
    </w:tbl>
    <w:p w14:paraId="34D7BF09" w14:textId="18EE3BD8" w:rsidR="00BC621A" w:rsidRDefault="00BC621A" w:rsidP="00BB25E9">
      <w:pPr>
        <w:spacing w:after="0"/>
        <w:jc w:val="both"/>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BB25E9">
            <w:pPr>
              <w:spacing w:after="0"/>
              <w:jc w:val="both"/>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C1BC555" w:rsidR="00BC621A" w:rsidRDefault="00474034" w:rsidP="00BB25E9">
            <w:pPr>
              <w:spacing w:after="0"/>
              <w:jc w:val="both"/>
              <w:rPr>
                <w:rFonts w:ascii="Cambria" w:hAnsi="Cambria" w:cstheme="minorHAnsi"/>
                <w:b/>
                <w:sz w:val="24"/>
                <w:szCs w:val="24"/>
              </w:rPr>
            </w:pPr>
            <w:r>
              <w:rPr>
                <w:rFonts w:ascii="Cambria" w:hAnsi="Cambria" w:cstheme="minorHAnsi"/>
                <w:b/>
                <w:sz w:val="24"/>
                <w:szCs w:val="24"/>
              </w:rPr>
              <w:t>20</w:t>
            </w:r>
          </w:p>
        </w:tc>
        <w:tc>
          <w:tcPr>
            <w:tcW w:w="1735" w:type="dxa"/>
          </w:tcPr>
          <w:p w14:paraId="15E465AD" w14:textId="0AC632F1" w:rsidR="00BC621A" w:rsidRDefault="00C919AF" w:rsidP="00BB25E9">
            <w:pPr>
              <w:spacing w:after="0"/>
              <w:jc w:val="both"/>
              <w:rPr>
                <w:rFonts w:ascii="Cambria" w:hAnsi="Cambria" w:cstheme="minorHAnsi"/>
                <w:b/>
                <w:sz w:val="24"/>
                <w:szCs w:val="24"/>
              </w:rPr>
            </w:pPr>
            <w:r>
              <w:rPr>
                <w:rFonts w:ascii="Cambria" w:hAnsi="Cambria" w:cstheme="minorHAnsi"/>
                <w:b/>
                <w:sz w:val="24"/>
                <w:szCs w:val="24"/>
              </w:rPr>
              <w:t>26</w:t>
            </w:r>
          </w:p>
        </w:tc>
        <w:tc>
          <w:tcPr>
            <w:tcW w:w="1735" w:type="dxa"/>
          </w:tcPr>
          <w:p w14:paraId="761D572A" w14:textId="51908AA1" w:rsidR="00BC621A" w:rsidRDefault="00C919AF" w:rsidP="00BB25E9">
            <w:pPr>
              <w:spacing w:after="0"/>
              <w:jc w:val="both"/>
              <w:rPr>
                <w:rFonts w:ascii="Cambria" w:hAnsi="Cambria" w:cstheme="minorHAnsi"/>
                <w:b/>
                <w:sz w:val="24"/>
                <w:szCs w:val="24"/>
              </w:rPr>
            </w:pPr>
            <w:r>
              <w:rPr>
                <w:rFonts w:ascii="Cambria" w:hAnsi="Cambria" w:cstheme="minorHAnsi"/>
                <w:b/>
                <w:sz w:val="24"/>
                <w:szCs w:val="24"/>
              </w:rPr>
              <w:t>64</w:t>
            </w:r>
          </w:p>
        </w:tc>
        <w:tc>
          <w:tcPr>
            <w:tcW w:w="1735" w:type="dxa"/>
          </w:tcPr>
          <w:p w14:paraId="5EA5E4BC" w14:textId="2A16DECB" w:rsidR="00BC621A" w:rsidRDefault="00C919AF" w:rsidP="00BB25E9">
            <w:pPr>
              <w:spacing w:after="0"/>
              <w:jc w:val="both"/>
              <w:rPr>
                <w:rFonts w:ascii="Cambria" w:hAnsi="Cambria" w:cstheme="minorHAnsi"/>
                <w:b/>
                <w:sz w:val="24"/>
                <w:szCs w:val="24"/>
              </w:rPr>
            </w:pPr>
            <w:r>
              <w:rPr>
                <w:rFonts w:ascii="Cambria" w:hAnsi="Cambria" w:cstheme="minorHAnsi"/>
                <w:b/>
                <w:sz w:val="24"/>
                <w:szCs w:val="24"/>
              </w:rPr>
              <w:t>60</w:t>
            </w:r>
          </w:p>
        </w:tc>
        <w:tc>
          <w:tcPr>
            <w:tcW w:w="1942" w:type="dxa"/>
          </w:tcPr>
          <w:p w14:paraId="1D44F184" w14:textId="77777777" w:rsidR="00BC621A" w:rsidRDefault="00BC621A" w:rsidP="00BB25E9">
            <w:pPr>
              <w:spacing w:after="0"/>
              <w:jc w:val="both"/>
              <w:rPr>
                <w:rFonts w:ascii="Cambria" w:hAnsi="Cambria" w:cstheme="minorHAnsi"/>
                <w:b/>
                <w:sz w:val="24"/>
                <w:szCs w:val="24"/>
              </w:rPr>
            </w:pPr>
          </w:p>
        </w:tc>
      </w:tr>
    </w:tbl>
    <w:p w14:paraId="747F5D33" w14:textId="22EF3EF6" w:rsidR="0064503F" w:rsidRPr="00D8462B" w:rsidRDefault="0065359A" w:rsidP="00BB25E9">
      <w:pPr>
        <w:spacing w:after="0"/>
        <w:jc w:val="both"/>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rsidP="00BB25E9">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rsidP="00BB25E9">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1D101C">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6856"/>
        <w:gridCol w:w="1040"/>
        <w:gridCol w:w="1520"/>
        <w:gridCol w:w="663"/>
      </w:tblGrid>
      <w:tr w:rsidR="00D307C6" w:rsidRPr="00293D36" w14:paraId="63B20AA6" w14:textId="4119CCD9" w:rsidTr="0058747A">
        <w:trPr>
          <w:trHeight w:val="522"/>
        </w:trPr>
        <w:tc>
          <w:tcPr>
            <w:tcW w:w="10774" w:type="dxa"/>
            <w:gridSpan w:val="5"/>
            <w:tcBorders>
              <w:bottom w:val="single" w:sz="12" w:space="0" w:color="auto"/>
            </w:tcBorders>
          </w:tcPr>
          <w:p w14:paraId="15D475F4" w14:textId="58A5E1B0" w:rsidR="00D307C6" w:rsidRPr="00293D36" w:rsidRDefault="00D307C6" w:rsidP="00BB25E9">
            <w:pPr>
              <w:jc w:val="both"/>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r w:rsidR="001D101C" w:rsidRPr="00293D36">
              <w:rPr>
                <w:rFonts w:ascii="Cambria" w:hAnsi="Cambria" w:cstheme="minorHAnsi"/>
                <w:b/>
                <w:bCs/>
                <w:sz w:val="24"/>
                <w:szCs w:val="24"/>
              </w:rPr>
              <w:t>arks</w:t>
            </w:r>
          </w:p>
        </w:tc>
      </w:tr>
      <w:tr w:rsidR="00C824A3" w:rsidRPr="00293D36" w14:paraId="3026CF88" w14:textId="12BDD24F" w:rsidTr="0058747A">
        <w:trPr>
          <w:trHeight w:val="507"/>
        </w:trPr>
        <w:tc>
          <w:tcPr>
            <w:tcW w:w="695"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BB25E9">
            <w:pPr>
              <w:jc w:val="both"/>
              <w:rPr>
                <w:rFonts w:ascii="Cambria" w:hAnsi="Cambria" w:cstheme="minorHAnsi"/>
                <w:b/>
                <w:sz w:val="24"/>
                <w:szCs w:val="24"/>
              </w:rPr>
            </w:pPr>
            <w:r w:rsidRPr="00293D36">
              <w:rPr>
                <w:rFonts w:ascii="Cambria" w:hAnsi="Cambria" w:cstheme="minorHAnsi"/>
                <w:b/>
                <w:sz w:val="24"/>
                <w:szCs w:val="24"/>
              </w:rPr>
              <w:t>1</w:t>
            </w:r>
          </w:p>
        </w:tc>
        <w:tc>
          <w:tcPr>
            <w:tcW w:w="6856" w:type="dxa"/>
            <w:tcBorders>
              <w:top w:val="single" w:sz="12" w:space="0" w:color="auto"/>
              <w:left w:val="dotted" w:sz="4" w:space="0" w:color="auto"/>
              <w:bottom w:val="dotted" w:sz="4" w:space="0" w:color="auto"/>
              <w:right w:val="dotted" w:sz="4" w:space="0" w:color="auto"/>
            </w:tcBorders>
          </w:tcPr>
          <w:p w14:paraId="6D505781" w14:textId="738B9269" w:rsidR="00C824A3" w:rsidRPr="001D101C" w:rsidRDefault="00EB07C6" w:rsidP="00BB25E9">
            <w:pPr>
              <w:jc w:val="both"/>
              <w:rPr>
                <w:rFonts w:ascii="Cambria" w:hAnsi="Cambria" w:cstheme="minorHAnsi"/>
                <w:sz w:val="24"/>
                <w:szCs w:val="24"/>
              </w:rPr>
            </w:pPr>
            <w:r w:rsidRPr="001D101C">
              <w:rPr>
                <w:rFonts w:ascii="Cambria" w:hAnsi="Cambria" w:cstheme="minorHAnsi"/>
                <w:sz w:val="24"/>
                <w:szCs w:val="24"/>
              </w:rPr>
              <w:t>Define the term "indecent representation of women."</w:t>
            </w:r>
          </w:p>
        </w:tc>
        <w:tc>
          <w:tcPr>
            <w:tcW w:w="1040" w:type="dxa"/>
            <w:tcBorders>
              <w:top w:val="single" w:sz="12" w:space="0" w:color="auto"/>
              <w:left w:val="dotted" w:sz="4" w:space="0" w:color="auto"/>
              <w:bottom w:val="dotted" w:sz="4" w:space="0" w:color="auto"/>
              <w:right w:val="dotted" w:sz="4" w:space="0" w:color="auto"/>
            </w:tcBorders>
          </w:tcPr>
          <w:p w14:paraId="3E39EFC4" w14:textId="7A9672D2" w:rsidR="00C824A3" w:rsidRPr="00D307C6" w:rsidRDefault="0058747A" w:rsidP="00BB25E9">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single" w:sz="12" w:space="0" w:color="auto"/>
              <w:left w:val="dotted" w:sz="4" w:space="0" w:color="auto"/>
              <w:bottom w:val="dotted" w:sz="4" w:space="0" w:color="auto"/>
              <w:right w:val="dotted" w:sz="4" w:space="0" w:color="auto"/>
            </w:tcBorders>
          </w:tcPr>
          <w:p w14:paraId="4FB00E70" w14:textId="0A8A45C7" w:rsidR="00C824A3" w:rsidRPr="00293D36" w:rsidRDefault="0072016A" w:rsidP="00BB25E9">
            <w:pPr>
              <w:jc w:val="both"/>
              <w:rPr>
                <w:rFonts w:ascii="Cambria" w:hAnsi="Cambria" w:cstheme="minorHAnsi"/>
                <w:b/>
                <w:sz w:val="24"/>
                <w:szCs w:val="24"/>
              </w:rPr>
            </w:pPr>
            <w:r>
              <w:rPr>
                <w:rFonts w:ascii="Cambria" w:hAnsi="Cambria" w:cstheme="minorHAnsi"/>
                <w:b/>
                <w:sz w:val="24"/>
                <w:szCs w:val="24"/>
              </w:rPr>
              <w:t>Remember</w:t>
            </w:r>
          </w:p>
        </w:tc>
        <w:tc>
          <w:tcPr>
            <w:tcW w:w="663" w:type="dxa"/>
            <w:tcBorders>
              <w:top w:val="single" w:sz="12" w:space="0" w:color="auto"/>
              <w:left w:val="dotted" w:sz="4" w:space="0" w:color="auto"/>
              <w:bottom w:val="dotted" w:sz="4" w:space="0" w:color="auto"/>
              <w:right w:val="single" w:sz="12" w:space="0" w:color="auto"/>
            </w:tcBorders>
          </w:tcPr>
          <w:p w14:paraId="1739CAD0" w14:textId="0E3E72B7" w:rsidR="00C824A3" w:rsidRDefault="00C824A3" w:rsidP="00BB25E9">
            <w:pPr>
              <w:jc w:val="both"/>
              <w:rPr>
                <w:rFonts w:ascii="Cambria" w:hAnsi="Cambria" w:cstheme="minorHAnsi"/>
                <w:b/>
                <w:sz w:val="24"/>
                <w:szCs w:val="24"/>
              </w:rPr>
            </w:pPr>
            <w:r>
              <w:rPr>
                <w:rFonts w:ascii="Cambria" w:hAnsi="Cambria" w:cstheme="minorHAnsi"/>
                <w:b/>
                <w:sz w:val="24"/>
                <w:szCs w:val="24"/>
              </w:rPr>
              <w:t>CO</w:t>
            </w:r>
            <w:r w:rsidR="00C65CF3">
              <w:rPr>
                <w:rFonts w:ascii="Cambria" w:hAnsi="Cambria" w:cstheme="minorHAnsi"/>
                <w:b/>
                <w:sz w:val="24"/>
                <w:szCs w:val="24"/>
              </w:rPr>
              <w:t>3</w:t>
            </w:r>
          </w:p>
        </w:tc>
      </w:tr>
      <w:tr w:rsidR="0058747A" w:rsidRPr="00293D36" w14:paraId="1B8E9375" w14:textId="1F264430" w:rsidTr="0058747A">
        <w:trPr>
          <w:trHeight w:val="522"/>
        </w:trPr>
        <w:tc>
          <w:tcPr>
            <w:tcW w:w="695" w:type="dxa"/>
            <w:tcBorders>
              <w:top w:val="dotted" w:sz="4" w:space="0" w:color="auto"/>
              <w:left w:val="single" w:sz="12" w:space="0" w:color="auto"/>
              <w:bottom w:val="dotted" w:sz="4" w:space="0" w:color="auto"/>
              <w:right w:val="dotted" w:sz="4" w:space="0" w:color="auto"/>
            </w:tcBorders>
          </w:tcPr>
          <w:p w14:paraId="1CA1BB6F" w14:textId="6556DC61" w:rsidR="0058747A" w:rsidRPr="00293D36" w:rsidRDefault="0058747A" w:rsidP="0058747A">
            <w:pPr>
              <w:jc w:val="both"/>
              <w:rPr>
                <w:rFonts w:ascii="Cambria" w:hAnsi="Cambria" w:cstheme="minorHAnsi"/>
                <w:b/>
                <w:sz w:val="24"/>
                <w:szCs w:val="24"/>
              </w:rPr>
            </w:pPr>
            <w:r w:rsidRPr="00293D36">
              <w:rPr>
                <w:rFonts w:ascii="Cambria" w:hAnsi="Cambria" w:cstheme="minorHAnsi"/>
                <w:b/>
                <w:sz w:val="24"/>
                <w:szCs w:val="24"/>
              </w:rPr>
              <w:t>2</w:t>
            </w:r>
          </w:p>
        </w:tc>
        <w:tc>
          <w:tcPr>
            <w:tcW w:w="6856" w:type="dxa"/>
            <w:tcBorders>
              <w:top w:val="dotted" w:sz="4" w:space="0" w:color="auto"/>
              <w:left w:val="dotted" w:sz="4" w:space="0" w:color="auto"/>
              <w:bottom w:val="dotted" w:sz="4" w:space="0" w:color="auto"/>
              <w:right w:val="dotted" w:sz="4" w:space="0" w:color="auto"/>
            </w:tcBorders>
          </w:tcPr>
          <w:p w14:paraId="3B25287A" w14:textId="75FE8FCB"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What is the main objective of the Immoral Traffic (Prevention) Act, 1956?</w:t>
            </w:r>
          </w:p>
        </w:tc>
        <w:tc>
          <w:tcPr>
            <w:tcW w:w="1040" w:type="dxa"/>
            <w:tcBorders>
              <w:top w:val="dotted" w:sz="4" w:space="0" w:color="auto"/>
              <w:left w:val="dotted" w:sz="4" w:space="0" w:color="auto"/>
              <w:bottom w:val="dotted" w:sz="4" w:space="0" w:color="auto"/>
              <w:right w:val="dotted" w:sz="4" w:space="0" w:color="auto"/>
            </w:tcBorders>
          </w:tcPr>
          <w:p w14:paraId="3F8D684F" w14:textId="73E31651"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3D74774F" w14:textId="6436400F" w:rsidR="0058747A" w:rsidRPr="00293D36"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1A12A8E0" w14:textId="0CC385B0" w:rsidR="0058747A" w:rsidRDefault="0058747A" w:rsidP="0058747A">
            <w:pPr>
              <w:jc w:val="both"/>
              <w:rPr>
                <w:rFonts w:ascii="Cambria" w:hAnsi="Cambria" w:cstheme="minorHAnsi"/>
                <w:b/>
                <w:sz w:val="24"/>
                <w:szCs w:val="24"/>
              </w:rPr>
            </w:pPr>
            <w:r>
              <w:rPr>
                <w:rFonts w:ascii="Cambria" w:hAnsi="Cambria" w:cstheme="minorHAnsi"/>
                <w:b/>
                <w:sz w:val="24"/>
                <w:szCs w:val="24"/>
              </w:rPr>
              <w:t>CO2</w:t>
            </w:r>
          </w:p>
        </w:tc>
      </w:tr>
      <w:tr w:rsidR="0058747A" w:rsidRPr="00293D36" w14:paraId="5F84D05D" w14:textId="58E55F22"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47BBBFC1" w14:textId="505172F8" w:rsidR="0058747A" w:rsidRPr="00293D36" w:rsidRDefault="0058747A" w:rsidP="0058747A">
            <w:pPr>
              <w:jc w:val="both"/>
              <w:rPr>
                <w:rFonts w:ascii="Cambria" w:hAnsi="Cambria" w:cstheme="minorHAnsi"/>
                <w:b/>
                <w:sz w:val="24"/>
                <w:szCs w:val="24"/>
              </w:rPr>
            </w:pPr>
            <w:r w:rsidRPr="00293D36">
              <w:rPr>
                <w:rFonts w:ascii="Cambria" w:hAnsi="Cambria" w:cstheme="minorHAnsi"/>
                <w:b/>
                <w:sz w:val="24"/>
                <w:szCs w:val="24"/>
              </w:rPr>
              <w:t>3</w:t>
            </w:r>
          </w:p>
        </w:tc>
        <w:tc>
          <w:tcPr>
            <w:tcW w:w="6856" w:type="dxa"/>
            <w:tcBorders>
              <w:top w:val="dotted" w:sz="4" w:space="0" w:color="auto"/>
              <w:left w:val="dotted" w:sz="4" w:space="0" w:color="auto"/>
              <w:bottom w:val="dotted" w:sz="4" w:space="0" w:color="auto"/>
              <w:right w:val="dotted" w:sz="4" w:space="0" w:color="auto"/>
            </w:tcBorders>
          </w:tcPr>
          <w:p w14:paraId="195EA8F7" w14:textId="6B5C7571"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Differentiate between "sex" and "gender."</w:t>
            </w:r>
          </w:p>
        </w:tc>
        <w:tc>
          <w:tcPr>
            <w:tcW w:w="1040" w:type="dxa"/>
            <w:tcBorders>
              <w:top w:val="dotted" w:sz="4" w:space="0" w:color="auto"/>
              <w:left w:val="dotted" w:sz="4" w:space="0" w:color="auto"/>
              <w:bottom w:val="dotted" w:sz="4" w:space="0" w:color="auto"/>
              <w:right w:val="dotted" w:sz="4" w:space="0" w:color="auto"/>
            </w:tcBorders>
          </w:tcPr>
          <w:p w14:paraId="00084352" w14:textId="3C4537C5"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1F94C0B1" w14:textId="185D5B7D" w:rsidR="0058747A" w:rsidRPr="00293D36"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727F794F" w14:textId="43EC750C" w:rsidR="0058747A" w:rsidRDefault="0058747A" w:rsidP="0058747A">
            <w:pPr>
              <w:jc w:val="both"/>
              <w:rPr>
                <w:rFonts w:ascii="Cambria" w:hAnsi="Cambria" w:cstheme="minorHAnsi"/>
                <w:b/>
                <w:sz w:val="24"/>
                <w:szCs w:val="24"/>
              </w:rPr>
            </w:pPr>
            <w:r>
              <w:rPr>
                <w:rFonts w:ascii="Cambria" w:hAnsi="Cambria" w:cstheme="minorHAnsi"/>
                <w:b/>
                <w:sz w:val="24"/>
                <w:szCs w:val="24"/>
              </w:rPr>
              <w:t>CO1</w:t>
            </w:r>
          </w:p>
        </w:tc>
      </w:tr>
      <w:tr w:rsidR="0058747A" w:rsidRPr="00293D36" w14:paraId="6BA36377" w14:textId="1F5DC35D" w:rsidTr="0058747A">
        <w:trPr>
          <w:trHeight w:val="522"/>
        </w:trPr>
        <w:tc>
          <w:tcPr>
            <w:tcW w:w="695" w:type="dxa"/>
            <w:tcBorders>
              <w:top w:val="dotted" w:sz="4" w:space="0" w:color="auto"/>
              <w:left w:val="single" w:sz="12" w:space="0" w:color="auto"/>
              <w:bottom w:val="dotted" w:sz="4" w:space="0" w:color="auto"/>
              <w:right w:val="dotted" w:sz="4" w:space="0" w:color="auto"/>
            </w:tcBorders>
          </w:tcPr>
          <w:p w14:paraId="053A6850" w14:textId="5FB465FD" w:rsidR="0058747A" w:rsidRPr="00293D36" w:rsidRDefault="0058747A" w:rsidP="0058747A">
            <w:pPr>
              <w:jc w:val="both"/>
              <w:rPr>
                <w:rFonts w:ascii="Cambria" w:hAnsi="Cambria" w:cstheme="minorHAnsi"/>
                <w:b/>
                <w:sz w:val="24"/>
                <w:szCs w:val="24"/>
              </w:rPr>
            </w:pPr>
            <w:r w:rsidRPr="00293D36">
              <w:rPr>
                <w:rFonts w:ascii="Cambria" w:hAnsi="Cambria" w:cstheme="minorHAnsi"/>
                <w:b/>
                <w:sz w:val="24"/>
                <w:szCs w:val="24"/>
              </w:rPr>
              <w:t>4</w:t>
            </w:r>
          </w:p>
        </w:tc>
        <w:tc>
          <w:tcPr>
            <w:tcW w:w="6856" w:type="dxa"/>
            <w:tcBorders>
              <w:top w:val="dotted" w:sz="4" w:space="0" w:color="auto"/>
              <w:left w:val="dotted" w:sz="4" w:space="0" w:color="auto"/>
              <w:bottom w:val="dotted" w:sz="4" w:space="0" w:color="auto"/>
              <w:right w:val="dotted" w:sz="4" w:space="0" w:color="auto"/>
            </w:tcBorders>
          </w:tcPr>
          <w:p w14:paraId="71191E11" w14:textId="6D6098B4" w:rsidR="0058747A" w:rsidRPr="001D101C" w:rsidRDefault="0058747A" w:rsidP="0058747A">
            <w:pPr>
              <w:jc w:val="both"/>
              <w:rPr>
                <w:rFonts w:ascii="Cambria" w:hAnsi="Cambria" w:cstheme="minorHAnsi"/>
                <w:sz w:val="24"/>
                <w:szCs w:val="24"/>
              </w:rPr>
            </w:pPr>
            <w:r w:rsidRPr="001D101C">
              <w:rPr>
                <w:rFonts w:ascii="Cambria" w:hAnsi="Cambria" w:cstheme="minorHAnsi"/>
                <w:sz w:val="24"/>
                <w:szCs w:val="24"/>
              </w:rPr>
              <w:t>State two differences between radical feminism and liberal feminism.</w:t>
            </w:r>
          </w:p>
        </w:tc>
        <w:tc>
          <w:tcPr>
            <w:tcW w:w="1040" w:type="dxa"/>
            <w:tcBorders>
              <w:top w:val="dotted" w:sz="4" w:space="0" w:color="auto"/>
              <w:left w:val="dotted" w:sz="4" w:space="0" w:color="auto"/>
              <w:bottom w:val="dotted" w:sz="4" w:space="0" w:color="auto"/>
              <w:right w:val="dotted" w:sz="4" w:space="0" w:color="auto"/>
            </w:tcBorders>
          </w:tcPr>
          <w:p w14:paraId="43148440" w14:textId="3A0C6841"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292E902C" w14:textId="321A7DB3" w:rsidR="0058747A" w:rsidRPr="00293D36"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6B1C7D68" w14:textId="61532B78" w:rsidR="0058747A" w:rsidRDefault="0058747A" w:rsidP="0058747A">
            <w:pPr>
              <w:jc w:val="both"/>
              <w:rPr>
                <w:rFonts w:ascii="Cambria" w:hAnsi="Cambria" w:cstheme="minorHAnsi"/>
                <w:b/>
                <w:sz w:val="24"/>
                <w:szCs w:val="24"/>
              </w:rPr>
            </w:pPr>
            <w:r>
              <w:rPr>
                <w:rFonts w:ascii="Cambria" w:hAnsi="Cambria" w:cstheme="minorHAnsi"/>
                <w:b/>
                <w:sz w:val="24"/>
                <w:szCs w:val="24"/>
              </w:rPr>
              <w:t>CO1</w:t>
            </w:r>
          </w:p>
        </w:tc>
      </w:tr>
      <w:tr w:rsidR="0058747A" w:rsidRPr="00293D36" w14:paraId="2B1E1DFD" w14:textId="3F03E895"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08FB7F68" w14:textId="3D7147A8" w:rsidR="0058747A" w:rsidRPr="00293D36" w:rsidRDefault="0058747A" w:rsidP="0058747A">
            <w:pPr>
              <w:jc w:val="both"/>
              <w:rPr>
                <w:rFonts w:ascii="Cambria" w:hAnsi="Cambria" w:cstheme="minorHAnsi"/>
                <w:b/>
                <w:sz w:val="24"/>
                <w:szCs w:val="24"/>
              </w:rPr>
            </w:pPr>
            <w:r>
              <w:rPr>
                <w:rFonts w:ascii="Cambria" w:hAnsi="Cambria" w:cstheme="minorHAnsi"/>
                <w:b/>
                <w:sz w:val="24"/>
                <w:szCs w:val="24"/>
              </w:rPr>
              <w:t>5</w:t>
            </w:r>
          </w:p>
        </w:tc>
        <w:tc>
          <w:tcPr>
            <w:tcW w:w="6856" w:type="dxa"/>
            <w:tcBorders>
              <w:top w:val="dotted" w:sz="4" w:space="0" w:color="auto"/>
              <w:left w:val="dotted" w:sz="4" w:space="0" w:color="auto"/>
              <w:bottom w:val="dotted" w:sz="4" w:space="0" w:color="auto"/>
              <w:right w:val="dotted" w:sz="4" w:space="0" w:color="auto"/>
            </w:tcBorders>
          </w:tcPr>
          <w:p w14:paraId="21789CA5" w14:textId="5E1BC056"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Discuss in brief the indicators of gender inequality in modern India.</w:t>
            </w:r>
          </w:p>
        </w:tc>
        <w:tc>
          <w:tcPr>
            <w:tcW w:w="1040" w:type="dxa"/>
            <w:tcBorders>
              <w:top w:val="dotted" w:sz="4" w:space="0" w:color="auto"/>
              <w:left w:val="dotted" w:sz="4" w:space="0" w:color="auto"/>
              <w:bottom w:val="dotted" w:sz="4" w:space="0" w:color="auto"/>
              <w:right w:val="dotted" w:sz="4" w:space="0" w:color="auto"/>
            </w:tcBorders>
          </w:tcPr>
          <w:p w14:paraId="1475CA8E" w14:textId="1F8AEA9A"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780FE246" w14:textId="6D164306" w:rsidR="0058747A" w:rsidRPr="00293D36"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13FE61E4" w14:textId="4EB779D4" w:rsidR="0058747A" w:rsidRDefault="0058747A" w:rsidP="0058747A">
            <w:pPr>
              <w:jc w:val="both"/>
              <w:rPr>
                <w:rFonts w:ascii="Cambria" w:hAnsi="Cambria" w:cstheme="minorHAnsi"/>
                <w:b/>
                <w:sz w:val="24"/>
                <w:szCs w:val="24"/>
              </w:rPr>
            </w:pPr>
            <w:r>
              <w:rPr>
                <w:rFonts w:ascii="Cambria" w:hAnsi="Cambria" w:cstheme="minorHAnsi"/>
                <w:b/>
                <w:sz w:val="24"/>
                <w:szCs w:val="24"/>
              </w:rPr>
              <w:t>CO1</w:t>
            </w:r>
          </w:p>
        </w:tc>
      </w:tr>
      <w:tr w:rsidR="0058747A" w:rsidRPr="00293D36" w14:paraId="01AC2B5E" w14:textId="77777777"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1EA9E819" w14:textId="450870B7" w:rsidR="0058747A" w:rsidRDefault="0058747A" w:rsidP="0058747A">
            <w:pPr>
              <w:jc w:val="both"/>
              <w:rPr>
                <w:rFonts w:ascii="Cambria" w:hAnsi="Cambria" w:cstheme="minorHAnsi"/>
                <w:b/>
                <w:sz w:val="24"/>
                <w:szCs w:val="24"/>
              </w:rPr>
            </w:pPr>
            <w:r>
              <w:rPr>
                <w:rFonts w:ascii="Cambria" w:hAnsi="Cambria" w:cstheme="minorHAnsi"/>
                <w:b/>
                <w:sz w:val="24"/>
                <w:szCs w:val="24"/>
              </w:rPr>
              <w:t>6</w:t>
            </w:r>
          </w:p>
        </w:tc>
        <w:tc>
          <w:tcPr>
            <w:tcW w:w="6856" w:type="dxa"/>
            <w:tcBorders>
              <w:top w:val="dotted" w:sz="4" w:space="0" w:color="auto"/>
              <w:left w:val="dotted" w:sz="4" w:space="0" w:color="auto"/>
              <w:bottom w:val="dotted" w:sz="4" w:space="0" w:color="auto"/>
              <w:right w:val="dotted" w:sz="4" w:space="0" w:color="auto"/>
            </w:tcBorders>
          </w:tcPr>
          <w:p w14:paraId="7739D441" w14:textId="7A006237"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What are the aims of the Surrogacy (Regulation) Act, 2021?</w:t>
            </w:r>
          </w:p>
        </w:tc>
        <w:tc>
          <w:tcPr>
            <w:tcW w:w="1040" w:type="dxa"/>
            <w:tcBorders>
              <w:top w:val="dotted" w:sz="4" w:space="0" w:color="auto"/>
              <w:left w:val="dotted" w:sz="4" w:space="0" w:color="auto"/>
              <w:bottom w:val="dotted" w:sz="4" w:space="0" w:color="auto"/>
              <w:right w:val="dotted" w:sz="4" w:space="0" w:color="auto"/>
            </w:tcBorders>
          </w:tcPr>
          <w:p w14:paraId="0090C544" w14:textId="31E9C9D8"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4CEC7AB9" w14:textId="3EA0E133" w:rsidR="0058747A"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272CEDD1" w14:textId="6FC98EAF" w:rsidR="0058747A" w:rsidRDefault="0058747A" w:rsidP="0058747A">
            <w:pPr>
              <w:jc w:val="both"/>
              <w:rPr>
                <w:rFonts w:ascii="Cambria" w:hAnsi="Cambria" w:cstheme="minorHAnsi"/>
                <w:b/>
                <w:sz w:val="24"/>
                <w:szCs w:val="24"/>
              </w:rPr>
            </w:pPr>
            <w:r>
              <w:rPr>
                <w:rFonts w:ascii="Cambria" w:hAnsi="Cambria" w:cstheme="minorHAnsi"/>
                <w:b/>
                <w:sz w:val="24"/>
                <w:szCs w:val="24"/>
              </w:rPr>
              <w:t>CO3</w:t>
            </w:r>
          </w:p>
        </w:tc>
      </w:tr>
      <w:tr w:rsidR="0058747A" w:rsidRPr="00293D36" w14:paraId="603AD316" w14:textId="77777777"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0C704587" w14:textId="6FD905D4" w:rsidR="0058747A" w:rsidRDefault="0058747A" w:rsidP="0058747A">
            <w:pPr>
              <w:jc w:val="both"/>
              <w:rPr>
                <w:rFonts w:ascii="Cambria" w:hAnsi="Cambria" w:cstheme="minorHAnsi"/>
                <w:b/>
                <w:sz w:val="24"/>
                <w:szCs w:val="24"/>
              </w:rPr>
            </w:pPr>
            <w:r>
              <w:rPr>
                <w:rFonts w:ascii="Cambria" w:hAnsi="Cambria" w:cstheme="minorHAnsi"/>
                <w:b/>
                <w:sz w:val="24"/>
                <w:szCs w:val="24"/>
              </w:rPr>
              <w:t>7</w:t>
            </w:r>
          </w:p>
        </w:tc>
        <w:tc>
          <w:tcPr>
            <w:tcW w:w="6856" w:type="dxa"/>
            <w:tcBorders>
              <w:top w:val="dotted" w:sz="4" w:space="0" w:color="auto"/>
              <w:left w:val="dotted" w:sz="4" w:space="0" w:color="auto"/>
              <w:bottom w:val="dotted" w:sz="4" w:space="0" w:color="auto"/>
              <w:right w:val="dotted" w:sz="4" w:space="0" w:color="auto"/>
            </w:tcBorders>
          </w:tcPr>
          <w:p w14:paraId="4A27FB06" w14:textId="4BC27504"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What is the "sameness and difference" debate in feminism?</w:t>
            </w:r>
          </w:p>
        </w:tc>
        <w:tc>
          <w:tcPr>
            <w:tcW w:w="1040" w:type="dxa"/>
            <w:tcBorders>
              <w:top w:val="dotted" w:sz="4" w:space="0" w:color="auto"/>
              <w:left w:val="dotted" w:sz="4" w:space="0" w:color="auto"/>
              <w:bottom w:val="dotted" w:sz="4" w:space="0" w:color="auto"/>
              <w:right w:val="dotted" w:sz="4" w:space="0" w:color="auto"/>
            </w:tcBorders>
          </w:tcPr>
          <w:p w14:paraId="7AD5EABF" w14:textId="6FEF86B5"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7B9B8BDB" w14:textId="4AC6F123" w:rsidR="0058747A"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dotted" w:sz="4" w:space="0" w:color="auto"/>
              <w:right w:val="single" w:sz="12" w:space="0" w:color="auto"/>
            </w:tcBorders>
          </w:tcPr>
          <w:p w14:paraId="1951551C" w14:textId="2273B328" w:rsidR="0058747A" w:rsidRDefault="0058747A" w:rsidP="0058747A">
            <w:pPr>
              <w:jc w:val="both"/>
              <w:rPr>
                <w:rFonts w:ascii="Cambria" w:hAnsi="Cambria" w:cstheme="minorHAnsi"/>
                <w:b/>
                <w:sz w:val="24"/>
                <w:szCs w:val="24"/>
              </w:rPr>
            </w:pPr>
            <w:r>
              <w:rPr>
                <w:rFonts w:ascii="Cambria" w:hAnsi="Cambria" w:cstheme="minorHAnsi"/>
                <w:b/>
                <w:sz w:val="24"/>
                <w:szCs w:val="24"/>
              </w:rPr>
              <w:t>CO1</w:t>
            </w:r>
          </w:p>
        </w:tc>
      </w:tr>
      <w:tr w:rsidR="0058747A" w:rsidRPr="00293D36" w14:paraId="04BA4D63" w14:textId="77777777"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551E3A4E" w14:textId="73C195B1" w:rsidR="0058747A" w:rsidRDefault="0058747A" w:rsidP="0058747A">
            <w:pPr>
              <w:jc w:val="both"/>
              <w:rPr>
                <w:rFonts w:ascii="Cambria" w:hAnsi="Cambria" w:cstheme="minorHAnsi"/>
                <w:b/>
                <w:sz w:val="24"/>
                <w:szCs w:val="24"/>
              </w:rPr>
            </w:pPr>
            <w:r>
              <w:rPr>
                <w:rFonts w:ascii="Cambria" w:hAnsi="Cambria" w:cstheme="minorHAnsi"/>
                <w:b/>
                <w:sz w:val="24"/>
                <w:szCs w:val="24"/>
              </w:rPr>
              <w:lastRenderedPageBreak/>
              <w:t>8</w:t>
            </w:r>
          </w:p>
        </w:tc>
        <w:tc>
          <w:tcPr>
            <w:tcW w:w="6856" w:type="dxa"/>
            <w:tcBorders>
              <w:top w:val="dotted" w:sz="4" w:space="0" w:color="auto"/>
              <w:left w:val="dotted" w:sz="4" w:space="0" w:color="auto"/>
              <w:bottom w:val="dotted" w:sz="4" w:space="0" w:color="auto"/>
              <w:right w:val="dotted" w:sz="4" w:space="0" w:color="auto"/>
            </w:tcBorders>
          </w:tcPr>
          <w:p w14:paraId="03AFB761" w14:textId="1ACE8FE5" w:rsidR="0058747A" w:rsidRPr="001D101C" w:rsidRDefault="0058747A" w:rsidP="0058747A">
            <w:pPr>
              <w:jc w:val="both"/>
              <w:rPr>
                <w:rFonts w:ascii="Cambria" w:hAnsi="Cambria" w:cstheme="minorHAnsi"/>
                <w:sz w:val="24"/>
                <w:szCs w:val="24"/>
              </w:rPr>
            </w:pPr>
            <w:r w:rsidRPr="001D101C">
              <w:rPr>
                <w:rFonts w:ascii="Cambria" w:hAnsi="Cambria" w:cstheme="minorHAnsi"/>
                <w:sz w:val="24"/>
                <w:szCs w:val="24"/>
              </w:rPr>
              <w:t>What is the significance of Born Free and Equal principles in International Human Rights Law?</w:t>
            </w:r>
          </w:p>
        </w:tc>
        <w:tc>
          <w:tcPr>
            <w:tcW w:w="1040" w:type="dxa"/>
            <w:tcBorders>
              <w:top w:val="dotted" w:sz="4" w:space="0" w:color="auto"/>
              <w:left w:val="dotted" w:sz="4" w:space="0" w:color="auto"/>
              <w:bottom w:val="dotted" w:sz="4" w:space="0" w:color="auto"/>
              <w:right w:val="dotted" w:sz="4" w:space="0" w:color="auto"/>
            </w:tcBorders>
          </w:tcPr>
          <w:p w14:paraId="071AAD14" w14:textId="4C123BD9"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256E8B85" w14:textId="15954E8E" w:rsidR="0058747A" w:rsidRDefault="0058747A" w:rsidP="0058747A">
            <w:pPr>
              <w:jc w:val="both"/>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1CEB2A16" w14:textId="4BACC871" w:rsidR="0058747A" w:rsidRDefault="0058747A" w:rsidP="0058747A">
            <w:pPr>
              <w:jc w:val="both"/>
              <w:rPr>
                <w:rFonts w:ascii="Cambria" w:hAnsi="Cambria" w:cstheme="minorHAnsi"/>
                <w:b/>
                <w:sz w:val="24"/>
                <w:szCs w:val="24"/>
              </w:rPr>
            </w:pPr>
            <w:r>
              <w:rPr>
                <w:rFonts w:ascii="Cambria" w:hAnsi="Cambria" w:cstheme="minorHAnsi"/>
                <w:b/>
                <w:sz w:val="24"/>
                <w:szCs w:val="24"/>
              </w:rPr>
              <w:t>CO2</w:t>
            </w:r>
          </w:p>
        </w:tc>
      </w:tr>
      <w:tr w:rsidR="0058747A" w:rsidRPr="00293D36" w14:paraId="2B1948B6" w14:textId="77777777" w:rsidTr="0058747A">
        <w:trPr>
          <w:trHeight w:val="507"/>
        </w:trPr>
        <w:tc>
          <w:tcPr>
            <w:tcW w:w="695" w:type="dxa"/>
            <w:tcBorders>
              <w:top w:val="dotted" w:sz="4" w:space="0" w:color="auto"/>
              <w:left w:val="single" w:sz="12" w:space="0" w:color="auto"/>
              <w:bottom w:val="dotted" w:sz="4" w:space="0" w:color="auto"/>
              <w:right w:val="dotted" w:sz="4" w:space="0" w:color="auto"/>
            </w:tcBorders>
          </w:tcPr>
          <w:p w14:paraId="63C2126E" w14:textId="649894EB" w:rsidR="0058747A" w:rsidRDefault="0058747A" w:rsidP="0058747A">
            <w:pPr>
              <w:jc w:val="both"/>
              <w:rPr>
                <w:rFonts w:ascii="Cambria" w:hAnsi="Cambria" w:cstheme="minorHAnsi"/>
                <w:b/>
                <w:sz w:val="24"/>
                <w:szCs w:val="24"/>
              </w:rPr>
            </w:pPr>
            <w:r>
              <w:rPr>
                <w:rFonts w:ascii="Cambria" w:hAnsi="Cambria" w:cstheme="minorHAnsi"/>
                <w:b/>
                <w:sz w:val="24"/>
                <w:szCs w:val="24"/>
              </w:rPr>
              <w:t>9</w:t>
            </w:r>
          </w:p>
        </w:tc>
        <w:tc>
          <w:tcPr>
            <w:tcW w:w="6856" w:type="dxa"/>
            <w:tcBorders>
              <w:top w:val="dotted" w:sz="4" w:space="0" w:color="auto"/>
              <w:left w:val="dotted" w:sz="4" w:space="0" w:color="auto"/>
              <w:bottom w:val="dotted" w:sz="4" w:space="0" w:color="auto"/>
              <w:right w:val="dotted" w:sz="4" w:space="0" w:color="auto"/>
            </w:tcBorders>
          </w:tcPr>
          <w:p w14:paraId="2749FD2C" w14:textId="632D8AA6" w:rsidR="0058747A" w:rsidRPr="001D101C" w:rsidRDefault="0058747A" w:rsidP="0058747A">
            <w:pPr>
              <w:jc w:val="both"/>
              <w:rPr>
                <w:rFonts w:ascii="Cambria" w:hAnsi="Cambria" w:cstheme="minorHAnsi"/>
                <w:sz w:val="24"/>
                <w:szCs w:val="24"/>
                <w:lang w:val="en-IN"/>
              </w:rPr>
            </w:pPr>
            <w:r w:rsidRPr="001D101C">
              <w:rPr>
                <w:rFonts w:ascii="Cambria" w:hAnsi="Cambria" w:cstheme="minorHAnsi"/>
                <w:sz w:val="24"/>
                <w:szCs w:val="24"/>
                <w:lang w:val="en-IN"/>
              </w:rPr>
              <w:t>Define the concept of "reproductive rights."</w:t>
            </w:r>
          </w:p>
        </w:tc>
        <w:tc>
          <w:tcPr>
            <w:tcW w:w="1040" w:type="dxa"/>
            <w:tcBorders>
              <w:top w:val="dotted" w:sz="4" w:space="0" w:color="auto"/>
              <w:left w:val="dotted" w:sz="4" w:space="0" w:color="auto"/>
              <w:bottom w:val="dotted" w:sz="4" w:space="0" w:color="auto"/>
              <w:right w:val="dotted" w:sz="4" w:space="0" w:color="auto"/>
            </w:tcBorders>
          </w:tcPr>
          <w:p w14:paraId="5C825A73" w14:textId="6E6ECEE2"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0FD4C2F9" w14:textId="3884BE22" w:rsidR="0058747A" w:rsidRDefault="0058747A" w:rsidP="0058747A">
            <w:pPr>
              <w:jc w:val="both"/>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70489216" w14:textId="3E9278C2" w:rsidR="0058747A" w:rsidRDefault="0058747A" w:rsidP="0058747A">
            <w:pPr>
              <w:jc w:val="both"/>
              <w:rPr>
                <w:rFonts w:ascii="Cambria" w:hAnsi="Cambria" w:cstheme="minorHAnsi"/>
                <w:b/>
                <w:sz w:val="24"/>
                <w:szCs w:val="24"/>
              </w:rPr>
            </w:pPr>
            <w:r>
              <w:rPr>
                <w:rFonts w:ascii="Cambria" w:hAnsi="Cambria" w:cstheme="minorHAnsi"/>
                <w:b/>
                <w:sz w:val="24"/>
                <w:szCs w:val="24"/>
              </w:rPr>
              <w:t>CO2</w:t>
            </w:r>
          </w:p>
        </w:tc>
      </w:tr>
      <w:tr w:rsidR="0058747A" w:rsidRPr="00293D36" w14:paraId="725634CF" w14:textId="77777777" w:rsidTr="0058747A">
        <w:trPr>
          <w:trHeight w:val="507"/>
        </w:trPr>
        <w:tc>
          <w:tcPr>
            <w:tcW w:w="695" w:type="dxa"/>
            <w:tcBorders>
              <w:top w:val="dotted" w:sz="4" w:space="0" w:color="auto"/>
              <w:left w:val="single" w:sz="12" w:space="0" w:color="auto"/>
              <w:bottom w:val="single" w:sz="12" w:space="0" w:color="auto"/>
              <w:right w:val="dotted" w:sz="4" w:space="0" w:color="auto"/>
            </w:tcBorders>
          </w:tcPr>
          <w:p w14:paraId="4DC4C32B" w14:textId="2F659926" w:rsidR="0058747A" w:rsidRDefault="0058747A" w:rsidP="0058747A">
            <w:pPr>
              <w:jc w:val="both"/>
              <w:rPr>
                <w:rFonts w:ascii="Cambria" w:hAnsi="Cambria" w:cstheme="minorHAnsi"/>
                <w:b/>
                <w:sz w:val="24"/>
                <w:szCs w:val="24"/>
              </w:rPr>
            </w:pPr>
            <w:r>
              <w:rPr>
                <w:rFonts w:ascii="Cambria" w:hAnsi="Cambria" w:cstheme="minorHAnsi"/>
                <w:b/>
                <w:sz w:val="24"/>
                <w:szCs w:val="24"/>
              </w:rPr>
              <w:t>10</w:t>
            </w:r>
          </w:p>
        </w:tc>
        <w:tc>
          <w:tcPr>
            <w:tcW w:w="6856" w:type="dxa"/>
            <w:tcBorders>
              <w:top w:val="dotted" w:sz="4" w:space="0" w:color="auto"/>
              <w:left w:val="dotted" w:sz="4" w:space="0" w:color="auto"/>
              <w:bottom w:val="single" w:sz="12" w:space="0" w:color="auto"/>
              <w:right w:val="dotted" w:sz="4" w:space="0" w:color="auto"/>
            </w:tcBorders>
          </w:tcPr>
          <w:p w14:paraId="10802E9A" w14:textId="1C23EF93" w:rsidR="0058747A" w:rsidRPr="001D101C" w:rsidRDefault="0058747A" w:rsidP="0058747A">
            <w:pPr>
              <w:jc w:val="both"/>
              <w:rPr>
                <w:rFonts w:ascii="Cambria" w:hAnsi="Cambria" w:cstheme="minorHAnsi"/>
                <w:sz w:val="24"/>
                <w:szCs w:val="24"/>
              </w:rPr>
            </w:pPr>
            <w:r w:rsidRPr="001D101C">
              <w:rPr>
                <w:rFonts w:ascii="Cambria" w:hAnsi="Cambria" w:cstheme="minorHAnsi"/>
                <w:sz w:val="24"/>
                <w:szCs w:val="24"/>
              </w:rPr>
              <w:t>What is the relationship between feminism and concept of justice?</w:t>
            </w:r>
          </w:p>
        </w:tc>
        <w:tc>
          <w:tcPr>
            <w:tcW w:w="1040" w:type="dxa"/>
            <w:tcBorders>
              <w:top w:val="dotted" w:sz="4" w:space="0" w:color="auto"/>
              <w:left w:val="dotted" w:sz="4" w:space="0" w:color="auto"/>
              <w:bottom w:val="single" w:sz="12" w:space="0" w:color="auto"/>
              <w:right w:val="dotted" w:sz="4" w:space="0" w:color="auto"/>
            </w:tcBorders>
          </w:tcPr>
          <w:p w14:paraId="20888597" w14:textId="226B85A4" w:rsidR="0058747A" w:rsidRPr="00D307C6" w:rsidRDefault="0058747A" w:rsidP="0058747A">
            <w:pPr>
              <w:jc w:val="both"/>
              <w:rPr>
                <w:rFonts w:ascii="Cambria" w:hAnsi="Cambria" w:cstheme="minorHAnsi"/>
                <w:b/>
                <w:sz w:val="20"/>
                <w:szCs w:val="20"/>
              </w:rPr>
            </w:pPr>
            <w:r>
              <w:rPr>
                <w:rFonts w:ascii="Cambria" w:hAnsi="Cambria" w:cstheme="minorHAnsi"/>
                <w:b/>
                <w:sz w:val="20"/>
                <w:szCs w:val="20"/>
              </w:rPr>
              <w:t>2</w:t>
            </w:r>
            <w:r w:rsidRPr="00293D36">
              <w:rPr>
                <w:rFonts w:ascii="Cambria" w:hAnsi="Cambria" w:cstheme="minorHAnsi"/>
                <w:b/>
                <w:bCs/>
                <w:sz w:val="24"/>
                <w:szCs w:val="24"/>
              </w:rPr>
              <w:t>marks</w:t>
            </w:r>
          </w:p>
        </w:tc>
        <w:tc>
          <w:tcPr>
            <w:tcW w:w="1520" w:type="dxa"/>
            <w:tcBorders>
              <w:top w:val="dotted" w:sz="4" w:space="0" w:color="auto"/>
              <w:left w:val="dotted" w:sz="4" w:space="0" w:color="auto"/>
              <w:bottom w:val="single" w:sz="12" w:space="0" w:color="auto"/>
              <w:right w:val="dotted" w:sz="4" w:space="0" w:color="auto"/>
            </w:tcBorders>
          </w:tcPr>
          <w:p w14:paraId="3079BBD0" w14:textId="4D3680B5" w:rsidR="0058747A" w:rsidRDefault="0058747A" w:rsidP="0058747A">
            <w:pPr>
              <w:jc w:val="both"/>
              <w:rPr>
                <w:rFonts w:ascii="Cambria" w:hAnsi="Cambria" w:cstheme="minorHAnsi"/>
                <w:b/>
                <w:sz w:val="24"/>
                <w:szCs w:val="24"/>
              </w:rPr>
            </w:pPr>
            <w:r>
              <w:rPr>
                <w:rFonts w:ascii="Cambria" w:hAnsi="Cambria" w:cstheme="minorHAnsi"/>
                <w:b/>
                <w:sz w:val="24"/>
                <w:szCs w:val="24"/>
              </w:rPr>
              <w:t>Understand</w:t>
            </w:r>
          </w:p>
        </w:tc>
        <w:tc>
          <w:tcPr>
            <w:tcW w:w="663" w:type="dxa"/>
            <w:tcBorders>
              <w:top w:val="dotted" w:sz="4" w:space="0" w:color="auto"/>
              <w:left w:val="dotted" w:sz="4" w:space="0" w:color="auto"/>
              <w:bottom w:val="single" w:sz="12" w:space="0" w:color="auto"/>
              <w:right w:val="single" w:sz="12" w:space="0" w:color="auto"/>
            </w:tcBorders>
          </w:tcPr>
          <w:p w14:paraId="4926D8C1" w14:textId="142F7EEC" w:rsidR="0058747A" w:rsidRDefault="0058747A" w:rsidP="0058747A">
            <w:pPr>
              <w:jc w:val="both"/>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BB25E9">
      <w:pPr>
        <w:jc w:val="both"/>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1D101C">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97"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05"/>
        <w:gridCol w:w="1023"/>
        <w:gridCol w:w="1230"/>
        <w:gridCol w:w="694"/>
      </w:tblGrid>
      <w:tr w:rsidR="00D8462B" w:rsidRPr="00293D36" w14:paraId="64D5F967" w14:textId="09AB0D70" w:rsidTr="000C3032">
        <w:trPr>
          <w:trHeight w:val="318"/>
        </w:trPr>
        <w:tc>
          <w:tcPr>
            <w:tcW w:w="10997" w:type="dxa"/>
            <w:gridSpan w:val="6"/>
            <w:tcBorders>
              <w:bottom w:val="single" w:sz="12" w:space="0" w:color="auto"/>
            </w:tcBorders>
          </w:tcPr>
          <w:p w14:paraId="022F48F3" w14:textId="44333AE5" w:rsidR="00D307C6" w:rsidRPr="00293D36" w:rsidRDefault="00567AAF" w:rsidP="00BB25E9">
            <w:pPr>
              <w:jc w:val="both"/>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w:t>
            </w:r>
            <w:r w:rsidR="00B41C88">
              <w:rPr>
                <w:rFonts w:ascii="Cambria" w:hAnsi="Cambria" w:cstheme="minorHAnsi"/>
                <w:b/>
                <w:bCs/>
                <w:sz w:val="24"/>
                <w:szCs w:val="24"/>
              </w:rPr>
              <w:t xml:space="preserve">                                                                    </w:t>
            </w:r>
            <w:r w:rsidR="00E23783">
              <w:rPr>
                <w:rFonts w:ascii="Cambria" w:hAnsi="Cambria" w:cstheme="minorHAnsi"/>
                <w:b/>
                <w:bCs/>
                <w:sz w:val="24"/>
                <w:szCs w:val="24"/>
              </w:rPr>
              <w:t xml:space="preserve">   Total 80 Marks</w:t>
            </w:r>
          </w:p>
        </w:tc>
      </w:tr>
      <w:tr w:rsidR="00DA4EC4" w:rsidRPr="00293D36" w14:paraId="3AEB7291" w14:textId="6B0E3BC9" w:rsidTr="000C3032">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BB25E9">
            <w:pPr>
              <w:jc w:val="both"/>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BB25E9">
            <w:pPr>
              <w:jc w:val="both"/>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605" w:type="dxa"/>
            <w:tcBorders>
              <w:top w:val="single" w:sz="12" w:space="0" w:color="auto"/>
              <w:left w:val="dotted" w:sz="4" w:space="0" w:color="auto"/>
              <w:bottom w:val="dotted" w:sz="4" w:space="0" w:color="auto"/>
              <w:right w:val="dotted" w:sz="4" w:space="0" w:color="auto"/>
            </w:tcBorders>
            <w:vAlign w:val="center"/>
          </w:tcPr>
          <w:p w14:paraId="569C07FE" w14:textId="06D5DF3F" w:rsidR="00D307C6" w:rsidRPr="001D101C" w:rsidRDefault="00EB07C6" w:rsidP="00BB25E9">
            <w:pPr>
              <w:jc w:val="both"/>
              <w:rPr>
                <w:rFonts w:ascii="Cambria" w:hAnsi="Cambria" w:cstheme="minorHAnsi"/>
                <w:sz w:val="24"/>
                <w:szCs w:val="24"/>
                <w:lang w:val="en-IN"/>
              </w:rPr>
            </w:pPr>
            <w:r w:rsidRPr="001D101C">
              <w:rPr>
                <w:rFonts w:ascii="Cambria" w:hAnsi="Cambria" w:cstheme="minorHAnsi"/>
                <w:sz w:val="24"/>
                <w:szCs w:val="24"/>
                <w:lang w:val="en-IN"/>
              </w:rPr>
              <w:t xml:space="preserve">How does the concept of "reproductive autonomy" intersect with Indian laws on abortion and surrogacy? </w:t>
            </w:r>
            <w:proofErr w:type="spellStart"/>
            <w:r w:rsidRPr="001D101C">
              <w:rPr>
                <w:rFonts w:ascii="Cambria" w:hAnsi="Cambria" w:cstheme="minorHAnsi"/>
                <w:sz w:val="24"/>
                <w:szCs w:val="24"/>
                <w:lang w:val="en-IN"/>
              </w:rPr>
              <w:t>Analyze</w:t>
            </w:r>
            <w:proofErr w:type="spellEnd"/>
            <w:r w:rsidRPr="001D101C">
              <w:rPr>
                <w:rFonts w:ascii="Cambria" w:hAnsi="Cambria" w:cstheme="minorHAnsi"/>
                <w:sz w:val="24"/>
                <w:szCs w:val="24"/>
                <w:lang w:val="en-IN"/>
              </w:rPr>
              <w:t>.</w:t>
            </w:r>
          </w:p>
        </w:tc>
        <w:tc>
          <w:tcPr>
            <w:tcW w:w="1023" w:type="dxa"/>
            <w:tcBorders>
              <w:top w:val="single" w:sz="12" w:space="0" w:color="auto"/>
              <w:left w:val="dotted" w:sz="4" w:space="0" w:color="auto"/>
              <w:bottom w:val="dotted" w:sz="4" w:space="0" w:color="auto"/>
              <w:right w:val="dotted" w:sz="4" w:space="0" w:color="auto"/>
            </w:tcBorders>
            <w:vAlign w:val="center"/>
          </w:tcPr>
          <w:p w14:paraId="0E99A887" w14:textId="0CEA1D89" w:rsidR="00D307C6" w:rsidRPr="00293D36" w:rsidRDefault="008117CE" w:rsidP="00BB25E9">
            <w:pPr>
              <w:jc w:val="both"/>
              <w:rPr>
                <w:rFonts w:ascii="Cambria" w:hAnsi="Cambria" w:cstheme="minorHAnsi"/>
                <w:b/>
                <w:sz w:val="24"/>
                <w:szCs w:val="24"/>
              </w:rPr>
            </w:pPr>
            <w:r>
              <w:rPr>
                <w:rFonts w:ascii="Cambria" w:hAnsi="Cambria" w:cstheme="minorHAnsi"/>
                <w:b/>
                <w:sz w:val="24"/>
                <w:szCs w:val="24"/>
              </w:rPr>
              <w:t>10</w:t>
            </w:r>
            <w:r w:rsidR="0058747A">
              <w:rPr>
                <w:rFonts w:ascii="Cambria" w:hAnsi="Cambria" w:cstheme="minorHAnsi"/>
                <w:b/>
                <w:sz w:val="24"/>
                <w:szCs w:val="24"/>
              </w:rPr>
              <w:t xml:space="preserve"> Marks</w:t>
            </w:r>
          </w:p>
        </w:tc>
        <w:tc>
          <w:tcPr>
            <w:tcW w:w="1230" w:type="dxa"/>
            <w:tcBorders>
              <w:top w:val="single" w:sz="12" w:space="0" w:color="auto"/>
              <w:left w:val="dotted" w:sz="4" w:space="0" w:color="auto"/>
              <w:bottom w:val="dotted" w:sz="4" w:space="0" w:color="auto"/>
              <w:right w:val="dotted" w:sz="4" w:space="0" w:color="auto"/>
            </w:tcBorders>
            <w:vAlign w:val="center"/>
          </w:tcPr>
          <w:p w14:paraId="0D18B225" w14:textId="255B9820" w:rsidR="00D307C6" w:rsidRPr="00293D36" w:rsidRDefault="00514A49" w:rsidP="00BB25E9">
            <w:pPr>
              <w:jc w:val="both"/>
              <w:rPr>
                <w:rFonts w:ascii="Cambria" w:hAnsi="Cambria" w:cstheme="minorHAnsi"/>
                <w:b/>
                <w:sz w:val="24"/>
                <w:szCs w:val="24"/>
              </w:rPr>
            </w:pPr>
            <w:r>
              <w:rPr>
                <w:rFonts w:ascii="Cambria" w:hAnsi="Cambria" w:cstheme="minorHAnsi"/>
                <w:b/>
                <w:sz w:val="24"/>
                <w:szCs w:val="24"/>
              </w:rPr>
              <w:t>Analyze</w:t>
            </w:r>
          </w:p>
        </w:tc>
        <w:tc>
          <w:tcPr>
            <w:tcW w:w="694" w:type="dxa"/>
            <w:tcBorders>
              <w:top w:val="single" w:sz="12" w:space="0" w:color="auto"/>
              <w:left w:val="dotted" w:sz="4" w:space="0" w:color="auto"/>
              <w:bottom w:val="dotted" w:sz="4" w:space="0" w:color="auto"/>
              <w:right w:val="single" w:sz="12" w:space="0" w:color="auto"/>
            </w:tcBorders>
            <w:vAlign w:val="center"/>
          </w:tcPr>
          <w:p w14:paraId="1C187FFE" w14:textId="7D24F268" w:rsidR="00D307C6" w:rsidRDefault="00D307C6" w:rsidP="00BB25E9">
            <w:pPr>
              <w:jc w:val="both"/>
              <w:rPr>
                <w:rFonts w:ascii="Cambria" w:hAnsi="Cambria" w:cstheme="minorHAnsi"/>
                <w:b/>
                <w:sz w:val="24"/>
                <w:szCs w:val="24"/>
              </w:rPr>
            </w:pPr>
            <w:r>
              <w:rPr>
                <w:rFonts w:ascii="Cambria" w:hAnsi="Cambria" w:cstheme="minorHAnsi"/>
                <w:b/>
                <w:sz w:val="24"/>
                <w:szCs w:val="24"/>
              </w:rPr>
              <w:t>CO</w:t>
            </w:r>
            <w:r w:rsidR="00C65CF3">
              <w:rPr>
                <w:rFonts w:ascii="Cambria" w:hAnsi="Cambria" w:cstheme="minorHAnsi"/>
                <w:b/>
                <w:sz w:val="24"/>
                <w:szCs w:val="24"/>
              </w:rPr>
              <w:t>2</w:t>
            </w:r>
          </w:p>
        </w:tc>
      </w:tr>
      <w:tr w:rsidR="00DA4EC4" w:rsidRPr="00293D36" w14:paraId="51698AB6" w14:textId="1FD3CD7D" w:rsidTr="000C3032">
        <w:trPr>
          <w:trHeight w:val="142"/>
        </w:trPr>
        <w:tc>
          <w:tcPr>
            <w:tcW w:w="10997" w:type="dxa"/>
            <w:gridSpan w:val="6"/>
            <w:tcBorders>
              <w:top w:val="single" w:sz="12" w:space="0" w:color="auto"/>
              <w:bottom w:val="single" w:sz="12" w:space="0" w:color="auto"/>
            </w:tcBorders>
          </w:tcPr>
          <w:p w14:paraId="1B7EE50B" w14:textId="4388AD8B" w:rsidR="00D307C6" w:rsidRPr="001D101C" w:rsidRDefault="00D307C6" w:rsidP="001D101C">
            <w:pPr>
              <w:jc w:val="center"/>
              <w:rPr>
                <w:rFonts w:ascii="Cambria" w:hAnsi="Cambria" w:cstheme="minorHAnsi"/>
                <w:b/>
                <w:sz w:val="28"/>
                <w:szCs w:val="28"/>
              </w:rPr>
            </w:pPr>
            <w:r w:rsidRPr="001D101C">
              <w:rPr>
                <w:rFonts w:ascii="Cambria" w:hAnsi="Cambria" w:cstheme="minorHAnsi"/>
                <w:b/>
                <w:sz w:val="28"/>
                <w:szCs w:val="28"/>
              </w:rPr>
              <w:t>or</w:t>
            </w:r>
          </w:p>
        </w:tc>
      </w:tr>
      <w:tr w:rsidR="00387FD2" w:rsidRPr="00293D36" w14:paraId="37393AEC" w14:textId="6E25860C" w:rsidTr="000C3032">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BB25E9">
            <w:pPr>
              <w:jc w:val="both"/>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a.</w:t>
            </w:r>
          </w:p>
        </w:tc>
        <w:tc>
          <w:tcPr>
            <w:tcW w:w="6605" w:type="dxa"/>
            <w:tcBorders>
              <w:top w:val="single" w:sz="12" w:space="0" w:color="auto"/>
              <w:left w:val="dotted" w:sz="4" w:space="0" w:color="auto"/>
              <w:bottom w:val="dotted" w:sz="4" w:space="0" w:color="auto"/>
              <w:right w:val="dotted" w:sz="4" w:space="0" w:color="auto"/>
            </w:tcBorders>
            <w:vAlign w:val="center"/>
          </w:tcPr>
          <w:p w14:paraId="6BA1BF6A" w14:textId="67CC1545" w:rsidR="00387FD2" w:rsidRPr="001D101C" w:rsidRDefault="008D4F84" w:rsidP="00BB25E9">
            <w:pPr>
              <w:jc w:val="both"/>
              <w:rPr>
                <w:rFonts w:ascii="Cambria" w:hAnsi="Cambria" w:cstheme="minorHAnsi"/>
                <w:sz w:val="24"/>
                <w:szCs w:val="24"/>
              </w:rPr>
            </w:pPr>
            <w:r w:rsidRPr="001D101C">
              <w:rPr>
                <w:rFonts w:ascii="Cambria" w:hAnsi="Cambria" w:cstheme="minorHAnsi"/>
                <w:sz w:val="24"/>
                <w:szCs w:val="24"/>
              </w:rPr>
              <w:t>Critically analyze the impact of patriarchy on the private-public dichotomy.</w:t>
            </w:r>
          </w:p>
        </w:tc>
        <w:tc>
          <w:tcPr>
            <w:tcW w:w="1023" w:type="dxa"/>
            <w:tcBorders>
              <w:top w:val="single" w:sz="12" w:space="0" w:color="auto"/>
              <w:left w:val="dotted" w:sz="4" w:space="0" w:color="auto"/>
              <w:bottom w:val="dotted" w:sz="4" w:space="0" w:color="auto"/>
              <w:right w:val="dotted" w:sz="4" w:space="0" w:color="auto"/>
            </w:tcBorders>
            <w:vAlign w:val="center"/>
          </w:tcPr>
          <w:p w14:paraId="2F30C4A2" w14:textId="76FAC1CF" w:rsidR="00387FD2" w:rsidRPr="00293D36" w:rsidRDefault="00F9431C" w:rsidP="00BB25E9">
            <w:pPr>
              <w:jc w:val="both"/>
              <w:rPr>
                <w:rFonts w:ascii="Cambria" w:hAnsi="Cambria" w:cstheme="minorHAnsi"/>
                <w:b/>
                <w:sz w:val="24"/>
                <w:szCs w:val="24"/>
              </w:rPr>
            </w:pPr>
            <w:r>
              <w:rPr>
                <w:rFonts w:ascii="Cambria" w:hAnsi="Cambria" w:cstheme="minorHAnsi"/>
                <w:b/>
                <w:sz w:val="24"/>
                <w:szCs w:val="24"/>
              </w:rPr>
              <w:t>10 Marks</w:t>
            </w:r>
          </w:p>
        </w:tc>
        <w:tc>
          <w:tcPr>
            <w:tcW w:w="1230" w:type="dxa"/>
            <w:tcBorders>
              <w:top w:val="single" w:sz="12" w:space="0" w:color="auto"/>
              <w:left w:val="dotted" w:sz="4" w:space="0" w:color="auto"/>
              <w:bottom w:val="dotted" w:sz="4" w:space="0" w:color="auto"/>
              <w:right w:val="dotted" w:sz="4" w:space="0" w:color="auto"/>
            </w:tcBorders>
            <w:vAlign w:val="center"/>
          </w:tcPr>
          <w:p w14:paraId="756CD3B2" w14:textId="20AB2647" w:rsidR="00387FD2" w:rsidRPr="00293D36" w:rsidRDefault="008D4F84" w:rsidP="00BB25E9">
            <w:pPr>
              <w:jc w:val="both"/>
              <w:rPr>
                <w:rFonts w:ascii="Cambria" w:hAnsi="Cambria" w:cstheme="minorHAnsi"/>
                <w:b/>
                <w:sz w:val="24"/>
                <w:szCs w:val="24"/>
              </w:rPr>
            </w:pPr>
            <w:r>
              <w:rPr>
                <w:rFonts w:ascii="Cambria" w:hAnsi="Cambria" w:cstheme="minorHAnsi"/>
                <w:b/>
                <w:sz w:val="24"/>
                <w:szCs w:val="24"/>
              </w:rPr>
              <w:t>Analyze</w:t>
            </w:r>
          </w:p>
        </w:tc>
        <w:tc>
          <w:tcPr>
            <w:tcW w:w="694" w:type="dxa"/>
            <w:tcBorders>
              <w:top w:val="single" w:sz="12" w:space="0" w:color="auto"/>
              <w:left w:val="dotted" w:sz="4" w:space="0" w:color="auto"/>
              <w:bottom w:val="dotted" w:sz="4" w:space="0" w:color="auto"/>
              <w:right w:val="single" w:sz="12" w:space="0" w:color="auto"/>
            </w:tcBorders>
            <w:vAlign w:val="center"/>
          </w:tcPr>
          <w:p w14:paraId="30947D43" w14:textId="0C42C7F8" w:rsidR="00387FD2" w:rsidRDefault="00387FD2" w:rsidP="00BB25E9">
            <w:pPr>
              <w:jc w:val="both"/>
              <w:rPr>
                <w:rFonts w:ascii="Cambria" w:hAnsi="Cambria" w:cstheme="minorHAnsi"/>
                <w:b/>
                <w:sz w:val="24"/>
                <w:szCs w:val="24"/>
              </w:rPr>
            </w:pPr>
            <w:r>
              <w:rPr>
                <w:rFonts w:ascii="Cambria" w:hAnsi="Cambria" w:cstheme="minorHAnsi"/>
                <w:b/>
                <w:sz w:val="24"/>
                <w:szCs w:val="24"/>
              </w:rPr>
              <w:t>C</w:t>
            </w:r>
            <w:r w:rsidR="008D4F84">
              <w:rPr>
                <w:rFonts w:ascii="Cambria" w:hAnsi="Cambria" w:cstheme="minorHAnsi"/>
                <w:b/>
                <w:sz w:val="24"/>
                <w:szCs w:val="24"/>
              </w:rPr>
              <w:t>O1</w:t>
            </w:r>
          </w:p>
        </w:tc>
      </w:tr>
      <w:tr w:rsidR="00D307C6" w:rsidRPr="00293D36" w14:paraId="13FA2CD2" w14:textId="73B56C51" w:rsidTr="000C3032">
        <w:tc>
          <w:tcPr>
            <w:tcW w:w="802" w:type="dxa"/>
            <w:tcBorders>
              <w:top w:val="single" w:sz="12" w:space="0" w:color="auto"/>
              <w:bottom w:val="single" w:sz="12" w:space="0" w:color="auto"/>
            </w:tcBorders>
          </w:tcPr>
          <w:p w14:paraId="4715E8F5" w14:textId="77777777" w:rsidR="00D307C6" w:rsidRPr="00293D36" w:rsidRDefault="00D307C6" w:rsidP="00BB25E9">
            <w:pPr>
              <w:jc w:val="both"/>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rsidP="00BB25E9">
            <w:pPr>
              <w:jc w:val="both"/>
              <w:rPr>
                <w:rFonts w:ascii="Cambria" w:hAnsi="Cambria" w:cstheme="minorHAnsi"/>
                <w:b/>
                <w:sz w:val="24"/>
                <w:szCs w:val="24"/>
              </w:rPr>
            </w:pPr>
          </w:p>
        </w:tc>
        <w:tc>
          <w:tcPr>
            <w:tcW w:w="6605" w:type="dxa"/>
            <w:tcBorders>
              <w:top w:val="single" w:sz="12" w:space="0" w:color="auto"/>
              <w:bottom w:val="single" w:sz="12" w:space="0" w:color="auto"/>
            </w:tcBorders>
          </w:tcPr>
          <w:p w14:paraId="6E42CE88" w14:textId="77777777" w:rsidR="00D307C6" w:rsidRPr="00293D36" w:rsidRDefault="00D307C6" w:rsidP="00BB25E9">
            <w:pPr>
              <w:jc w:val="both"/>
              <w:rPr>
                <w:rFonts w:ascii="Cambria" w:hAnsi="Cambria" w:cstheme="minorHAnsi"/>
                <w:b/>
                <w:sz w:val="24"/>
                <w:szCs w:val="24"/>
              </w:rPr>
            </w:pPr>
          </w:p>
        </w:tc>
        <w:tc>
          <w:tcPr>
            <w:tcW w:w="1023" w:type="dxa"/>
            <w:tcBorders>
              <w:top w:val="single" w:sz="12" w:space="0" w:color="auto"/>
              <w:bottom w:val="single" w:sz="12" w:space="0" w:color="auto"/>
            </w:tcBorders>
          </w:tcPr>
          <w:p w14:paraId="5155A14D" w14:textId="77777777" w:rsidR="00D307C6" w:rsidRPr="00293D36" w:rsidRDefault="00D307C6" w:rsidP="00BB25E9">
            <w:pPr>
              <w:jc w:val="both"/>
              <w:rPr>
                <w:rFonts w:ascii="Cambria" w:hAnsi="Cambria" w:cstheme="minorHAnsi"/>
                <w:b/>
                <w:sz w:val="24"/>
                <w:szCs w:val="24"/>
              </w:rPr>
            </w:pPr>
          </w:p>
        </w:tc>
        <w:tc>
          <w:tcPr>
            <w:tcW w:w="1230" w:type="dxa"/>
            <w:tcBorders>
              <w:top w:val="single" w:sz="12" w:space="0" w:color="auto"/>
              <w:bottom w:val="single" w:sz="12" w:space="0" w:color="auto"/>
            </w:tcBorders>
          </w:tcPr>
          <w:p w14:paraId="4D01F812" w14:textId="77777777" w:rsidR="00D307C6" w:rsidRPr="00293D36" w:rsidRDefault="00D307C6" w:rsidP="00BB25E9">
            <w:pPr>
              <w:jc w:val="both"/>
              <w:rPr>
                <w:rFonts w:ascii="Cambria" w:hAnsi="Cambria" w:cstheme="minorHAnsi"/>
                <w:b/>
                <w:sz w:val="24"/>
                <w:szCs w:val="24"/>
              </w:rPr>
            </w:pPr>
          </w:p>
        </w:tc>
        <w:tc>
          <w:tcPr>
            <w:tcW w:w="694" w:type="dxa"/>
            <w:tcBorders>
              <w:top w:val="single" w:sz="12" w:space="0" w:color="auto"/>
              <w:bottom w:val="single" w:sz="12" w:space="0" w:color="auto"/>
            </w:tcBorders>
          </w:tcPr>
          <w:p w14:paraId="120948C7" w14:textId="77777777" w:rsidR="00D307C6" w:rsidRPr="00293D36" w:rsidRDefault="00D307C6" w:rsidP="00BB25E9">
            <w:pPr>
              <w:jc w:val="both"/>
              <w:rPr>
                <w:rFonts w:ascii="Cambria" w:hAnsi="Cambria" w:cstheme="minorHAnsi"/>
                <w:b/>
                <w:sz w:val="24"/>
                <w:szCs w:val="24"/>
              </w:rPr>
            </w:pPr>
          </w:p>
        </w:tc>
      </w:tr>
      <w:tr w:rsidR="00387FD2" w:rsidRPr="00293D36" w14:paraId="75991A19" w14:textId="4F6627AE" w:rsidTr="000C3032">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a.</w:t>
            </w:r>
          </w:p>
        </w:tc>
        <w:tc>
          <w:tcPr>
            <w:tcW w:w="6605" w:type="dxa"/>
            <w:tcBorders>
              <w:top w:val="single" w:sz="12" w:space="0" w:color="auto"/>
              <w:left w:val="dotted" w:sz="4" w:space="0" w:color="auto"/>
              <w:bottom w:val="dotted" w:sz="4" w:space="0" w:color="auto"/>
              <w:right w:val="dotted" w:sz="4" w:space="0" w:color="auto"/>
            </w:tcBorders>
          </w:tcPr>
          <w:p w14:paraId="5094C011" w14:textId="34D1662A" w:rsidR="00387FD2" w:rsidRPr="001D101C" w:rsidRDefault="008D4F84" w:rsidP="00BB25E9">
            <w:pPr>
              <w:jc w:val="both"/>
              <w:rPr>
                <w:rFonts w:ascii="Cambria" w:hAnsi="Cambria" w:cstheme="minorHAnsi"/>
                <w:sz w:val="24"/>
                <w:szCs w:val="24"/>
              </w:rPr>
            </w:pPr>
            <w:r w:rsidRPr="001D101C">
              <w:rPr>
                <w:rFonts w:ascii="Cambria" w:hAnsi="Cambria" w:cstheme="minorHAnsi"/>
                <w:sz w:val="24"/>
                <w:szCs w:val="24"/>
              </w:rPr>
              <w:t>Examine the issues surrounding online abuse of women and transgenders in India.</w:t>
            </w:r>
          </w:p>
        </w:tc>
        <w:tc>
          <w:tcPr>
            <w:tcW w:w="1023" w:type="dxa"/>
            <w:tcBorders>
              <w:top w:val="single" w:sz="12" w:space="0" w:color="auto"/>
              <w:left w:val="dotted" w:sz="4" w:space="0" w:color="auto"/>
              <w:bottom w:val="dotted" w:sz="4" w:space="0" w:color="auto"/>
              <w:right w:val="dotted" w:sz="4" w:space="0" w:color="auto"/>
            </w:tcBorders>
            <w:vAlign w:val="center"/>
          </w:tcPr>
          <w:p w14:paraId="01D75116" w14:textId="03FF5F61" w:rsidR="00387FD2" w:rsidRPr="00293D36" w:rsidRDefault="00F9431C" w:rsidP="00BB25E9">
            <w:pPr>
              <w:jc w:val="both"/>
              <w:rPr>
                <w:rFonts w:ascii="Cambria" w:hAnsi="Cambria" w:cstheme="minorHAnsi"/>
                <w:b/>
                <w:sz w:val="24"/>
                <w:szCs w:val="24"/>
              </w:rPr>
            </w:pPr>
            <w:r>
              <w:rPr>
                <w:rFonts w:ascii="Cambria" w:hAnsi="Cambria" w:cstheme="minorHAnsi"/>
                <w:b/>
                <w:sz w:val="24"/>
                <w:szCs w:val="24"/>
              </w:rPr>
              <w:t>10 Marks</w:t>
            </w:r>
          </w:p>
        </w:tc>
        <w:tc>
          <w:tcPr>
            <w:tcW w:w="1230" w:type="dxa"/>
            <w:tcBorders>
              <w:top w:val="single" w:sz="12" w:space="0" w:color="auto"/>
              <w:left w:val="dotted" w:sz="4" w:space="0" w:color="auto"/>
              <w:bottom w:val="dotted" w:sz="4" w:space="0" w:color="auto"/>
              <w:right w:val="dotted" w:sz="4" w:space="0" w:color="auto"/>
            </w:tcBorders>
            <w:vAlign w:val="center"/>
          </w:tcPr>
          <w:p w14:paraId="3923DEBB" w14:textId="7D58AF39" w:rsidR="00387FD2" w:rsidRPr="00293D36" w:rsidRDefault="008D4F84" w:rsidP="00BB25E9">
            <w:pPr>
              <w:jc w:val="both"/>
              <w:rPr>
                <w:rFonts w:ascii="Cambria" w:hAnsi="Cambria" w:cstheme="minorHAnsi"/>
                <w:b/>
                <w:sz w:val="24"/>
                <w:szCs w:val="24"/>
              </w:rPr>
            </w:pPr>
            <w:r>
              <w:rPr>
                <w:rFonts w:ascii="Cambria" w:hAnsi="Cambria" w:cstheme="minorHAnsi"/>
                <w:b/>
                <w:sz w:val="24"/>
                <w:szCs w:val="24"/>
              </w:rPr>
              <w:t>Analyze</w:t>
            </w:r>
          </w:p>
        </w:tc>
        <w:tc>
          <w:tcPr>
            <w:tcW w:w="694" w:type="dxa"/>
            <w:tcBorders>
              <w:top w:val="single" w:sz="12" w:space="0" w:color="auto"/>
              <w:left w:val="dotted" w:sz="4" w:space="0" w:color="auto"/>
              <w:bottom w:val="dotted" w:sz="4" w:space="0" w:color="auto"/>
              <w:right w:val="single" w:sz="12" w:space="0" w:color="auto"/>
            </w:tcBorders>
            <w:vAlign w:val="center"/>
          </w:tcPr>
          <w:p w14:paraId="1D0D3101" w14:textId="4E47282D" w:rsidR="00387FD2" w:rsidRDefault="00387FD2" w:rsidP="00BB25E9">
            <w:pPr>
              <w:jc w:val="both"/>
              <w:rPr>
                <w:rFonts w:ascii="Cambria" w:hAnsi="Cambria" w:cstheme="minorHAnsi"/>
                <w:b/>
                <w:sz w:val="24"/>
                <w:szCs w:val="24"/>
              </w:rPr>
            </w:pPr>
            <w:r>
              <w:rPr>
                <w:rFonts w:ascii="Cambria" w:hAnsi="Cambria" w:cstheme="minorHAnsi"/>
                <w:b/>
                <w:sz w:val="24"/>
                <w:szCs w:val="24"/>
              </w:rPr>
              <w:t>CO</w:t>
            </w:r>
            <w:r w:rsidR="008D4F84">
              <w:rPr>
                <w:rFonts w:ascii="Cambria" w:hAnsi="Cambria" w:cstheme="minorHAnsi"/>
                <w:b/>
                <w:sz w:val="24"/>
                <w:szCs w:val="24"/>
              </w:rPr>
              <w:t>3</w:t>
            </w:r>
          </w:p>
        </w:tc>
      </w:tr>
      <w:tr w:rsidR="00D307C6" w:rsidRPr="00293D36" w14:paraId="4CA3C357" w14:textId="3302ACC2" w:rsidTr="000C3032">
        <w:tc>
          <w:tcPr>
            <w:tcW w:w="10997" w:type="dxa"/>
            <w:gridSpan w:val="6"/>
            <w:tcBorders>
              <w:top w:val="single" w:sz="12" w:space="0" w:color="auto"/>
              <w:bottom w:val="single" w:sz="12" w:space="0" w:color="auto"/>
            </w:tcBorders>
          </w:tcPr>
          <w:p w14:paraId="08AA4ED8" w14:textId="254DBB77" w:rsidR="00D307C6" w:rsidRPr="001D101C" w:rsidRDefault="001D101C" w:rsidP="001D101C">
            <w:pPr>
              <w:jc w:val="center"/>
              <w:rPr>
                <w:rFonts w:ascii="Cambria" w:hAnsi="Cambria" w:cstheme="minorHAnsi"/>
                <w:sz w:val="24"/>
                <w:szCs w:val="24"/>
              </w:rPr>
            </w:pPr>
            <w:r w:rsidRPr="001D101C">
              <w:rPr>
                <w:rFonts w:ascii="Cambria" w:hAnsi="Cambria" w:cstheme="minorHAnsi"/>
                <w:b/>
                <w:sz w:val="28"/>
                <w:szCs w:val="28"/>
              </w:rPr>
              <w:t>or</w:t>
            </w:r>
          </w:p>
        </w:tc>
      </w:tr>
      <w:tr w:rsidR="00387FD2" w:rsidRPr="00293D36" w14:paraId="7AE28738" w14:textId="089F6912" w:rsidTr="000C3032">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BB25E9">
            <w:pPr>
              <w:jc w:val="both"/>
              <w:rPr>
                <w:rFonts w:ascii="Cambria" w:hAnsi="Cambria" w:cstheme="minorHAnsi"/>
                <w:b/>
                <w:sz w:val="24"/>
                <w:szCs w:val="24"/>
              </w:rPr>
            </w:pPr>
            <w:r>
              <w:rPr>
                <w:rFonts w:ascii="Cambria" w:hAnsi="Cambria" w:cstheme="minorHAnsi"/>
                <w:b/>
                <w:sz w:val="24"/>
                <w:szCs w:val="24"/>
              </w:rPr>
              <w:t>a.</w:t>
            </w:r>
          </w:p>
        </w:tc>
        <w:tc>
          <w:tcPr>
            <w:tcW w:w="6605" w:type="dxa"/>
            <w:tcBorders>
              <w:top w:val="single" w:sz="12" w:space="0" w:color="auto"/>
              <w:left w:val="dotted" w:sz="4" w:space="0" w:color="auto"/>
              <w:bottom w:val="dotted" w:sz="4" w:space="0" w:color="auto"/>
              <w:right w:val="dotted" w:sz="4" w:space="0" w:color="auto"/>
            </w:tcBorders>
          </w:tcPr>
          <w:p w14:paraId="40FB11B1" w14:textId="26FB483F" w:rsidR="00387FD2" w:rsidRPr="001D101C" w:rsidRDefault="008D4F84" w:rsidP="00BB25E9">
            <w:pPr>
              <w:jc w:val="both"/>
              <w:rPr>
                <w:rFonts w:ascii="Cambria" w:hAnsi="Cambria" w:cstheme="minorHAnsi"/>
                <w:sz w:val="24"/>
                <w:szCs w:val="24"/>
              </w:rPr>
            </w:pPr>
            <w:r w:rsidRPr="001D101C">
              <w:rPr>
                <w:rFonts w:ascii="Cambria" w:hAnsi="Cambria" w:cstheme="minorHAnsi"/>
                <w:sz w:val="24"/>
                <w:szCs w:val="24"/>
              </w:rPr>
              <w:t>Evaluate the key aspects of the UNHRC Resolution on sexual orientation and gender identity</w:t>
            </w:r>
            <w:r w:rsidR="00B177D3" w:rsidRPr="001D101C">
              <w:rPr>
                <w:rFonts w:ascii="Cambria" w:hAnsi="Cambria" w:cstheme="minorHAnsi"/>
                <w:sz w:val="24"/>
                <w:szCs w:val="24"/>
              </w:rPr>
              <w:t xml:space="preserve"> and discuss its role in maintaining gender justice.</w:t>
            </w:r>
          </w:p>
        </w:tc>
        <w:tc>
          <w:tcPr>
            <w:tcW w:w="1023" w:type="dxa"/>
            <w:tcBorders>
              <w:top w:val="single" w:sz="12" w:space="0" w:color="auto"/>
              <w:left w:val="dotted" w:sz="4" w:space="0" w:color="auto"/>
              <w:bottom w:val="dotted" w:sz="4" w:space="0" w:color="auto"/>
              <w:right w:val="dotted" w:sz="4" w:space="0" w:color="auto"/>
            </w:tcBorders>
            <w:vAlign w:val="center"/>
          </w:tcPr>
          <w:p w14:paraId="0F4D1FA8" w14:textId="04F1C2DA" w:rsidR="008117CE" w:rsidRDefault="00B177D3" w:rsidP="00BB25E9">
            <w:pPr>
              <w:jc w:val="both"/>
              <w:rPr>
                <w:rFonts w:ascii="Cambria" w:hAnsi="Cambria" w:cstheme="minorHAnsi"/>
                <w:b/>
                <w:sz w:val="24"/>
                <w:szCs w:val="24"/>
              </w:rPr>
            </w:pPr>
            <w:r>
              <w:rPr>
                <w:rFonts w:ascii="Cambria" w:hAnsi="Cambria" w:cstheme="minorHAnsi"/>
                <w:b/>
                <w:sz w:val="24"/>
                <w:szCs w:val="24"/>
              </w:rPr>
              <w:t>5+5</w:t>
            </w:r>
            <w:r w:rsidR="000C3032">
              <w:rPr>
                <w:rFonts w:ascii="Cambria" w:hAnsi="Cambria" w:cstheme="minorHAnsi"/>
                <w:b/>
                <w:sz w:val="24"/>
                <w:szCs w:val="24"/>
              </w:rPr>
              <w:t>=</w:t>
            </w:r>
            <w:r w:rsidR="00F9431C">
              <w:rPr>
                <w:rFonts w:ascii="Cambria" w:hAnsi="Cambria" w:cstheme="minorHAnsi"/>
                <w:b/>
                <w:sz w:val="24"/>
                <w:szCs w:val="24"/>
              </w:rPr>
              <w:t xml:space="preserve"> </w:t>
            </w:r>
          </w:p>
          <w:p w14:paraId="4F2BF6E9" w14:textId="1C759E06" w:rsidR="00387FD2" w:rsidRPr="00293D36" w:rsidRDefault="00F9431C" w:rsidP="00BB25E9">
            <w:pPr>
              <w:jc w:val="both"/>
              <w:rPr>
                <w:rFonts w:ascii="Cambria" w:hAnsi="Cambria" w:cstheme="minorHAnsi"/>
                <w:b/>
                <w:sz w:val="24"/>
                <w:szCs w:val="24"/>
              </w:rPr>
            </w:pPr>
            <w:r>
              <w:rPr>
                <w:rFonts w:ascii="Cambria" w:hAnsi="Cambria" w:cstheme="minorHAnsi"/>
                <w:b/>
                <w:sz w:val="24"/>
                <w:szCs w:val="24"/>
              </w:rPr>
              <w:t>10 Marks</w:t>
            </w:r>
          </w:p>
        </w:tc>
        <w:tc>
          <w:tcPr>
            <w:tcW w:w="1230" w:type="dxa"/>
            <w:tcBorders>
              <w:top w:val="single" w:sz="12" w:space="0" w:color="auto"/>
              <w:left w:val="dotted" w:sz="4" w:space="0" w:color="auto"/>
              <w:bottom w:val="dotted" w:sz="4" w:space="0" w:color="auto"/>
              <w:right w:val="dotted" w:sz="4" w:space="0" w:color="auto"/>
            </w:tcBorders>
            <w:vAlign w:val="center"/>
          </w:tcPr>
          <w:p w14:paraId="17E7D89D" w14:textId="523A55B8" w:rsidR="00387FD2" w:rsidRPr="00293D36" w:rsidRDefault="008D4F84" w:rsidP="00BB25E9">
            <w:pPr>
              <w:jc w:val="both"/>
              <w:rPr>
                <w:rFonts w:ascii="Cambria" w:hAnsi="Cambria" w:cstheme="minorHAnsi"/>
                <w:b/>
                <w:sz w:val="24"/>
                <w:szCs w:val="24"/>
              </w:rPr>
            </w:pPr>
            <w:r>
              <w:rPr>
                <w:rFonts w:ascii="Cambria" w:hAnsi="Cambria" w:cstheme="minorHAnsi"/>
                <w:b/>
                <w:sz w:val="24"/>
                <w:szCs w:val="24"/>
              </w:rPr>
              <w:t>Evaluate</w:t>
            </w:r>
          </w:p>
        </w:tc>
        <w:tc>
          <w:tcPr>
            <w:tcW w:w="694" w:type="dxa"/>
            <w:tcBorders>
              <w:top w:val="single" w:sz="12" w:space="0" w:color="auto"/>
              <w:left w:val="dotted" w:sz="4" w:space="0" w:color="auto"/>
              <w:bottom w:val="dotted" w:sz="4" w:space="0" w:color="auto"/>
              <w:right w:val="single" w:sz="12" w:space="0" w:color="auto"/>
            </w:tcBorders>
            <w:vAlign w:val="center"/>
          </w:tcPr>
          <w:p w14:paraId="668E9EA5" w14:textId="22F74A8A" w:rsidR="00387FD2" w:rsidRDefault="00387FD2" w:rsidP="00BB25E9">
            <w:pPr>
              <w:jc w:val="both"/>
              <w:rPr>
                <w:rFonts w:ascii="Cambria" w:hAnsi="Cambria" w:cstheme="minorHAnsi"/>
                <w:b/>
                <w:sz w:val="24"/>
                <w:szCs w:val="24"/>
              </w:rPr>
            </w:pPr>
            <w:r>
              <w:rPr>
                <w:rFonts w:ascii="Cambria" w:hAnsi="Cambria" w:cstheme="minorHAnsi"/>
                <w:b/>
                <w:sz w:val="24"/>
                <w:szCs w:val="24"/>
              </w:rPr>
              <w:t>CO</w:t>
            </w:r>
            <w:r w:rsidR="008D4F84">
              <w:rPr>
                <w:rFonts w:ascii="Cambria" w:hAnsi="Cambria" w:cstheme="minorHAnsi"/>
                <w:b/>
                <w:sz w:val="24"/>
                <w:szCs w:val="24"/>
              </w:rPr>
              <w:t>2</w:t>
            </w:r>
          </w:p>
        </w:tc>
      </w:tr>
    </w:tbl>
    <w:p w14:paraId="3C8D2008" w14:textId="0B086BB6" w:rsidR="00044CE0" w:rsidRDefault="00044CE0" w:rsidP="00BB25E9">
      <w:pPr>
        <w:tabs>
          <w:tab w:val="left" w:pos="390"/>
          <w:tab w:val="center" w:pos="5234"/>
        </w:tabs>
        <w:jc w:val="both"/>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BB25E9">
      <w:pPr>
        <w:jc w:val="both"/>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352"/>
        <w:gridCol w:w="1276"/>
        <w:gridCol w:w="1132"/>
        <w:gridCol w:w="852"/>
      </w:tblGrid>
      <w:tr w:rsidR="00387FD2" w:rsidRPr="00293D36" w14:paraId="06AACFFA" w14:textId="3892CA96" w:rsidTr="000C3032">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a.</w:t>
            </w:r>
          </w:p>
        </w:tc>
        <w:tc>
          <w:tcPr>
            <w:tcW w:w="6352" w:type="dxa"/>
            <w:tcBorders>
              <w:top w:val="single" w:sz="12" w:space="0" w:color="auto"/>
              <w:left w:val="dotted" w:sz="4" w:space="0" w:color="auto"/>
              <w:bottom w:val="dotted" w:sz="4" w:space="0" w:color="auto"/>
              <w:right w:val="dotted" w:sz="4" w:space="0" w:color="auto"/>
            </w:tcBorders>
          </w:tcPr>
          <w:p w14:paraId="385742CF" w14:textId="3B55B664" w:rsidR="00387FD2" w:rsidRPr="001D101C" w:rsidRDefault="008D4F84" w:rsidP="00BB25E9">
            <w:pPr>
              <w:jc w:val="both"/>
              <w:rPr>
                <w:rFonts w:ascii="Cambria" w:hAnsi="Cambria" w:cstheme="minorHAnsi"/>
                <w:sz w:val="24"/>
                <w:szCs w:val="24"/>
              </w:rPr>
            </w:pPr>
            <w:r w:rsidRPr="001D101C">
              <w:rPr>
                <w:rFonts w:ascii="Cambria" w:hAnsi="Cambria" w:cstheme="minorHAnsi"/>
                <w:sz w:val="24"/>
                <w:szCs w:val="24"/>
              </w:rPr>
              <w:t>Analyze the role of feminism in the property rights of women under Personal Laws in India.</w:t>
            </w:r>
          </w:p>
        </w:tc>
        <w:tc>
          <w:tcPr>
            <w:tcW w:w="1276" w:type="dxa"/>
            <w:tcBorders>
              <w:top w:val="single" w:sz="12" w:space="0" w:color="auto"/>
              <w:left w:val="dotted" w:sz="4" w:space="0" w:color="auto"/>
              <w:bottom w:val="dotted" w:sz="4" w:space="0" w:color="auto"/>
              <w:right w:val="dotted" w:sz="4" w:space="0" w:color="auto"/>
            </w:tcBorders>
            <w:vAlign w:val="center"/>
          </w:tcPr>
          <w:p w14:paraId="285FFF6E" w14:textId="673C0101" w:rsidR="00387FD2" w:rsidRPr="00293D36" w:rsidRDefault="00F9431C" w:rsidP="00BB25E9">
            <w:pPr>
              <w:jc w:val="both"/>
              <w:rPr>
                <w:rFonts w:ascii="Cambria" w:hAnsi="Cambria" w:cstheme="minorHAnsi"/>
                <w:b/>
                <w:sz w:val="24"/>
                <w:szCs w:val="24"/>
              </w:rPr>
            </w:pPr>
            <w:r>
              <w:rPr>
                <w:rFonts w:ascii="Cambria" w:hAnsi="Cambria" w:cstheme="minorHAnsi"/>
                <w:b/>
                <w:sz w:val="24"/>
                <w:szCs w:val="24"/>
              </w:rPr>
              <w:t>10 Marks</w:t>
            </w:r>
          </w:p>
        </w:tc>
        <w:tc>
          <w:tcPr>
            <w:tcW w:w="1132" w:type="dxa"/>
            <w:tcBorders>
              <w:top w:val="single" w:sz="12" w:space="0" w:color="auto"/>
              <w:left w:val="dotted" w:sz="4" w:space="0" w:color="auto"/>
              <w:bottom w:val="dotted" w:sz="4" w:space="0" w:color="auto"/>
              <w:right w:val="dotted" w:sz="4" w:space="0" w:color="auto"/>
            </w:tcBorders>
            <w:vAlign w:val="center"/>
          </w:tcPr>
          <w:p w14:paraId="0B2CACAF" w14:textId="46A801A6" w:rsidR="00387FD2" w:rsidRPr="00293D36" w:rsidRDefault="008D4F84" w:rsidP="00BB25E9">
            <w:pPr>
              <w:jc w:val="both"/>
              <w:rPr>
                <w:rFonts w:ascii="Cambria" w:hAnsi="Cambria" w:cstheme="minorHAnsi"/>
                <w:b/>
                <w:sz w:val="24"/>
                <w:szCs w:val="24"/>
              </w:rPr>
            </w:pPr>
            <w:r>
              <w:rPr>
                <w:rFonts w:ascii="Cambria" w:hAnsi="Cambria" w:cstheme="minorHAnsi"/>
                <w:b/>
                <w:sz w:val="24"/>
                <w:szCs w:val="24"/>
              </w:rPr>
              <w:t>Analyze</w:t>
            </w:r>
          </w:p>
        </w:tc>
        <w:tc>
          <w:tcPr>
            <w:tcW w:w="852" w:type="dxa"/>
            <w:tcBorders>
              <w:top w:val="single" w:sz="12" w:space="0" w:color="auto"/>
              <w:left w:val="dotted" w:sz="4" w:space="0" w:color="auto"/>
              <w:bottom w:val="dotted" w:sz="4" w:space="0" w:color="auto"/>
              <w:right w:val="single" w:sz="12" w:space="0" w:color="auto"/>
            </w:tcBorders>
            <w:vAlign w:val="center"/>
          </w:tcPr>
          <w:p w14:paraId="7272C0F8" w14:textId="365425E8" w:rsidR="00387FD2" w:rsidRDefault="00387FD2" w:rsidP="00BB25E9">
            <w:pPr>
              <w:jc w:val="both"/>
              <w:rPr>
                <w:rFonts w:ascii="Cambria" w:hAnsi="Cambria" w:cstheme="minorHAnsi"/>
                <w:b/>
                <w:sz w:val="24"/>
                <w:szCs w:val="24"/>
              </w:rPr>
            </w:pPr>
            <w:r>
              <w:rPr>
                <w:rFonts w:ascii="Cambria" w:hAnsi="Cambria" w:cstheme="minorHAnsi"/>
                <w:b/>
                <w:sz w:val="24"/>
                <w:szCs w:val="24"/>
              </w:rPr>
              <w:t>CO</w:t>
            </w:r>
            <w:r w:rsidR="008D4F84">
              <w:rPr>
                <w:rFonts w:ascii="Cambria" w:hAnsi="Cambria" w:cstheme="minorHAnsi"/>
                <w:b/>
                <w:sz w:val="24"/>
                <w:szCs w:val="24"/>
              </w:rPr>
              <w:t>3</w:t>
            </w:r>
          </w:p>
        </w:tc>
      </w:tr>
      <w:tr w:rsidR="00D307C6" w:rsidRPr="00293D36" w14:paraId="4DACA96F" w14:textId="3AF44A69" w:rsidTr="000C3032">
        <w:tc>
          <w:tcPr>
            <w:tcW w:w="11057" w:type="dxa"/>
            <w:gridSpan w:val="6"/>
            <w:tcBorders>
              <w:top w:val="single" w:sz="12" w:space="0" w:color="auto"/>
              <w:bottom w:val="single" w:sz="12" w:space="0" w:color="auto"/>
            </w:tcBorders>
          </w:tcPr>
          <w:p w14:paraId="48D77C7B" w14:textId="32D90625" w:rsidR="00D8462B" w:rsidRPr="001D101C" w:rsidRDefault="001D101C" w:rsidP="001D101C">
            <w:pPr>
              <w:jc w:val="center"/>
              <w:rPr>
                <w:rFonts w:ascii="Cambria" w:hAnsi="Cambria" w:cstheme="minorHAnsi"/>
                <w:b/>
                <w:sz w:val="28"/>
                <w:szCs w:val="28"/>
              </w:rPr>
            </w:pPr>
            <w:r w:rsidRPr="001D101C">
              <w:rPr>
                <w:rFonts w:ascii="Cambria" w:hAnsi="Cambria" w:cstheme="minorHAnsi"/>
                <w:b/>
                <w:sz w:val="28"/>
                <w:szCs w:val="28"/>
              </w:rPr>
              <w:t>or</w:t>
            </w:r>
          </w:p>
        </w:tc>
      </w:tr>
      <w:tr w:rsidR="00387FD2" w:rsidRPr="00293D36" w14:paraId="4D706E0E" w14:textId="0DCF4876" w:rsidTr="000C3032">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BB25E9">
            <w:pPr>
              <w:jc w:val="both"/>
              <w:rPr>
                <w:rFonts w:ascii="Cambria" w:hAnsi="Cambria" w:cstheme="minorHAnsi"/>
                <w:b/>
                <w:sz w:val="24"/>
                <w:szCs w:val="24"/>
              </w:rPr>
            </w:pPr>
            <w:r>
              <w:rPr>
                <w:rFonts w:ascii="Cambria" w:hAnsi="Cambria" w:cstheme="minorHAnsi"/>
                <w:b/>
                <w:sz w:val="24"/>
                <w:szCs w:val="24"/>
              </w:rPr>
              <w:t>a.</w:t>
            </w:r>
          </w:p>
        </w:tc>
        <w:tc>
          <w:tcPr>
            <w:tcW w:w="6352" w:type="dxa"/>
            <w:tcBorders>
              <w:top w:val="single" w:sz="12" w:space="0" w:color="auto"/>
              <w:left w:val="dotted" w:sz="4" w:space="0" w:color="auto"/>
              <w:bottom w:val="dotted" w:sz="4" w:space="0" w:color="auto"/>
              <w:right w:val="dotted" w:sz="4" w:space="0" w:color="auto"/>
            </w:tcBorders>
          </w:tcPr>
          <w:p w14:paraId="65B4355F" w14:textId="266C5735" w:rsidR="00387FD2" w:rsidRPr="001D101C" w:rsidRDefault="003A1B46" w:rsidP="00BB25E9">
            <w:pPr>
              <w:jc w:val="both"/>
              <w:rPr>
                <w:rFonts w:ascii="Cambria" w:hAnsi="Cambria" w:cstheme="minorHAnsi"/>
                <w:sz w:val="24"/>
                <w:szCs w:val="24"/>
              </w:rPr>
            </w:pPr>
            <w:r w:rsidRPr="001D101C">
              <w:rPr>
                <w:rFonts w:ascii="Cambria" w:hAnsi="Cambria" w:cstheme="minorHAnsi"/>
                <w:sz w:val="24"/>
                <w:szCs w:val="24"/>
              </w:rPr>
              <w:t>Radhika, a marketing executive at a private firm, has been denied her maternity leave despite being eligible under the provisions of the Maternity Benefits Act, 2013. Analyze the legal remedies available to Radhika under the Act and discuss how these provisions ensure gender justice at the workplace.</w:t>
            </w:r>
          </w:p>
        </w:tc>
        <w:tc>
          <w:tcPr>
            <w:tcW w:w="1276" w:type="dxa"/>
            <w:tcBorders>
              <w:top w:val="single" w:sz="12" w:space="0" w:color="auto"/>
              <w:left w:val="dotted" w:sz="4" w:space="0" w:color="auto"/>
              <w:bottom w:val="dotted" w:sz="4" w:space="0" w:color="auto"/>
              <w:right w:val="dotted" w:sz="4" w:space="0" w:color="auto"/>
            </w:tcBorders>
            <w:vAlign w:val="center"/>
          </w:tcPr>
          <w:p w14:paraId="63313576" w14:textId="758831F7" w:rsidR="008117CE" w:rsidRDefault="003A1B46" w:rsidP="00BB25E9">
            <w:pPr>
              <w:jc w:val="both"/>
              <w:rPr>
                <w:rFonts w:ascii="Cambria" w:hAnsi="Cambria" w:cstheme="minorHAnsi"/>
                <w:b/>
                <w:sz w:val="24"/>
                <w:szCs w:val="24"/>
              </w:rPr>
            </w:pPr>
            <w:r>
              <w:rPr>
                <w:rFonts w:ascii="Cambria" w:hAnsi="Cambria" w:cstheme="minorHAnsi"/>
                <w:b/>
                <w:sz w:val="24"/>
                <w:szCs w:val="24"/>
              </w:rPr>
              <w:t>6+4</w:t>
            </w:r>
            <w:r w:rsidR="000C3032">
              <w:rPr>
                <w:rFonts w:ascii="Cambria" w:hAnsi="Cambria" w:cstheme="minorHAnsi"/>
                <w:b/>
                <w:sz w:val="24"/>
                <w:szCs w:val="24"/>
              </w:rPr>
              <w:t>=</w:t>
            </w:r>
          </w:p>
          <w:p w14:paraId="2CEE743F" w14:textId="77777777" w:rsidR="00F9431C" w:rsidRDefault="00F9431C" w:rsidP="00F9431C">
            <w:pPr>
              <w:jc w:val="both"/>
              <w:rPr>
                <w:rFonts w:ascii="Cambria" w:hAnsi="Cambria" w:cstheme="minorHAnsi"/>
                <w:b/>
                <w:sz w:val="24"/>
                <w:szCs w:val="24"/>
              </w:rPr>
            </w:pPr>
            <w:r>
              <w:rPr>
                <w:rFonts w:ascii="Cambria" w:hAnsi="Cambria" w:cstheme="minorHAnsi"/>
                <w:b/>
                <w:sz w:val="24"/>
                <w:szCs w:val="24"/>
              </w:rPr>
              <w:t>10 Marks</w:t>
            </w:r>
          </w:p>
          <w:p w14:paraId="30AE61E6" w14:textId="77777777" w:rsidR="00F9431C" w:rsidRDefault="00F9431C" w:rsidP="00BB25E9">
            <w:pPr>
              <w:jc w:val="both"/>
              <w:rPr>
                <w:rFonts w:ascii="Cambria" w:hAnsi="Cambria" w:cstheme="minorHAnsi"/>
                <w:b/>
                <w:sz w:val="24"/>
                <w:szCs w:val="24"/>
              </w:rPr>
            </w:pPr>
          </w:p>
          <w:p w14:paraId="7B8097FB" w14:textId="7CC2D0EC" w:rsidR="00387FD2" w:rsidRPr="00293D36" w:rsidRDefault="00387FD2" w:rsidP="00BB25E9">
            <w:pPr>
              <w:jc w:val="both"/>
              <w:rPr>
                <w:rFonts w:ascii="Cambria" w:hAnsi="Cambria" w:cstheme="minorHAnsi"/>
                <w:b/>
                <w:sz w:val="24"/>
                <w:szCs w:val="24"/>
              </w:rPr>
            </w:pPr>
          </w:p>
        </w:tc>
        <w:tc>
          <w:tcPr>
            <w:tcW w:w="1132" w:type="dxa"/>
            <w:tcBorders>
              <w:top w:val="single" w:sz="12" w:space="0" w:color="auto"/>
              <w:left w:val="dotted" w:sz="4" w:space="0" w:color="auto"/>
              <w:bottom w:val="dotted" w:sz="4" w:space="0" w:color="auto"/>
              <w:right w:val="dotted" w:sz="4" w:space="0" w:color="auto"/>
            </w:tcBorders>
            <w:vAlign w:val="center"/>
          </w:tcPr>
          <w:p w14:paraId="7BE49571" w14:textId="2170ED9F" w:rsidR="00387FD2" w:rsidRPr="00293D36" w:rsidRDefault="008D4F84" w:rsidP="00BB25E9">
            <w:pPr>
              <w:jc w:val="both"/>
              <w:rPr>
                <w:rFonts w:ascii="Cambria" w:hAnsi="Cambria" w:cstheme="minorHAnsi"/>
                <w:b/>
                <w:sz w:val="24"/>
                <w:szCs w:val="24"/>
              </w:rPr>
            </w:pPr>
            <w:r>
              <w:rPr>
                <w:rFonts w:ascii="Cambria" w:hAnsi="Cambria" w:cstheme="minorHAnsi"/>
                <w:b/>
                <w:sz w:val="24"/>
                <w:szCs w:val="24"/>
              </w:rPr>
              <w:t xml:space="preserve">Analyze </w:t>
            </w:r>
          </w:p>
        </w:tc>
        <w:tc>
          <w:tcPr>
            <w:tcW w:w="852" w:type="dxa"/>
            <w:tcBorders>
              <w:top w:val="single" w:sz="12" w:space="0" w:color="auto"/>
              <w:left w:val="dotted" w:sz="4" w:space="0" w:color="auto"/>
              <w:bottom w:val="dotted" w:sz="4" w:space="0" w:color="auto"/>
              <w:right w:val="single" w:sz="12" w:space="0" w:color="auto"/>
            </w:tcBorders>
            <w:vAlign w:val="center"/>
          </w:tcPr>
          <w:p w14:paraId="641B9F2C" w14:textId="0458B30C" w:rsidR="00387FD2" w:rsidRDefault="00387FD2" w:rsidP="00BB25E9">
            <w:pPr>
              <w:jc w:val="both"/>
              <w:rPr>
                <w:rFonts w:ascii="Cambria" w:hAnsi="Cambria" w:cstheme="minorHAnsi"/>
                <w:b/>
                <w:sz w:val="24"/>
                <w:szCs w:val="24"/>
              </w:rPr>
            </w:pPr>
            <w:r>
              <w:rPr>
                <w:rFonts w:ascii="Cambria" w:hAnsi="Cambria" w:cstheme="minorHAnsi"/>
                <w:b/>
                <w:sz w:val="24"/>
                <w:szCs w:val="24"/>
              </w:rPr>
              <w:t>CO</w:t>
            </w:r>
            <w:r w:rsidR="008D4F84">
              <w:rPr>
                <w:rFonts w:ascii="Cambria" w:hAnsi="Cambria" w:cstheme="minorHAnsi"/>
                <w:b/>
                <w:sz w:val="24"/>
                <w:szCs w:val="24"/>
              </w:rPr>
              <w:t>4</w:t>
            </w:r>
          </w:p>
        </w:tc>
      </w:tr>
    </w:tbl>
    <w:p w14:paraId="75654894" w14:textId="04D8AE16" w:rsidR="0064503F" w:rsidRDefault="0064503F" w:rsidP="00BB25E9">
      <w:pPr>
        <w:jc w:val="both"/>
        <w:rPr>
          <w:rFonts w:ascii="Arial" w:hAnsi="Arial" w:cs="Arial"/>
          <w:sz w:val="24"/>
          <w:szCs w:val="24"/>
        </w:rPr>
      </w:pPr>
    </w:p>
    <w:tbl>
      <w:tblPr>
        <w:tblStyle w:val="TableGrid"/>
        <w:tblW w:w="11199"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94"/>
        <w:gridCol w:w="1275"/>
        <w:gridCol w:w="1276"/>
        <w:gridCol w:w="709"/>
      </w:tblGrid>
      <w:tr w:rsidR="009144EB" w:rsidRPr="00293D36" w14:paraId="63EB4225" w14:textId="77777777" w:rsidTr="000C3032">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21B524FA" w14:textId="7B6ECEFB" w:rsidR="009144EB" w:rsidRPr="00F9431C" w:rsidRDefault="008D4F84" w:rsidP="00BB25E9">
            <w:pPr>
              <w:jc w:val="both"/>
              <w:rPr>
                <w:rFonts w:ascii="Cambria" w:hAnsi="Cambria" w:cstheme="minorHAnsi"/>
                <w:sz w:val="24"/>
                <w:szCs w:val="24"/>
                <w:lang w:val="en-IN"/>
              </w:rPr>
            </w:pPr>
            <w:r w:rsidRPr="00F9431C">
              <w:rPr>
                <w:rFonts w:ascii="Cambria" w:hAnsi="Cambria" w:cstheme="minorHAnsi"/>
                <w:sz w:val="24"/>
                <w:szCs w:val="24"/>
                <w:lang w:val="en-IN"/>
              </w:rPr>
              <w:t>A transgender person challenges the lack of gender-neutral restrooms in public offices. Decide the case in light of the National Legal Services Authority judgment</w:t>
            </w:r>
            <w:r w:rsidR="003A1B46" w:rsidRPr="00F9431C">
              <w:rPr>
                <w:rFonts w:ascii="Cambria" w:hAnsi="Cambria" w:cstheme="minorHAnsi"/>
                <w:sz w:val="24"/>
                <w:szCs w:val="24"/>
                <w:lang w:val="en-IN"/>
              </w:rPr>
              <w:t xml:space="preserve"> and discuss the importance of gender neutrality.</w:t>
            </w:r>
          </w:p>
        </w:tc>
        <w:tc>
          <w:tcPr>
            <w:tcW w:w="1275" w:type="dxa"/>
            <w:tcBorders>
              <w:top w:val="single" w:sz="12" w:space="0" w:color="auto"/>
              <w:left w:val="dotted" w:sz="4" w:space="0" w:color="auto"/>
              <w:bottom w:val="dotted" w:sz="4" w:space="0" w:color="auto"/>
              <w:right w:val="dotted" w:sz="4" w:space="0" w:color="auto"/>
            </w:tcBorders>
            <w:vAlign w:val="center"/>
          </w:tcPr>
          <w:p w14:paraId="0414A260" w14:textId="612F7AD5" w:rsidR="008117CE" w:rsidRDefault="000C3032" w:rsidP="00BB25E9">
            <w:pPr>
              <w:jc w:val="both"/>
              <w:rPr>
                <w:rFonts w:ascii="Cambria" w:hAnsi="Cambria" w:cstheme="minorHAnsi"/>
                <w:b/>
                <w:sz w:val="24"/>
                <w:szCs w:val="24"/>
              </w:rPr>
            </w:pPr>
            <w:r>
              <w:rPr>
                <w:rFonts w:ascii="Cambria" w:hAnsi="Cambria" w:cstheme="minorHAnsi"/>
                <w:b/>
                <w:sz w:val="24"/>
                <w:szCs w:val="24"/>
              </w:rPr>
              <w:t xml:space="preserve">    </w:t>
            </w:r>
            <w:r w:rsidR="003A1B46">
              <w:rPr>
                <w:rFonts w:ascii="Cambria" w:hAnsi="Cambria" w:cstheme="minorHAnsi"/>
                <w:b/>
                <w:sz w:val="24"/>
                <w:szCs w:val="24"/>
              </w:rPr>
              <w:t>8+7</w:t>
            </w:r>
            <w:r>
              <w:rPr>
                <w:rFonts w:ascii="Cambria" w:hAnsi="Cambria" w:cstheme="minorHAnsi"/>
                <w:b/>
                <w:sz w:val="24"/>
                <w:szCs w:val="24"/>
              </w:rPr>
              <w:t>=</w:t>
            </w:r>
          </w:p>
          <w:p w14:paraId="3D585599" w14:textId="7DAF4280" w:rsidR="009144EB" w:rsidRPr="00293D36" w:rsidRDefault="00F9431C" w:rsidP="00BB25E9">
            <w:pPr>
              <w:jc w:val="both"/>
              <w:rPr>
                <w:rFonts w:ascii="Cambria" w:hAnsi="Cambria" w:cstheme="minorHAnsi"/>
                <w:b/>
                <w:sz w:val="24"/>
                <w:szCs w:val="24"/>
              </w:rPr>
            </w:pPr>
            <w:r>
              <w:rPr>
                <w:rFonts w:ascii="Cambria" w:hAnsi="Cambria" w:cstheme="minorHAnsi"/>
                <w:b/>
                <w:sz w:val="24"/>
                <w:szCs w:val="24"/>
              </w:rPr>
              <w:t>15 Marks</w:t>
            </w:r>
          </w:p>
        </w:tc>
        <w:tc>
          <w:tcPr>
            <w:tcW w:w="1276" w:type="dxa"/>
            <w:tcBorders>
              <w:top w:val="single" w:sz="12" w:space="0" w:color="auto"/>
              <w:left w:val="dotted" w:sz="4" w:space="0" w:color="auto"/>
              <w:bottom w:val="dotted" w:sz="4" w:space="0" w:color="auto"/>
              <w:right w:val="dotted" w:sz="4" w:space="0" w:color="auto"/>
            </w:tcBorders>
            <w:vAlign w:val="center"/>
          </w:tcPr>
          <w:p w14:paraId="00D8B311" w14:textId="26B87D9A" w:rsidR="009144EB" w:rsidRPr="00293D36" w:rsidRDefault="008D4F84" w:rsidP="00BB25E9">
            <w:pPr>
              <w:jc w:val="both"/>
              <w:rPr>
                <w:rFonts w:ascii="Cambria" w:hAnsi="Cambria" w:cstheme="minorHAnsi"/>
                <w:b/>
                <w:sz w:val="24"/>
                <w:szCs w:val="24"/>
              </w:rPr>
            </w:pPr>
            <w:r>
              <w:rPr>
                <w:rFonts w:ascii="Cambria" w:hAnsi="Cambria" w:cstheme="minorHAnsi"/>
                <w:b/>
                <w:sz w:val="24"/>
                <w:szCs w:val="24"/>
              </w:rPr>
              <w:t>Evaluate</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0EB74840" w:rsidR="009144EB" w:rsidRDefault="009144EB" w:rsidP="00BB25E9">
            <w:pPr>
              <w:jc w:val="both"/>
              <w:rPr>
                <w:rFonts w:ascii="Cambria" w:hAnsi="Cambria" w:cstheme="minorHAnsi"/>
                <w:b/>
                <w:sz w:val="24"/>
                <w:szCs w:val="24"/>
              </w:rPr>
            </w:pPr>
            <w:r>
              <w:rPr>
                <w:rFonts w:ascii="Cambria" w:hAnsi="Cambria" w:cstheme="minorHAnsi"/>
                <w:b/>
                <w:sz w:val="24"/>
                <w:szCs w:val="24"/>
              </w:rPr>
              <w:t>CO</w:t>
            </w:r>
            <w:r w:rsidR="008D4F84">
              <w:rPr>
                <w:rFonts w:ascii="Cambria" w:hAnsi="Cambria" w:cstheme="minorHAnsi"/>
                <w:b/>
                <w:sz w:val="24"/>
                <w:szCs w:val="24"/>
              </w:rPr>
              <w:t>3</w:t>
            </w:r>
          </w:p>
        </w:tc>
      </w:tr>
      <w:tr w:rsidR="009144EB" w:rsidRPr="00293D36" w14:paraId="50E26235" w14:textId="77777777" w:rsidTr="000C3032">
        <w:tc>
          <w:tcPr>
            <w:tcW w:w="11199" w:type="dxa"/>
            <w:gridSpan w:val="6"/>
            <w:tcBorders>
              <w:top w:val="single" w:sz="12" w:space="0" w:color="auto"/>
              <w:bottom w:val="single" w:sz="12" w:space="0" w:color="auto"/>
            </w:tcBorders>
          </w:tcPr>
          <w:p w14:paraId="603E4B7A" w14:textId="77777777" w:rsidR="009144EB" w:rsidRPr="00F9431C" w:rsidRDefault="009144EB" w:rsidP="00F9431C">
            <w:pPr>
              <w:jc w:val="center"/>
              <w:rPr>
                <w:rFonts w:ascii="Cambria" w:hAnsi="Cambria" w:cstheme="minorHAnsi"/>
                <w:b/>
                <w:sz w:val="28"/>
                <w:szCs w:val="28"/>
              </w:rPr>
            </w:pPr>
            <w:r w:rsidRPr="00F9431C">
              <w:rPr>
                <w:rFonts w:ascii="Cambria" w:hAnsi="Cambria" w:cstheme="minorHAnsi"/>
                <w:b/>
                <w:sz w:val="24"/>
                <w:szCs w:val="28"/>
              </w:rPr>
              <w:t>Or</w:t>
            </w:r>
          </w:p>
        </w:tc>
      </w:tr>
      <w:tr w:rsidR="009144EB" w:rsidRPr="00293D36" w14:paraId="071FAB96" w14:textId="77777777" w:rsidTr="000C3032">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75788C3D" w14:textId="36B1D637" w:rsidR="009144EB" w:rsidRPr="00F712DB" w:rsidRDefault="005D6315" w:rsidP="00BB25E9">
            <w:pPr>
              <w:jc w:val="both"/>
              <w:rPr>
                <w:rFonts w:ascii="Cambria" w:hAnsi="Cambria" w:cstheme="minorHAnsi"/>
                <w:sz w:val="24"/>
                <w:szCs w:val="24"/>
                <w:lang w:val="en-IN"/>
              </w:rPr>
            </w:pPr>
            <w:r w:rsidRPr="00F9431C">
              <w:rPr>
                <w:rFonts w:ascii="Cambria" w:hAnsi="Cambria" w:cstheme="minorHAnsi"/>
                <w:sz w:val="24"/>
                <w:szCs w:val="24"/>
                <w:lang w:val="en-IN"/>
              </w:rPr>
              <w:t>Kavita files a complaint under the Dowry Prohibition Act against her in-laws. The in-laws counter that the case is a misuse of the law. Evaluate the balance between gender justice and potential misuse of protective laws.</w:t>
            </w:r>
          </w:p>
        </w:tc>
        <w:tc>
          <w:tcPr>
            <w:tcW w:w="1275" w:type="dxa"/>
            <w:tcBorders>
              <w:top w:val="single" w:sz="12" w:space="0" w:color="auto"/>
              <w:left w:val="dotted" w:sz="4" w:space="0" w:color="auto"/>
              <w:bottom w:val="dotted" w:sz="4" w:space="0" w:color="auto"/>
              <w:right w:val="dotted" w:sz="4" w:space="0" w:color="auto"/>
            </w:tcBorders>
            <w:vAlign w:val="center"/>
          </w:tcPr>
          <w:p w14:paraId="2CA8E757" w14:textId="6FCE5B17" w:rsidR="009144EB" w:rsidRPr="00293D36" w:rsidRDefault="00F9431C" w:rsidP="00BB25E9">
            <w:pPr>
              <w:jc w:val="both"/>
              <w:rPr>
                <w:rFonts w:ascii="Cambria" w:hAnsi="Cambria" w:cstheme="minorHAnsi"/>
                <w:b/>
                <w:sz w:val="24"/>
                <w:szCs w:val="24"/>
              </w:rPr>
            </w:pPr>
            <w:r>
              <w:rPr>
                <w:rFonts w:ascii="Cambria" w:hAnsi="Cambria" w:cstheme="minorHAnsi"/>
                <w:b/>
                <w:sz w:val="24"/>
                <w:szCs w:val="24"/>
              </w:rPr>
              <w:t>15 Marks</w:t>
            </w:r>
            <w:r w:rsidRPr="00293D36">
              <w:rPr>
                <w:rFonts w:ascii="Cambria" w:hAnsi="Cambria" w:cstheme="minorHAnsi"/>
                <w:b/>
                <w:sz w:val="24"/>
                <w:szCs w:val="24"/>
              </w:rPr>
              <w:t xml:space="preserve"> </w:t>
            </w:r>
          </w:p>
        </w:tc>
        <w:tc>
          <w:tcPr>
            <w:tcW w:w="1276" w:type="dxa"/>
            <w:tcBorders>
              <w:top w:val="single" w:sz="12" w:space="0" w:color="auto"/>
              <w:left w:val="dotted" w:sz="4" w:space="0" w:color="auto"/>
              <w:bottom w:val="dotted" w:sz="4" w:space="0" w:color="auto"/>
              <w:right w:val="dotted" w:sz="4" w:space="0" w:color="auto"/>
            </w:tcBorders>
            <w:vAlign w:val="center"/>
          </w:tcPr>
          <w:p w14:paraId="66BFACBA" w14:textId="5EB6A148" w:rsidR="009144EB" w:rsidRPr="00293D36" w:rsidRDefault="005D6315" w:rsidP="00BB25E9">
            <w:pPr>
              <w:jc w:val="both"/>
              <w:rPr>
                <w:rFonts w:ascii="Cambria" w:hAnsi="Cambria" w:cstheme="minorHAnsi"/>
                <w:b/>
                <w:sz w:val="24"/>
                <w:szCs w:val="24"/>
              </w:rPr>
            </w:pPr>
            <w:r>
              <w:rPr>
                <w:rFonts w:ascii="Cambria" w:hAnsi="Cambria" w:cstheme="minorHAnsi"/>
                <w:b/>
                <w:sz w:val="24"/>
                <w:szCs w:val="24"/>
              </w:rPr>
              <w:t>Evaluate</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1F563B5F" w:rsidR="009144EB" w:rsidRDefault="009144EB" w:rsidP="00BB25E9">
            <w:pPr>
              <w:jc w:val="both"/>
              <w:rPr>
                <w:rFonts w:ascii="Cambria" w:hAnsi="Cambria" w:cstheme="minorHAnsi"/>
                <w:b/>
                <w:sz w:val="24"/>
                <w:szCs w:val="24"/>
              </w:rPr>
            </w:pPr>
            <w:r>
              <w:rPr>
                <w:rFonts w:ascii="Cambria" w:hAnsi="Cambria" w:cstheme="minorHAnsi"/>
                <w:b/>
                <w:sz w:val="24"/>
                <w:szCs w:val="24"/>
              </w:rPr>
              <w:t>CO</w:t>
            </w:r>
            <w:r w:rsidR="005D6315">
              <w:rPr>
                <w:rFonts w:ascii="Cambria" w:hAnsi="Cambria" w:cstheme="minorHAnsi"/>
                <w:b/>
                <w:sz w:val="24"/>
                <w:szCs w:val="24"/>
              </w:rPr>
              <w:t>4</w:t>
            </w:r>
          </w:p>
        </w:tc>
      </w:tr>
    </w:tbl>
    <w:p w14:paraId="5AB76BA8" w14:textId="77777777" w:rsidR="00575CF8" w:rsidRDefault="00575CF8" w:rsidP="00BB25E9">
      <w:pPr>
        <w:jc w:val="both"/>
        <w:rPr>
          <w:rFonts w:ascii="Cambria" w:hAnsi="Cambria" w:cstheme="minorHAnsi"/>
          <w:b/>
          <w:bCs/>
          <w:sz w:val="2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1134"/>
        <w:gridCol w:w="709"/>
      </w:tblGrid>
      <w:tr w:rsidR="009144EB" w:rsidRPr="00293D36" w14:paraId="2A94AD1F" w14:textId="77777777" w:rsidTr="000C3032">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30D7799" w:rsidR="009144EB" w:rsidRPr="00F712DB" w:rsidRDefault="005D6315" w:rsidP="00BB25E9">
            <w:pPr>
              <w:jc w:val="both"/>
              <w:rPr>
                <w:rFonts w:ascii="Cambria" w:hAnsi="Cambria" w:cstheme="minorHAnsi"/>
                <w:sz w:val="24"/>
                <w:szCs w:val="24"/>
                <w:lang w:val="en-IN"/>
              </w:rPr>
            </w:pPr>
            <w:r w:rsidRPr="001A264A">
              <w:rPr>
                <w:rFonts w:ascii="Cambria" w:hAnsi="Cambria" w:cstheme="minorHAnsi"/>
                <w:sz w:val="24"/>
                <w:szCs w:val="24"/>
                <w:lang w:val="en-IN"/>
              </w:rPr>
              <w:t xml:space="preserve">A surrogacy agreement between a couple and the surrogate mother is challenged, with the surrogate mother refusing to relinquish the child. </w:t>
            </w:r>
            <w:proofErr w:type="spellStart"/>
            <w:r w:rsidRPr="001A264A">
              <w:rPr>
                <w:rFonts w:ascii="Cambria" w:hAnsi="Cambria" w:cstheme="minorHAnsi"/>
                <w:sz w:val="24"/>
                <w:szCs w:val="24"/>
                <w:lang w:val="en-IN"/>
              </w:rPr>
              <w:t>Analyze</w:t>
            </w:r>
            <w:proofErr w:type="spellEnd"/>
            <w:r w:rsidRPr="001A264A">
              <w:rPr>
                <w:rFonts w:ascii="Cambria" w:hAnsi="Cambria" w:cstheme="minorHAnsi"/>
                <w:sz w:val="24"/>
                <w:szCs w:val="24"/>
                <w:lang w:val="en-IN"/>
              </w:rPr>
              <w:t xml:space="preserve"> the legal and ethical aspects under the Surrogacy (Regulation) Act</w:t>
            </w:r>
            <w:r w:rsidR="003A1B46" w:rsidRPr="001A264A">
              <w:rPr>
                <w:rFonts w:ascii="Cambria" w:hAnsi="Cambria" w:cstheme="minorHAnsi"/>
                <w:sz w:val="24"/>
                <w:szCs w:val="24"/>
                <w:lang w:val="en-IN"/>
              </w:rPr>
              <w:t>, 2021.</w:t>
            </w:r>
            <w:r w:rsidR="005B4FCA" w:rsidRPr="001A264A">
              <w:rPr>
                <w:rFonts w:ascii="Cambria" w:hAnsi="Cambria" w:cstheme="minorHAnsi"/>
                <w:sz w:val="24"/>
                <w:szCs w:val="24"/>
                <w:lang w:val="en-IN"/>
              </w:rPr>
              <w:t xml:space="preserve"> Can the intending couple refuse to accept the child after its birth?</w:t>
            </w:r>
          </w:p>
        </w:tc>
        <w:tc>
          <w:tcPr>
            <w:tcW w:w="1027" w:type="dxa"/>
            <w:tcBorders>
              <w:top w:val="single" w:sz="12" w:space="0" w:color="auto"/>
              <w:left w:val="dotted" w:sz="4" w:space="0" w:color="auto"/>
              <w:bottom w:val="dotted" w:sz="4" w:space="0" w:color="auto"/>
              <w:right w:val="dotted" w:sz="4" w:space="0" w:color="auto"/>
            </w:tcBorders>
          </w:tcPr>
          <w:p w14:paraId="2FB8FC83" w14:textId="49CCCAE2" w:rsidR="008117CE" w:rsidRDefault="005B4FCA" w:rsidP="00F712DB">
            <w:pPr>
              <w:rPr>
                <w:rFonts w:ascii="Cambria" w:hAnsi="Cambria" w:cstheme="minorHAnsi"/>
                <w:b/>
                <w:sz w:val="24"/>
                <w:szCs w:val="24"/>
              </w:rPr>
            </w:pPr>
            <w:r>
              <w:rPr>
                <w:rFonts w:ascii="Cambria" w:hAnsi="Cambria" w:cstheme="minorHAnsi"/>
                <w:b/>
                <w:sz w:val="24"/>
                <w:szCs w:val="24"/>
              </w:rPr>
              <w:t>8+7</w:t>
            </w:r>
            <w:r w:rsidR="000C3032">
              <w:rPr>
                <w:rFonts w:ascii="Cambria" w:hAnsi="Cambria" w:cstheme="minorHAnsi"/>
                <w:b/>
                <w:sz w:val="24"/>
                <w:szCs w:val="24"/>
              </w:rPr>
              <w:t>=</w:t>
            </w:r>
          </w:p>
          <w:p w14:paraId="7C278F14" w14:textId="0C7BC3A6" w:rsidR="009144EB" w:rsidRPr="00293D36" w:rsidRDefault="001A264A" w:rsidP="00F712DB">
            <w:pPr>
              <w:rPr>
                <w:rFonts w:ascii="Cambria" w:hAnsi="Cambria" w:cstheme="minorHAnsi"/>
                <w:b/>
                <w:sz w:val="24"/>
                <w:szCs w:val="24"/>
              </w:rPr>
            </w:pPr>
            <w:r>
              <w:rPr>
                <w:rFonts w:ascii="Cambria" w:hAnsi="Cambria" w:cstheme="minorHAnsi"/>
                <w:b/>
                <w:sz w:val="24"/>
                <w:szCs w:val="24"/>
              </w:rPr>
              <w:t>15 Marks</w:t>
            </w:r>
          </w:p>
        </w:tc>
        <w:tc>
          <w:tcPr>
            <w:tcW w:w="1134" w:type="dxa"/>
            <w:tcBorders>
              <w:top w:val="single" w:sz="12" w:space="0" w:color="auto"/>
              <w:left w:val="dotted" w:sz="4" w:space="0" w:color="auto"/>
              <w:bottom w:val="dotted" w:sz="4" w:space="0" w:color="auto"/>
              <w:right w:val="dotted" w:sz="4" w:space="0" w:color="auto"/>
            </w:tcBorders>
          </w:tcPr>
          <w:p w14:paraId="14A8EFA0" w14:textId="1E54C4F4" w:rsidR="009144EB" w:rsidRPr="00293D36" w:rsidRDefault="005D6315" w:rsidP="00F712DB">
            <w:pPr>
              <w:rPr>
                <w:rFonts w:ascii="Cambria" w:hAnsi="Cambria" w:cstheme="minorHAnsi"/>
                <w:b/>
                <w:sz w:val="24"/>
                <w:szCs w:val="24"/>
              </w:rPr>
            </w:pPr>
            <w:r>
              <w:rPr>
                <w:rFonts w:ascii="Cambria" w:hAnsi="Cambria" w:cstheme="minorHAnsi"/>
                <w:b/>
                <w:sz w:val="24"/>
                <w:szCs w:val="24"/>
              </w:rPr>
              <w:t>Analyze</w:t>
            </w:r>
          </w:p>
        </w:tc>
        <w:tc>
          <w:tcPr>
            <w:tcW w:w="709" w:type="dxa"/>
            <w:tcBorders>
              <w:top w:val="single" w:sz="12" w:space="0" w:color="auto"/>
              <w:left w:val="dotted" w:sz="4" w:space="0" w:color="auto"/>
              <w:bottom w:val="dotted" w:sz="4" w:space="0" w:color="auto"/>
              <w:right w:val="single" w:sz="12" w:space="0" w:color="auto"/>
            </w:tcBorders>
          </w:tcPr>
          <w:p w14:paraId="2FFD7C42" w14:textId="3514951D" w:rsidR="009144EB" w:rsidRDefault="009144EB" w:rsidP="00F712DB">
            <w:pPr>
              <w:rPr>
                <w:rFonts w:ascii="Cambria" w:hAnsi="Cambria" w:cstheme="minorHAnsi"/>
                <w:b/>
                <w:sz w:val="24"/>
                <w:szCs w:val="24"/>
              </w:rPr>
            </w:pPr>
            <w:r>
              <w:rPr>
                <w:rFonts w:ascii="Cambria" w:hAnsi="Cambria" w:cstheme="minorHAnsi"/>
                <w:b/>
                <w:sz w:val="24"/>
                <w:szCs w:val="24"/>
              </w:rPr>
              <w:t>CO</w:t>
            </w:r>
            <w:r w:rsidR="005D6315">
              <w:rPr>
                <w:rFonts w:ascii="Cambria" w:hAnsi="Cambria" w:cstheme="minorHAnsi"/>
                <w:b/>
                <w:sz w:val="24"/>
                <w:szCs w:val="24"/>
              </w:rPr>
              <w:t>3</w:t>
            </w:r>
          </w:p>
        </w:tc>
      </w:tr>
      <w:tr w:rsidR="009144EB" w:rsidRPr="00293D36" w14:paraId="561EC348" w14:textId="77777777" w:rsidTr="000C3032">
        <w:tc>
          <w:tcPr>
            <w:tcW w:w="11057" w:type="dxa"/>
            <w:gridSpan w:val="6"/>
            <w:tcBorders>
              <w:top w:val="single" w:sz="12" w:space="0" w:color="auto"/>
              <w:bottom w:val="single" w:sz="12" w:space="0" w:color="auto"/>
            </w:tcBorders>
          </w:tcPr>
          <w:p w14:paraId="20C8E5A6" w14:textId="77777777" w:rsidR="009144EB" w:rsidRPr="001A264A" w:rsidRDefault="009144EB" w:rsidP="001A264A">
            <w:pPr>
              <w:jc w:val="center"/>
              <w:rPr>
                <w:rFonts w:ascii="Cambria" w:hAnsi="Cambria" w:cstheme="minorHAnsi"/>
                <w:b/>
                <w:sz w:val="28"/>
                <w:szCs w:val="28"/>
              </w:rPr>
            </w:pPr>
            <w:r w:rsidRPr="001A264A">
              <w:rPr>
                <w:rFonts w:ascii="Cambria" w:hAnsi="Cambria" w:cstheme="minorHAnsi"/>
                <w:b/>
                <w:sz w:val="24"/>
                <w:szCs w:val="28"/>
              </w:rPr>
              <w:t>Or</w:t>
            </w:r>
          </w:p>
        </w:tc>
      </w:tr>
      <w:tr w:rsidR="009144EB" w:rsidRPr="00293D36" w14:paraId="7E975EDE" w14:textId="77777777" w:rsidTr="000C3032">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5F73C736" w:rsidR="009144EB" w:rsidRPr="00F712DB" w:rsidRDefault="0049009C" w:rsidP="00BB25E9">
            <w:pPr>
              <w:jc w:val="both"/>
              <w:rPr>
                <w:rFonts w:ascii="Cambria" w:hAnsi="Cambria" w:cstheme="minorHAnsi"/>
                <w:sz w:val="24"/>
                <w:szCs w:val="24"/>
                <w:lang w:val="en-IN"/>
              </w:rPr>
            </w:pPr>
            <w:r w:rsidRPr="001A264A">
              <w:rPr>
                <w:rFonts w:ascii="Cambria" w:hAnsi="Cambria" w:cstheme="minorHAnsi"/>
                <w:sz w:val="24"/>
                <w:szCs w:val="24"/>
                <w:lang w:val="en-IN"/>
              </w:rPr>
              <w:t xml:space="preserve">A woman is fired after filing a complaint of workplace harassment. </w:t>
            </w:r>
            <w:proofErr w:type="spellStart"/>
            <w:r w:rsidRPr="001A264A">
              <w:rPr>
                <w:rFonts w:ascii="Cambria" w:hAnsi="Cambria" w:cstheme="minorHAnsi"/>
                <w:sz w:val="24"/>
                <w:szCs w:val="24"/>
                <w:lang w:val="en-IN"/>
              </w:rPr>
              <w:t>Analyze</w:t>
            </w:r>
            <w:proofErr w:type="spellEnd"/>
            <w:r w:rsidRPr="001A264A">
              <w:rPr>
                <w:rFonts w:ascii="Cambria" w:hAnsi="Cambria" w:cstheme="minorHAnsi"/>
                <w:sz w:val="24"/>
                <w:szCs w:val="24"/>
                <w:lang w:val="en-IN"/>
              </w:rPr>
              <w:t xml:space="preserve"> her rights under the Sexual Harassment of Women at Workplace Act, 2013.</w:t>
            </w:r>
            <w:r w:rsidR="003A1B46" w:rsidRPr="001A264A">
              <w:rPr>
                <w:rFonts w:ascii="Cambria" w:hAnsi="Cambria" w:cstheme="minorHAnsi"/>
                <w:sz w:val="24"/>
                <w:szCs w:val="24"/>
                <w:lang w:val="en-IN"/>
              </w:rPr>
              <w:t xml:space="preserve"> Also discuss the remedies available to her.</w:t>
            </w:r>
          </w:p>
        </w:tc>
        <w:tc>
          <w:tcPr>
            <w:tcW w:w="1027" w:type="dxa"/>
            <w:tcBorders>
              <w:top w:val="single" w:sz="12" w:space="0" w:color="auto"/>
              <w:left w:val="dotted" w:sz="4" w:space="0" w:color="auto"/>
              <w:bottom w:val="dotted" w:sz="4" w:space="0" w:color="auto"/>
              <w:right w:val="dotted" w:sz="4" w:space="0" w:color="auto"/>
            </w:tcBorders>
            <w:vAlign w:val="center"/>
          </w:tcPr>
          <w:p w14:paraId="500970F2" w14:textId="4A286195" w:rsidR="008117CE" w:rsidRDefault="003A1B46" w:rsidP="00BB25E9">
            <w:pPr>
              <w:jc w:val="both"/>
              <w:rPr>
                <w:rFonts w:ascii="Cambria" w:hAnsi="Cambria" w:cstheme="minorHAnsi"/>
                <w:b/>
                <w:sz w:val="24"/>
                <w:szCs w:val="24"/>
              </w:rPr>
            </w:pPr>
            <w:r>
              <w:rPr>
                <w:rFonts w:ascii="Cambria" w:hAnsi="Cambria" w:cstheme="minorHAnsi"/>
                <w:b/>
                <w:sz w:val="24"/>
                <w:szCs w:val="24"/>
              </w:rPr>
              <w:t>8+7</w:t>
            </w:r>
            <w:r w:rsidR="000C3032">
              <w:rPr>
                <w:rFonts w:ascii="Cambria" w:hAnsi="Cambria" w:cstheme="minorHAnsi"/>
                <w:b/>
                <w:sz w:val="24"/>
                <w:szCs w:val="24"/>
              </w:rPr>
              <w:t>=</w:t>
            </w:r>
          </w:p>
          <w:p w14:paraId="09117A79" w14:textId="77AE3B2E" w:rsidR="009144EB" w:rsidRPr="00293D36" w:rsidRDefault="001A264A" w:rsidP="00BB25E9">
            <w:pPr>
              <w:jc w:val="both"/>
              <w:rPr>
                <w:rFonts w:ascii="Cambria" w:hAnsi="Cambria" w:cstheme="minorHAnsi"/>
                <w:b/>
                <w:sz w:val="24"/>
                <w:szCs w:val="24"/>
              </w:rPr>
            </w:pPr>
            <w:r>
              <w:rPr>
                <w:rFonts w:ascii="Cambria" w:hAnsi="Cambria" w:cstheme="minorHAnsi"/>
                <w:b/>
                <w:sz w:val="24"/>
                <w:szCs w:val="24"/>
              </w:rPr>
              <w:t>15 Marks</w:t>
            </w:r>
          </w:p>
        </w:tc>
        <w:tc>
          <w:tcPr>
            <w:tcW w:w="1134" w:type="dxa"/>
            <w:tcBorders>
              <w:top w:val="single" w:sz="12" w:space="0" w:color="auto"/>
              <w:left w:val="dotted" w:sz="4" w:space="0" w:color="auto"/>
              <w:bottom w:val="dotted" w:sz="4" w:space="0" w:color="auto"/>
              <w:right w:val="dotted" w:sz="4" w:space="0" w:color="auto"/>
            </w:tcBorders>
            <w:vAlign w:val="center"/>
          </w:tcPr>
          <w:p w14:paraId="7E9431EB" w14:textId="5D08C7E9" w:rsidR="009144EB" w:rsidRPr="00293D36" w:rsidRDefault="0049009C" w:rsidP="00BB25E9">
            <w:pPr>
              <w:jc w:val="both"/>
              <w:rPr>
                <w:rFonts w:ascii="Cambria" w:hAnsi="Cambria" w:cstheme="minorHAnsi"/>
                <w:b/>
                <w:sz w:val="24"/>
                <w:szCs w:val="24"/>
              </w:rPr>
            </w:pPr>
            <w:r>
              <w:rPr>
                <w:rFonts w:ascii="Cambria" w:hAnsi="Cambria" w:cstheme="minorHAnsi"/>
                <w:b/>
                <w:sz w:val="24"/>
                <w:szCs w:val="24"/>
              </w:rPr>
              <w:t>Analyze</w:t>
            </w:r>
          </w:p>
        </w:tc>
        <w:tc>
          <w:tcPr>
            <w:tcW w:w="709" w:type="dxa"/>
            <w:tcBorders>
              <w:top w:val="single" w:sz="12" w:space="0" w:color="auto"/>
              <w:left w:val="dotted" w:sz="4" w:space="0" w:color="auto"/>
              <w:bottom w:val="dotted" w:sz="4" w:space="0" w:color="auto"/>
              <w:right w:val="single" w:sz="12" w:space="0" w:color="auto"/>
            </w:tcBorders>
            <w:vAlign w:val="center"/>
          </w:tcPr>
          <w:p w14:paraId="164C0CE5" w14:textId="4A307AC9" w:rsidR="009144EB" w:rsidRDefault="009144EB" w:rsidP="00BB25E9">
            <w:pPr>
              <w:jc w:val="both"/>
              <w:rPr>
                <w:rFonts w:ascii="Cambria" w:hAnsi="Cambria" w:cstheme="minorHAnsi"/>
                <w:b/>
                <w:sz w:val="24"/>
                <w:szCs w:val="24"/>
              </w:rPr>
            </w:pPr>
            <w:r>
              <w:rPr>
                <w:rFonts w:ascii="Cambria" w:hAnsi="Cambria" w:cstheme="minorHAnsi"/>
                <w:b/>
                <w:sz w:val="24"/>
                <w:szCs w:val="24"/>
              </w:rPr>
              <w:t>CO</w:t>
            </w:r>
            <w:r w:rsidR="005D6315">
              <w:rPr>
                <w:rFonts w:ascii="Cambria" w:hAnsi="Cambria" w:cstheme="minorHAnsi"/>
                <w:b/>
                <w:sz w:val="24"/>
                <w:szCs w:val="24"/>
              </w:rPr>
              <w:t>4</w:t>
            </w:r>
          </w:p>
        </w:tc>
      </w:tr>
    </w:tbl>
    <w:p w14:paraId="691DFA87" w14:textId="3D0EEF47" w:rsidR="009144EB" w:rsidRDefault="009144EB" w:rsidP="00BB25E9">
      <w:pPr>
        <w:jc w:val="both"/>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352"/>
        <w:gridCol w:w="1134"/>
        <w:gridCol w:w="1274"/>
        <w:gridCol w:w="710"/>
      </w:tblGrid>
      <w:tr w:rsidR="009144EB" w:rsidRPr="00293D36" w14:paraId="2FBF7D0A" w14:textId="77777777" w:rsidTr="000C3032">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352" w:type="dxa"/>
            <w:tcBorders>
              <w:top w:val="single" w:sz="12" w:space="0" w:color="auto"/>
              <w:left w:val="dotted" w:sz="4" w:space="0" w:color="auto"/>
              <w:bottom w:val="dotted" w:sz="4" w:space="0" w:color="auto"/>
              <w:right w:val="dotted" w:sz="4" w:space="0" w:color="auto"/>
            </w:tcBorders>
          </w:tcPr>
          <w:p w14:paraId="20AFDD5C" w14:textId="33556C63" w:rsidR="009144EB" w:rsidRPr="001A264A" w:rsidRDefault="005D6315" w:rsidP="00BB25E9">
            <w:pPr>
              <w:jc w:val="both"/>
              <w:rPr>
                <w:rFonts w:ascii="Cambria" w:hAnsi="Cambria" w:cstheme="minorHAnsi"/>
                <w:sz w:val="24"/>
                <w:szCs w:val="24"/>
              </w:rPr>
            </w:pPr>
            <w:r w:rsidRPr="001A264A">
              <w:rPr>
                <w:rFonts w:ascii="Cambria" w:hAnsi="Cambria" w:cstheme="minorHAnsi"/>
                <w:sz w:val="24"/>
                <w:szCs w:val="24"/>
              </w:rPr>
              <w:t>A rural health clinic denies a rape survivor access to abortion services under the PC &amp; PNDT Act, 1994, citing procedural delays. Critically assess this situation in light of feminist jurisprudence and the Medical Termination of Pregnancy Act, 1971.</w:t>
            </w:r>
            <w:r w:rsidR="005B4FCA" w:rsidRPr="001A264A">
              <w:rPr>
                <w:rFonts w:ascii="Cambria" w:hAnsi="Cambria" w:cstheme="minorHAnsi"/>
                <w:sz w:val="24"/>
                <w:szCs w:val="24"/>
              </w:rPr>
              <w:t xml:space="preserve"> Also discuss the essentials of medical termination in India.</w:t>
            </w:r>
          </w:p>
        </w:tc>
        <w:tc>
          <w:tcPr>
            <w:tcW w:w="1134" w:type="dxa"/>
            <w:tcBorders>
              <w:top w:val="single" w:sz="12" w:space="0" w:color="auto"/>
              <w:left w:val="dotted" w:sz="4" w:space="0" w:color="auto"/>
              <w:bottom w:val="dotted" w:sz="4" w:space="0" w:color="auto"/>
              <w:right w:val="dotted" w:sz="4" w:space="0" w:color="auto"/>
            </w:tcBorders>
            <w:vAlign w:val="center"/>
          </w:tcPr>
          <w:p w14:paraId="74D7F9AA" w14:textId="0A34650D" w:rsidR="009144EB" w:rsidRDefault="005B4FCA" w:rsidP="00BB25E9">
            <w:pPr>
              <w:jc w:val="both"/>
              <w:rPr>
                <w:rFonts w:ascii="Cambria" w:hAnsi="Cambria" w:cstheme="minorHAnsi"/>
                <w:b/>
                <w:sz w:val="24"/>
                <w:szCs w:val="24"/>
              </w:rPr>
            </w:pPr>
            <w:r>
              <w:rPr>
                <w:rFonts w:ascii="Cambria" w:hAnsi="Cambria" w:cstheme="minorHAnsi"/>
                <w:b/>
                <w:sz w:val="24"/>
                <w:szCs w:val="24"/>
              </w:rPr>
              <w:t>12+8</w:t>
            </w:r>
            <w:r w:rsidR="000C3032">
              <w:rPr>
                <w:rFonts w:ascii="Cambria" w:hAnsi="Cambria" w:cstheme="minorHAnsi"/>
                <w:b/>
                <w:sz w:val="24"/>
                <w:szCs w:val="24"/>
              </w:rPr>
              <w:t>=</w:t>
            </w:r>
          </w:p>
          <w:p w14:paraId="15CBE4EC" w14:textId="391B6F1E" w:rsidR="001A264A" w:rsidRPr="00293D36" w:rsidRDefault="001A264A" w:rsidP="00BB25E9">
            <w:pPr>
              <w:jc w:val="both"/>
              <w:rPr>
                <w:rFonts w:ascii="Cambria" w:hAnsi="Cambria" w:cstheme="minorHAnsi"/>
                <w:b/>
                <w:sz w:val="24"/>
                <w:szCs w:val="24"/>
              </w:rPr>
            </w:pPr>
            <w:r>
              <w:rPr>
                <w:rFonts w:ascii="Cambria" w:hAnsi="Cambria" w:cstheme="minorHAnsi"/>
                <w:b/>
                <w:sz w:val="24"/>
                <w:szCs w:val="24"/>
              </w:rPr>
              <w:t>20 Marks</w:t>
            </w:r>
          </w:p>
        </w:tc>
        <w:tc>
          <w:tcPr>
            <w:tcW w:w="1274" w:type="dxa"/>
            <w:tcBorders>
              <w:top w:val="single" w:sz="12" w:space="0" w:color="auto"/>
              <w:left w:val="dotted" w:sz="4" w:space="0" w:color="auto"/>
              <w:bottom w:val="dotted" w:sz="4" w:space="0" w:color="auto"/>
              <w:right w:val="dotted" w:sz="4" w:space="0" w:color="auto"/>
            </w:tcBorders>
            <w:vAlign w:val="center"/>
          </w:tcPr>
          <w:p w14:paraId="4A19E4AF" w14:textId="7E12225C" w:rsidR="009144EB" w:rsidRPr="00293D36" w:rsidRDefault="005D6315" w:rsidP="00BB25E9">
            <w:pPr>
              <w:jc w:val="both"/>
              <w:rPr>
                <w:rFonts w:ascii="Cambria" w:hAnsi="Cambria" w:cstheme="minorHAnsi"/>
                <w:b/>
                <w:sz w:val="24"/>
                <w:szCs w:val="24"/>
              </w:rPr>
            </w:pPr>
            <w:r>
              <w:rPr>
                <w:rFonts w:ascii="Cambria" w:hAnsi="Cambria" w:cstheme="minorHAnsi"/>
                <w:b/>
                <w:sz w:val="24"/>
                <w:szCs w:val="24"/>
              </w:rPr>
              <w:t>Evaluate</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18BD1098" w:rsidR="009144EB" w:rsidRDefault="009144EB" w:rsidP="00BB25E9">
            <w:pPr>
              <w:jc w:val="both"/>
              <w:rPr>
                <w:rFonts w:ascii="Cambria" w:hAnsi="Cambria" w:cstheme="minorHAnsi"/>
                <w:b/>
                <w:sz w:val="24"/>
                <w:szCs w:val="24"/>
              </w:rPr>
            </w:pPr>
            <w:r>
              <w:rPr>
                <w:rFonts w:ascii="Cambria" w:hAnsi="Cambria" w:cstheme="minorHAnsi"/>
                <w:b/>
                <w:sz w:val="24"/>
                <w:szCs w:val="24"/>
              </w:rPr>
              <w:t>CO</w:t>
            </w:r>
            <w:r w:rsidR="005D6315">
              <w:rPr>
                <w:rFonts w:ascii="Cambria" w:hAnsi="Cambria" w:cstheme="minorHAnsi"/>
                <w:b/>
                <w:sz w:val="24"/>
                <w:szCs w:val="24"/>
              </w:rPr>
              <w:t>4</w:t>
            </w:r>
          </w:p>
        </w:tc>
      </w:tr>
      <w:tr w:rsidR="009144EB" w:rsidRPr="00293D36" w14:paraId="565AA80F" w14:textId="77777777" w:rsidTr="001A264A">
        <w:tc>
          <w:tcPr>
            <w:tcW w:w="10915" w:type="dxa"/>
            <w:gridSpan w:val="6"/>
            <w:tcBorders>
              <w:top w:val="single" w:sz="12" w:space="0" w:color="auto"/>
              <w:bottom w:val="single" w:sz="12" w:space="0" w:color="auto"/>
            </w:tcBorders>
          </w:tcPr>
          <w:p w14:paraId="18963ACE" w14:textId="77777777" w:rsidR="009144EB" w:rsidRPr="001A264A" w:rsidRDefault="009144EB" w:rsidP="001A264A">
            <w:pPr>
              <w:jc w:val="center"/>
              <w:rPr>
                <w:rFonts w:ascii="Cambria" w:hAnsi="Cambria" w:cstheme="minorHAnsi"/>
                <w:b/>
                <w:sz w:val="28"/>
                <w:szCs w:val="28"/>
              </w:rPr>
            </w:pPr>
            <w:r w:rsidRPr="001A264A">
              <w:rPr>
                <w:rFonts w:ascii="Cambria" w:hAnsi="Cambria" w:cstheme="minorHAnsi"/>
                <w:b/>
                <w:sz w:val="24"/>
                <w:szCs w:val="28"/>
              </w:rPr>
              <w:t>Or</w:t>
            </w:r>
          </w:p>
        </w:tc>
      </w:tr>
      <w:tr w:rsidR="009144EB" w:rsidRPr="00293D36" w14:paraId="0FC4F57F" w14:textId="77777777" w:rsidTr="000C3032">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BB25E9">
            <w:pPr>
              <w:jc w:val="both"/>
              <w:rPr>
                <w:rFonts w:ascii="Cambria" w:hAnsi="Cambria" w:cstheme="minorHAnsi"/>
                <w:b/>
                <w:sz w:val="24"/>
                <w:szCs w:val="24"/>
              </w:rPr>
            </w:pPr>
            <w:r>
              <w:rPr>
                <w:rFonts w:ascii="Cambria" w:hAnsi="Cambria" w:cstheme="minorHAnsi"/>
                <w:b/>
                <w:sz w:val="24"/>
                <w:szCs w:val="24"/>
              </w:rPr>
              <w:t>a.</w:t>
            </w:r>
          </w:p>
        </w:tc>
        <w:tc>
          <w:tcPr>
            <w:tcW w:w="6352" w:type="dxa"/>
            <w:tcBorders>
              <w:top w:val="single" w:sz="12" w:space="0" w:color="auto"/>
              <w:left w:val="dotted" w:sz="4" w:space="0" w:color="auto"/>
              <w:bottom w:val="dotted" w:sz="4" w:space="0" w:color="auto"/>
              <w:right w:val="dotted" w:sz="4" w:space="0" w:color="auto"/>
            </w:tcBorders>
          </w:tcPr>
          <w:p w14:paraId="29289B61" w14:textId="37EB5976" w:rsidR="009144EB" w:rsidRPr="001A264A" w:rsidRDefault="005D6315" w:rsidP="00BB25E9">
            <w:pPr>
              <w:jc w:val="both"/>
              <w:rPr>
                <w:rFonts w:ascii="Cambria" w:hAnsi="Cambria" w:cstheme="minorHAnsi"/>
                <w:sz w:val="24"/>
                <w:szCs w:val="24"/>
              </w:rPr>
            </w:pPr>
            <w:r w:rsidRPr="001A264A">
              <w:rPr>
                <w:rFonts w:ascii="Cambria" w:hAnsi="Cambria" w:cstheme="minorHAnsi"/>
                <w:sz w:val="24"/>
                <w:szCs w:val="24"/>
              </w:rPr>
              <w:t xml:space="preserve">A local government introduces a law criminalizing consensual same-sex relationships, contradicting the </w:t>
            </w:r>
            <w:r w:rsidRPr="001A264A">
              <w:rPr>
                <w:rFonts w:ascii="Cambria" w:hAnsi="Cambria" w:cstheme="minorHAnsi"/>
                <w:i/>
                <w:iCs/>
                <w:sz w:val="24"/>
                <w:szCs w:val="24"/>
              </w:rPr>
              <w:t>Navtej Singh Johar v. Union of India</w:t>
            </w:r>
            <w:r w:rsidRPr="001A264A">
              <w:rPr>
                <w:rFonts w:ascii="Cambria" w:hAnsi="Cambria" w:cstheme="minorHAnsi"/>
                <w:sz w:val="24"/>
                <w:szCs w:val="24"/>
              </w:rPr>
              <w:t xml:space="preserve"> (2018) judgment. Propose a legal strategy to challenge this law</w:t>
            </w:r>
            <w:r w:rsidR="005B4FCA" w:rsidRPr="001A264A">
              <w:rPr>
                <w:rFonts w:ascii="Cambria" w:hAnsi="Cambria" w:cstheme="minorHAnsi"/>
                <w:sz w:val="24"/>
                <w:szCs w:val="24"/>
              </w:rPr>
              <w:t xml:space="preserve">. Mention </w:t>
            </w:r>
            <w:r w:rsidRPr="001A264A">
              <w:rPr>
                <w:rFonts w:ascii="Cambria" w:hAnsi="Cambria" w:cstheme="minorHAnsi"/>
                <w:sz w:val="24"/>
                <w:szCs w:val="24"/>
              </w:rPr>
              <w:t>relevant judgments and feminist principles.</w:t>
            </w:r>
          </w:p>
        </w:tc>
        <w:tc>
          <w:tcPr>
            <w:tcW w:w="1134" w:type="dxa"/>
            <w:tcBorders>
              <w:top w:val="single" w:sz="12" w:space="0" w:color="auto"/>
              <w:left w:val="dotted" w:sz="4" w:space="0" w:color="auto"/>
              <w:bottom w:val="dotted" w:sz="4" w:space="0" w:color="auto"/>
              <w:right w:val="dotted" w:sz="4" w:space="0" w:color="auto"/>
            </w:tcBorders>
            <w:vAlign w:val="center"/>
          </w:tcPr>
          <w:p w14:paraId="6C829F99" w14:textId="67691ED3" w:rsidR="009144EB" w:rsidRDefault="005B4FCA" w:rsidP="00BB25E9">
            <w:pPr>
              <w:jc w:val="both"/>
              <w:rPr>
                <w:rFonts w:ascii="Cambria" w:hAnsi="Cambria" w:cstheme="minorHAnsi"/>
                <w:b/>
                <w:sz w:val="24"/>
                <w:szCs w:val="24"/>
              </w:rPr>
            </w:pPr>
            <w:r>
              <w:rPr>
                <w:rFonts w:ascii="Cambria" w:hAnsi="Cambria" w:cstheme="minorHAnsi"/>
                <w:b/>
                <w:sz w:val="24"/>
                <w:szCs w:val="24"/>
              </w:rPr>
              <w:t>10+10</w:t>
            </w:r>
            <w:r w:rsidR="000C3032">
              <w:rPr>
                <w:rFonts w:ascii="Cambria" w:hAnsi="Cambria" w:cstheme="minorHAnsi"/>
                <w:b/>
                <w:sz w:val="24"/>
                <w:szCs w:val="24"/>
              </w:rPr>
              <w:t>=</w:t>
            </w:r>
            <w:bookmarkStart w:id="0" w:name="_GoBack"/>
            <w:bookmarkEnd w:id="0"/>
          </w:p>
          <w:p w14:paraId="15DD9455" w14:textId="3B1D928E" w:rsidR="001A264A" w:rsidRPr="00293D36" w:rsidRDefault="001A264A" w:rsidP="00BB25E9">
            <w:pPr>
              <w:jc w:val="both"/>
              <w:rPr>
                <w:rFonts w:ascii="Cambria" w:hAnsi="Cambria" w:cstheme="minorHAnsi"/>
                <w:b/>
                <w:sz w:val="24"/>
                <w:szCs w:val="24"/>
              </w:rPr>
            </w:pPr>
            <w:r>
              <w:rPr>
                <w:rFonts w:ascii="Cambria" w:hAnsi="Cambria" w:cstheme="minorHAnsi"/>
                <w:b/>
                <w:sz w:val="24"/>
                <w:szCs w:val="24"/>
              </w:rPr>
              <w:t>20 Mark</w:t>
            </w:r>
            <w:r w:rsidR="003923B3">
              <w:rPr>
                <w:rFonts w:ascii="Cambria" w:hAnsi="Cambria" w:cstheme="minorHAnsi"/>
                <w:b/>
                <w:sz w:val="24"/>
                <w:szCs w:val="24"/>
              </w:rPr>
              <w:t>s</w:t>
            </w:r>
          </w:p>
        </w:tc>
        <w:tc>
          <w:tcPr>
            <w:tcW w:w="1274" w:type="dxa"/>
            <w:tcBorders>
              <w:top w:val="single" w:sz="12" w:space="0" w:color="auto"/>
              <w:left w:val="dotted" w:sz="4" w:space="0" w:color="auto"/>
              <w:bottom w:val="dotted" w:sz="4" w:space="0" w:color="auto"/>
              <w:right w:val="dotted" w:sz="4" w:space="0" w:color="auto"/>
            </w:tcBorders>
            <w:vAlign w:val="center"/>
          </w:tcPr>
          <w:p w14:paraId="70904E47" w14:textId="619672A1" w:rsidR="009144EB" w:rsidRPr="00293D36" w:rsidRDefault="005D6315" w:rsidP="00BB25E9">
            <w:pPr>
              <w:jc w:val="both"/>
              <w:rPr>
                <w:rFonts w:ascii="Cambria" w:hAnsi="Cambria" w:cstheme="minorHAnsi"/>
                <w:b/>
                <w:sz w:val="24"/>
                <w:szCs w:val="24"/>
              </w:rPr>
            </w:pPr>
            <w:r>
              <w:rPr>
                <w:rFonts w:ascii="Cambria" w:hAnsi="Cambria" w:cstheme="minorHAnsi"/>
                <w:b/>
                <w:sz w:val="24"/>
                <w:szCs w:val="24"/>
              </w:rPr>
              <w:t>Create</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63B8781B" w:rsidR="009144EB" w:rsidRDefault="009144EB" w:rsidP="00BB25E9">
            <w:pPr>
              <w:jc w:val="both"/>
              <w:rPr>
                <w:rFonts w:ascii="Cambria" w:hAnsi="Cambria" w:cstheme="minorHAnsi"/>
                <w:b/>
                <w:sz w:val="24"/>
                <w:szCs w:val="24"/>
              </w:rPr>
            </w:pPr>
            <w:r>
              <w:rPr>
                <w:rFonts w:ascii="Cambria" w:hAnsi="Cambria" w:cstheme="minorHAnsi"/>
                <w:b/>
                <w:sz w:val="24"/>
                <w:szCs w:val="24"/>
              </w:rPr>
              <w:t>CO</w:t>
            </w:r>
            <w:r w:rsidR="005D6315">
              <w:rPr>
                <w:rFonts w:ascii="Cambria" w:hAnsi="Cambria" w:cstheme="minorHAnsi"/>
                <w:b/>
                <w:sz w:val="24"/>
                <w:szCs w:val="24"/>
              </w:rPr>
              <w:t>3</w:t>
            </w:r>
          </w:p>
        </w:tc>
      </w:tr>
    </w:tbl>
    <w:p w14:paraId="00FE5894" w14:textId="77777777" w:rsidR="009144EB" w:rsidRDefault="009144EB" w:rsidP="00BB25E9">
      <w:pPr>
        <w:jc w:val="both"/>
        <w:rPr>
          <w:rFonts w:ascii="Arial" w:hAnsi="Arial" w:cs="Arial"/>
          <w:sz w:val="24"/>
          <w:szCs w:val="24"/>
        </w:rPr>
      </w:pPr>
    </w:p>
    <w:p w14:paraId="542E6FFF" w14:textId="0148D751" w:rsidR="00D8462B" w:rsidRPr="00D8462B" w:rsidRDefault="00D8462B" w:rsidP="00BB25E9">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30FC" w14:textId="77777777" w:rsidR="008B03B4" w:rsidRDefault="008B03B4">
      <w:pPr>
        <w:spacing w:line="240" w:lineRule="auto"/>
      </w:pPr>
      <w:r>
        <w:separator/>
      </w:r>
    </w:p>
  </w:endnote>
  <w:endnote w:type="continuationSeparator" w:id="0">
    <w:p w14:paraId="4CE23944" w14:textId="77777777" w:rsidR="008B03B4" w:rsidRDefault="008B0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C3032">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C3032">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FA59" w14:textId="77777777" w:rsidR="008B03B4" w:rsidRDefault="008B03B4">
      <w:pPr>
        <w:spacing w:after="0"/>
      </w:pPr>
      <w:r>
        <w:separator/>
      </w:r>
    </w:p>
  </w:footnote>
  <w:footnote w:type="continuationSeparator" w:id="0">
    <w:p w14:paraId="694F8725" w14:textId="77777777" w:rsidR="008B03B4" w:rsidRDefault="008B03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3E21600"/>
    <w:multiLevelType w:val="multilevel"/>
    <w:tmpl w:val="72A2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5D832389"/>
    <w:multiLevelType w:val="multilevel"/>
    <w:tmpl w:val="EA4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68E4"/>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3032"/>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0DDE"/>
    <w:rsid w:val="001A264A"/>
    <w:rsid w:val="001A6DF6"/>
    <w:rsid w:val="001B25E4"/>
    <w:rsid w:val="001B322A"/>
    <w:rsid w:val="001B4EA0"/>
    <w:rsid w:val="001B6669"/>
    <w:rsid w:val="001B701E"/>
    <w:rsid w:val="001C516B"/>
    <w:rsid w:val="001C7301"/>
    <w:rsid w:val="001C7720"/>
    <w:rsid w:val="001D0DD7"/>
    <w:rsid w:val="001D101C"/>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4079"/>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3B3"/>
    <w:rsid w:val="003925EA"/>
    <w:rsid w:val="0039569A"/>
    <w:rsid w:val="003A1B46"/>
    <w:rsid w:val="003A3B73"/>
    <w:rsid w:val="003A4B95"/>
    <w:rsid w:val="003A527D"/>
    <w:rsid w:val="003A644B"/>
    <w:rsid w:val="003B069D"/>
    <w:rsid w:val="003B3A86"/>
    <w:rsid w:val="003B5B05"/>
    <w:rsid w:val="003B7C0C"/>
    <w:rsid w:val="003C38C1"/>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4034"/>
    <w:rsid w:val="004777EE"/>
    <w:rsid w:val="004826C8"/>
    <w:rsid w:val="00487426"/>
    <w:rsid w:val="0049009C"/>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4A49"/>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7A19"/>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47A"/>
    <w:rsid w:val="0058771F"/>
    <w:rsid w:val="00594AAC"/>
    <w:rsid w:val="005A1FE9"/>
    <w:rsid w:val="005A3E77"/>
    <w:rsid w:val="005A6347"/>
    <w:rsid w:val="005A64A2"/>
    <w:rsid w:val="005B0F36"/>
    <w:rsid w:val="005B4510"/>
    <w:rsid w:val="005B4FCA"/>
    <w:rsid w:val="005B5111"/>
    <w:rsid w:val="005B6500"/>
    <w:rsid w:val="005C6DAE"/>
    <w:rsid w:val="005D4018"/>
    <w:rsid w:val="005D5817"/>
    <w:rsid w:val="005D5B46"/>
    <w:rsid w:val="005D6315"/>
    <w:rsid w:val="005E0F29"/>
    <w:rsid w:val="005E75A0"/>
    <w:rsid w:val="005F0030"/>
    <w:rsid w:val="005F5ADD"/>
    <w:rsid w:val="005F6440"/>
    <w:rsid w:val="005F683A"/>
    <w:rsid w:val="00600B6B"/>
    <w:rsid w:val="00602326"/>
    <w:rsid w:val="00607B4C"/>
    <w:rsid w:val="00611F35"/>
    <w:rsid w:val="00615EAB"/>
    <w:rsid w:val="0061738C"/>
    <w:rsid w:val="00622AE0"/>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016A"/>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52C5"/>
    <w:rsid w:val="008A653E"/>
    <w:rsid w:val="008A6CD9"/>
    <w:rsid w:val="008B03B4"/>
    <w:rsid w:val="008B2E48"/>
    <w:rsid w:val="008B3D70"/>
    <w:rsid w:val="008B60CE"/>
    <w:rsid w:val="008B67FB"/>
    <w:rsid w:val="008C1E6C"/>
    <w:rsid w:val="008D0184"/>
    <w:rsid w:val="008D1EA8"/>
    <w:rsid w:val="008D23F1"/>
    <w:rsid w:val="008D2D9F"/>
    <w:rsid w:val="008D48BF"/>
    <w:rsid w:val="008D4F84"/>
    <w:rsid w:val="008D5D7C"/>
    <w:rsid w:val="008D73E6"/>
    <w:rsid w:val="008E4B9D"/>
    <w:rsid w:val="008E74FF"/>
    <w:rsid w:val="008F098A"/>
    <w:rsid w:val="00902EC8"/>
    <w:rsid w:val="00903116"/>
    <w:rsid w:val="00913DEC"/>
    <w:rsid w:val="009144EB"/>
    <w:rsid w:val="00915246"/>
    <w:rsid w:val="0091549A"/>
    <w:rsid w:val="009227D2"/>
    <w:rsid w:val="00924045"/>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4816"/>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77D3"/>
    <w:rsid w:val="00B21EFB"/>
    <w:rsid w:val="00B225E2"/>
    <w:rsid w:val="00B2405C"/>
    <w:rsid w:val="00B2572C"/>
    <w:rsid w:val="00B26421"/>
    <w:rsid w:val="00B41C88"/>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25E9"/>
    <w:rsid w:val="00BB4E1D"/>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2DF9"/>
    <w:rsid w:val="00C2391A"/>
    <w:rsid w:val="00C24DDD"/>
    <w:rsid w:val="00C373B1"/>
    <w:rsid w:val="00C459F2"/>
    <w:rsid w:val="00C47845"/>
    <w:rsid w:val="00C54BC9"/>
    <w:rsid w:val="00C628C7"/>
    <w:rsid w:val="00C65CF3"/>
    <w:rsid w:val="00C70F56"/>
    <w:rsid w:val="00C719C0"/>
    <w:rsid w:val="00C731D1"/>
    <w:rsid w:val="00C77CD4"/>
    <w:rsid w:val="00C77E81"/>
    <w:rsid w:val="00C8138D"/>
    <w:rsid w:val="00C824A3"/>
    <w:rsid w:val="00C919AF"/>
    <w:rsid w:val="00C94CC3"/>
    <w:rsid w:val="00C95D5B"/>
    <w:rsid w:val="00CA22BC"/>
    <w:rsid w:val="00CA280C"/>
    <w:rsid w:val="00CA631C"/>
    <w:rsid w:val="00CB39E2"/>
    <w:rsid w:val="00CB4557"/>
    <w:rsid w:val="00CC0778"/>
    <w:rsid w:val="00CC3B8E"/>
    <w:rsid w:val="00CD16DB"/>
    <w:rsid w:val="00CD3799"/>
    <w:rsid w:val="00CD37D5"/>
    <w:rsid w:val="00CD6308"/>
    <w:rsid w:val="00CE36AD"/>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C35"/>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68"/>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07C6"/>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2DB"/>
    <w:rsid w:val="00F71B3D"/>
    <w:rsid w:val="00F734F8"/>
    <w:rsid w:val="00F838D8"/>
    <w:rsid w:val="00F85919"/>
    <w:rsid w:val="00F87A54"/>
    <w:rsid w:val="00F92B7E"/>
    <w:rsid w:val="00F92BC9"/>
    <w:rsid w:val="00F9431C"/>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001">
      <w:bodyDiv w:val="1"/>
      <w:marLeft w:val="0"/>
      <w:marRight w:val="0"/>
      <w:marTop w:val="0"/>
      <w:marBottom w:val="0"/>
      <w:divBdr>
        <w:top w:val="none" w:sz="0" w:space="0" w:color="auto"/>
        <w:left w:val="none" w:sz="0" w:space="0" w:color="auto"/>
        <w:bottom w:val="none" w:sz="0" w:space="0" w:color="auto"/>
        <w:right w:val="none" w:sz="0" w:space="0" w:color="auto"/>
      </w:divBdr>
    </w:div>
    <w:div w:id="86079157">
      <w:bodyDiv w:val="1"/>
      <w:marLeft w:val="0"/>
      <w:marRight w:val="0"/>
      <w:marTop w:val="0"/>
      <w:marBottom w:val="0"/>
      <w:divBdr>
        <w:top w:val="none" w:sz="0" w:space="0" w:color="auto"/>
        <w:left w:val="none" w:sz="0" w:space="0" w:color="auto"/>
        <w:bottom w:val="none" w:sz="0" w:space="0" w:color="auto"/>
        <w:right w:val="none" w:sz="0" w:space="0" w:color="auto"/>
      </w:divBdr>
    </w:div>
    <w:div w:id="191696636">
      <w:bodyDiv w:val="1"/>
      <w:marLeft w:val="0"/>
      <w:marRight w:val="0"/>
      <w:marTop w:val="0"/>
      <w:marBottom w:val="0"/>
      <w:divBdr>
        <w:top w:val="none" w:sz="0" w:space="0" w:color="auto"/>
        <w:left w:val="none" w:sz="0" w:space="0" w:color="auto"/>
        <w:bottom w:val="none" w:sz="0" w:space="0" w:color="auto"/>
        <w:right w:val="none" w:sz="0" w:space="0" w:color="auto"/>
      </w:divBdr>
    </w:div>
    <w:div w:id="263810821">
      <w:bodyDiv w:val="1"/>
      <w:marLeft w:val="0"/>
      <w:marRight w:val="0"/>
      <w:marTop w:val="0"/>
      <w:marBottom w:val="0"/>
      <w:divBdr>
        <w:top w:val="none" w:sz="0" w:space="0" w:color="auto"/>
        <w:left w:val="none" w:sz="0" w:space="0" w:color="auto"/>
        <w:bottom w:val="none" w:sz="0" w:space="0" w:color="auto"/>
        <w:right w:val="none" w:sz="0" w:space="0" w:color="auto"/>
      </w:divBdr>
    </w:div>
    <w:div w:id="297302369">
      <w:bodyDiv w:val="1"/>
      <w:marLeft w:val="0"/>
      <w:marRight w:val="0"/>
      <w:marTop w:val="0"/>
      <w:marBottom w:val="0"/>
      <w:divBdr>
        <w:top w:val="none" w:sz="0" w:space="0" w:color="auto"/>
        <w:left w:val="none" w:sz="0" w:space="0" w:color="auto"/>
        <w:bottom w:val="none" w:sz="0" w:space="0" w:color="auto"/>
        <w:right w:val="none" w:sz="0" w:space="0" w:color="auto"/>
      </w:divBdr>
    </w:div>
    <w:div w:id="351612241">
      <w:bodyDiv w:val="1"/>
      <w:marLeft w:val="0"/>
      <w:marRight w:val="0"/>
      <w:marTop w:val="0"/>
      <w:marBottom w:val="0"/>
      <w:divBdr>
        <w:top w:val="none" w:sz="0" w:space="0" w:color="auto"/>
        <w:left w:val="none" w:sz="0" w:space="0" w:color="auto"/>
        <w:bottom w:val="none" w:sz="0" w:space="0" w:color="auto"/>
        <w:right w:val="none" w:sz="0" w:space="0" w:color="auto"/>
      </w:divBdr>
    </w:div>
    <w:div w:id="479150500">
      <w:bodyDiv w:val="1"/>
      <w:marLeft w:val="0"/>
      <w:marRight w:val="0"/>
      <w:marTop w:val="0"/>
      <w:marBottom w:val="0"/>
      <w:divBdr>
        <w:top w:val="none" w:sz="0" w:space="0" w:color="auto"/>
        <w:left w:val="none" w:sz="0" w:space="0" w:color="auto"/>
        <w:bottom w:val="none" w:sz="0" w:space="0" w:color="auto"/>
        <w:right w:val="none" w:sz="0" w:space="0" w:color="auto"/>
      </w:divBdr>
    </w:div>
    <w:div w:id="491995313">
      <w:bodyDiv w:val="1"/>
      <w:marLeft w:val="0"/>
      <w:marRight w:val="0"/>
      <w:marTop w:val="0"/>
      <w:marBottom w:val="0"/>
      <w:divBdr>
        <w:top w:val="none" w:sz="0" w:space="0" w:color="auto"/>
        <w:left w:val="none" w:sz="0" w:space="0" w:color="auto"/>
        <w:bottom w:val="none" w:sz="0" w:space="0" w:color="auto"/>
        <w:right w:val="none" w:sz="0" w:space="0" w:color="auto"/>
      </w:divBdr>
    </w:div>
    <w:div w:id="979923879">
      <w:bodyDiv w:val="1"/>
      <w:marLeft w:val="0"/>
      <w:marRight w:val="0"/>
      <w:marTop w:val="0"/>
      <w:marBottom w:val="0"/>
      <w:divBdr>
        <w:top w:val="none" w:sz="0" w:space="0" w:color="auto"/>
        <w:left w:val="none" w:sz="0" w:space="0" w:color="auto"/>
        <w:bottom w:val="none" w:sz="0" w:space="0" w:color="auto"/>
        <w:right w:val="none" w:sz="0" w:space="0" w:color="auto"/>
      </w:divBdr>
    </w:div>
    <w:div w:id="1017075443">
      <w:bodyDiv w:val="1"/>
      <w:marLeft w:val="0"/>
      <w:marRight w:val="0"/>
      <w:marTop w:val="0"/>
      <w:marBottom w:val="0"/>
      <w:divBdr>
        <w:top w:val="none" w:sz="0" w:space="0" w:color="auto"/>
        <w:left w:val="none" w:sz="0" w:space="0" w:color="auto"/>
        <w:bottom w:val="none" w:sz="0" w:space="0" w:color="auto"/>
        <w:right w:val="none" w:sz="0" w:space="0" w:color="auto"/>
      </w:divBdr>
    </w:div>
    <w:div w:id="1115757124">
      <w:bodyDiv w:val="1"/>
      <w:marLeft w:val="0"/>
      <w:marRight w:val="0"/>
      <w:marTop w:val="0"/>
      <w:marBottom w:val="0"/>
      <w:divBdr>
        <w:top w:val="none" w:sz="0" w:space="0" w:color="auto"/>
        <w:left w:val="none" w:sz="0" w:space="0" w:color="auto"/>
        <w:bottom w:val="none" w:sz="0" w:space="0" w:color="auto"/>
        <w:right w:val="none" w:sz="0" w:space="0" w:color="auto"/>
      </w:divBdr>
    </w:div>
    <w:div w:id="1192382993">
      <w:bodyDiv w:val="1"/>
      <w:marLeft w:val="0"/>
      <w:marRight w:val="0"/>
      <w:marTop w:val="0"/>
      <w:marBottom w:val="0"/>
      <w:divBdr>
        <w:top w:val="none" w:sz="0" w:space="0" w:color="auto"/>
        <w:left w:val="none" w:sz="0" w:space="0" w:color="auto"/>
        <w:bottom w:val="none" w:sz="0" w:space="0" w:color="auto"/>
        <w:right w:val="none" w:sz="0" w:space="0" w:color="auto"/>
      </w:divBdr>
    </w:div>
    <w:div w:id="1385835811">
      <w:bodyDiv w:val="1"/>
      <w:marLeft w:val="0"/>
      <w:marRight w:val="0"/>
      <w:marTop w:val="0"/>
      <w:marBottom w:val="0"/>
      <w:divBdr>
        <w:top w:val="none" w:sz="0" w:space="0" w:color="auto"/>
        <w:left w:val="none" w:sz="0" w:space="0" w:color="auto"/>
        <w:bottom w:val="none" w:sz="0" w:space="0" w:color="auto"/>
        <w:right w:val="none" w:sz="0" w:space="0" w:color="auto"/>
      </w:divBdr>
    </w:div>
    <w:div w:id="1386759564">
      <w:bodyDiv w:val="1"/>
      <w:marLeft w:val="0"/>
      <w:marRight w:val="0"/>
      <w:marTop w:val="0"/>
      <w:marBottom w:val="0"/>
      <w:divBdr>
        <w:top w:val="none" w:sz="0" w:space="0" w:color="auto"/>
        <w:left w:val="none" w:sz="0" w:space="0" w:color="auto"/>
        <w:bottom w:val="none" w:sz="0" w:space="0" w:color="auto"/>
        <w:right w:val="none" w:sz="0" w:space="0" w:color="auto"/>
      </w:divBdr>
    </w:div>
    <w:div w:id="1456482847">
      <w:bodyDiv w:val="1"/>
      <w:marLeft w:val="0"/>
      <w:marRight w:val="0"/>
      <w:marTop w:val="0"/>
      <w:marBottom w:val="0"/>
      <w:divBdr>
        <w:top w:val="none" w:sz="0" w:space="0" w:color="auto"/>
        <w:left w:val="none" w:sz="0" w:space="0" w:color="auto"/>
        <w:bottom w:val="none" w:sz="0" w:space="0" w:color="auto"/>
        <w:right w:val="none" w:sz="0" w:space="0" w:color="auto"/>
      </w:divBdr>
    </w:div>
    <w:div w:id="1595286682">
      <w:bodyDiv w:val="1"/>
      <w:marLeft w:val="0"/>
      <w:marRight w:val="0"/>
      <w:marTop w:val="0"/>
      <w:marBottom w:val="0"/>
      <w:divBdr>
        <w:top w:val="none" w:sz="0" w:space="0" w:color="auto"/>
        <w:left w:val="none" w:sz="0" w:space="0" w:color="auto"/>
        <w:bottom w:val="none" w:sz="0" w:space="0" w:color="auto"/>
        <w:right w:val="none" w:sz="0" w:space="0" w:color="auto"/>
      </w:divBdr>
    </w:div>
    <w:div w:id="166901630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71505441">
      <w:bodyDiv w:val="1"/>
      <w:marLeft w:val="0"/>
      <w:marRight w:val="0"/>
      <w:marTop w:val="0"/>
      <w:marBottom w:val="0"/>
      <w:divBdr>
        <w:top w:val="none" w:sz="0" w:space="0" w:color="auto"/>
        <w:left w:val="none" w:sz="0" w:space="0" w:color="auto"/>
        <w:bottom w:val="none" w:sz="0" w:space="0" w:color="auto"/>
        <w:right w:val="none" w:sz="0" w:space="0" w:color="auto"/>
      </w:divBdr>
    </w:div>
    <w:div w:id="1887598137">
      <w:bodyDiv w:val="1"/>
      <w:marLeft w:val="0"/>
      <w:marRight w:val="0"/>
      <w:marTop w:val="0"/>
      <w:marBottom w:val="0"/>
      <w:divBdr>
        <w:top w:val="none" w:sz="0" w:space="0" w:color="auto"/>
        <w:left w:val="none" w:sz="0" w:space="0" w:color="auto"/>
        <w:bottom w:val="none" w:sz="0" w:space="0" w:color="auto"/>
        <w:right w:val="none" w:sz="0" w:space="0" w:color="auto"/>
      </w:divBdr>
    </w:div>
    <w:div w:id="1980760770">
      <w:bodyDiv w:val="1"/>
      <w:marLeft w:val="0"/>
      <w:marRight w:val="0"/>
      <w:marTop w:val="0"/>
      <w:marBottom w:val="0"/>
      <w:divBdr>
        <w:top w:val="none" w:sz="0" w:space="0" w:color="auto"/>
        <w:left w:val="none" w:sz="0" w:space="0" w:color="auto"/>
        <w:bottom w:val="none" w:sz="0" w:space="0" w:color="auto"/>
        <w:right w:val="none" w:sz="0" w:space="0" w:color="auto"/>
      </w:divBdr>
    </w:div>
    <w:div w:id="2037849760">
      <w:bodyDiv w:val="1"/>
      <w:marLeft w:val="0"/>
      <w:marRight w:val="0"/>
      <w:marTop w:val="0"/>
      <w:marBottom w:val="0"/>
      <w:divBdr>
        <w:top w:val="none" w:sz="0" w:space="0" w:color="auto"/>
        <w:left w:val="none" w:sz="0" w:space="0" w:color="auto"/>
        <w:bottom w:val="none" w:sz="0" w:space="0" w:color="auto"/>
        <w:right w:val="none" w:sz="0" w:space="0" w:color="auto"/>
      </w:divBdr>
    </w:div>
    <w:div w:id="212357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79FB3-87FD-49A1-B4CA-6E2289F2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cp:revision>
  <cp:lastPrinted>2024-12-04T07:08:00Z</cp:lastPrinted>
  <dcterms:created xsi:type="dcterms:W3CDTF">2024-12-13T06:15:00Z</dcterms:created>
  <dcterms:modified xsi:type="dcterms:W3CDTF">2025-01-16T07:38:00Z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