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423C0" w:rsidRPr="002423C0" w14:paraId="5C3EAC9E" w14:textId="77777777">
        <w:trPr>
          <w:trHeight w:val="485"/>
        </w:trPr>
        <w:tc>
          <w:tcPr>
            <w:tcW w:w="1027" w:type="dxa"/>
            <w:vAlign w:val="center"/>
          </w:tcPr>
          <w:p w14:paraId="42C893B2" w14:textId="77777777" w:rsidR="0064503F" w:rsidRPr="002423C0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 w:rsidRPr="002423C0">
              <w:rPr>
                <w:rFonts w:ascii="Arial" w:hAnsi="Arial" w:cs="Arial"/>
              </w:rPr>
              <w:t>Roll No.</w:t>
            </w:r>
          </w:p>
        </w:tc>
        <w:tc>
          <w:tcPr>
            <w:tcW w:w="360" w:type="dxa"/>
            <w:vAlign w:val="center"/>
          </w:tcPr>
          <w:p w14:paraId="23D6EA6F" w14:textId="77777777" w:rsidR="0064503F" w:rsidRPr="002423C0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6EC64D7" w14:textId="77777777" w:rsidR="0064503F" w:rsidRPr="002423C0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5E54EA5" w14:textId="77777777" w:rsidR="0064503F" w:rsidRPr="002423C0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06CECF" w14:textId="77777777" w:rsidR="0064503F" w:rsidRPr="002423C0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5389DE2" w14:textId="77777777" w:rsidR="0064503F" w:rsidRPr="002423C0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80DDA43" w14:textId="77777777" w:rsidR="0064503F" w:rsidRPr="002423C0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67B4383" w14:textId="77777777" w:rsidR="0064503F" w:rsidRPr="002423C0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1D9C625" w14:textId="77777777" w:rsidR="0064503F" w:rsidRPr="002423C0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A932CD8" w14:textId="77777777" w:rsidR="0064503F" w:rsidRPr="002423C0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B2C252D" w14:textId="77777777" w:rsidR="0064503F" w:rsidRPr="002423C0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79AFD80" w14:textId="77777777" w:rsidR="0064503F" w:rsidRPr="002423C0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FFBDC48" w14:textId="77777777" w:rsidR="0064503F" w:rsidRPr="002423C0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CF9E3C7" w14:textId="475B0C4F" w:rsidR="00526BBF" w:rsidRPr="002423C0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634AA9AA" w14:textId="77777777" w:rsidR="00703C8F" w:rsidRDefault="00703C8F" w:rsidP="00703C8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425BC748" w14:textId="77777777" w:rsidR="00703C8F" w:rsidRDefault="00703C8F" w:rsidP="00703C8F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3DA6AF6B" wp14:editId="3EA46A8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55F8FDE8" w14:textId="77777777" w:rsidR="00703C8F" w:rsidRPr="001B701E" w:rsidRDefault="00703C8F" w:rsidP="00703C8F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4C318493" w14:textId="77777777" w:rsidR="00703C8F" w:rsidRPr="007B21B6" w:rsidRDefault="00703C8F" w:rsidP="00703C8F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</w:t>
      </w:r>
      <w:r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03C8F" w:rsidRPr="00293D36" w14:paraId="7F4076ED" w14:textId="77777777" w:rsidTr="00973E1E">
        <w:trPr>
          <w:trHeight w:val="627"/>
        </w:trPr>
        <w:tc>
          <w:tcPr>
            <w:tcW w:w="10806" w:type="dxa"/>
            <w:vAlign w:val="center"/>
          </w:tcPr>
          <w:p w14:paraId="22B7C655" w14:textId="2DCB804A" w:rsidR="00703C8F" w:rsidRPr="00293D36" w:rsidRDefault="00703C8F" w:rsidP="007B16E2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7B16E2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 w:rsidR="007B16E2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03C8F" w:rsidRPr="00293D36" w14:paraId="3C247D9C" w14:textId="77777777" w:rsidTr="00973E1E">
        <w:trPr>
          <w:trHeight w:val="609"/>
        </w:trPr>
        <w:tc>
          <w:tcPr>
            <w:tcW w:w="10806" w:type="dxa"/>
            <w:vAlign w:val="center"/>
          </w:tcPr>
          <w:p w14:paraId="671F704F" w14:textId="5892168B" w:rsidR="00703C8F" w:rsidRPr="00293D36" w:rsidRDefault="0099002F" w:rsidP="00973E1E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bookmarkStart w:id="0" w:name="_GoBack"/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 –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  <w:bookmarkEnd w:id="0"/>
          </w:p>
        </w:tc>
      </w:tr>
    </w:tbl>
    <w:p w14:paraId="5EF3ADA0" w14:textId="77777777" w:rsidR="00703C8F" w:rsidRDefault="00703C8F" w:rsidP="00703C8F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703C8F" w14:paraId="2EE51089" w14:textId="77777777" w:rsidTr="00973E1E">
        <w:trPr>
          <w:trHeight w:val="440"/>
        </w:trPr>
        <w:tc>
          <w:tcPr>
            <w:tcW w:w="4395" w:type="dxa"/>
            <w:vAlign w:val="center"/>
          </w:tcPr>
          <w:p w14:paraId="4558B8CD" w14:textId="7C3EC1B2" w:rsidR="00703C8F" w:rsidRDefault="00703C8F" w:rsidP="007B16E2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="007B16E2" w:rsidRPr="007B16E2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SOM-PG</w:t>
            </w:r>
          </w:p>
        </w:tc>
        <w:tc>
          <w:tcPr>
            <w:tcW w:w="6388" w:type="dxa"/>
            <w:gridSpan w:val="2"/>
            <w:vAlign w:val="center"/>
          </w:tcPr>
          <w:p w14:paraId="77B67CF7" w14:textId="77777777" w:rsidR="00703C8F" w:rsidRDefault="00703C8F" w:rsidP="00973E1E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r w:rsidRPr="007B16E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MB</w:t>
            </w:r>
            <w:r w:rsidRPr="0022396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703C8F" w14:paraId="13BF2EC9" w14:textId="77777777" w:rsidTr="00973E1E">
        <w:trPr>
          <w:trHeight w:val="633"/>
        </w:trPr>
        <w:tc>
          <w:tcPr>
            <w:tcW w:w="4395" w:type="dxa"/>
            <w:vAlign w:val="center"/>
          </w:tcPr>
          <w:p w14:paraId="24B8148A" w14:textId="77777777" w:rsidR="00703C8F" w:rsidRDefault="00703C8F" w:rsidP="00973E1E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Code : </w:t>
            </w:r>
            <w:r w:rsidRPr="007B16E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MBA3005</w:t>
            </w:r>
          </w:p>
        </w:tc>
        <w:tc>
          <w:tcPr>
            <w:tcW w:w="6388" w:type="dxa"/>
            <w:gridSpan w:val="2"/>
            <w:vAlign w:val="center"/>
          </w:tcPr>
          <w:p w14:paraId="44F8B186" w14:textId="77777777" w:rsidR="00703C8F" w:rsidRDefault="00703C8F" w:rsidP="00973E1E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 : </w:t>
            </w:r>
            <w:r w:rsidRPr="007B16E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Investment Management</w:t>
            </w:r>
          </w:p>
        </w:tc>
      </w:tr>
      <w:tr w:rsidR="00703C8F" w14:paraId="74B7648C" w14:textId="77777777" w:rsidTr="00973E1E">
        <w:trPr>
          <w:trHeight w:val="633"/>
        </w:trPr>
        <w:tc>
          <w:tcPr>
            <w:tcW w:w="4395" w:type="dxa"/>
            <w:vAlign w:val="center"/>
          </w:tcPr>
          <w:p w14:paraId="287284FA" w14:textId="77777777" w:rsidR="00703C8F" w:rsidRDefault="00703C8F" w:rsidP="00973E1E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III</w:t>
            </w:r>
          </w:p>
        </w:tc>
        <w:tc>
          <w:tcPr>
            <w:tcW w:w="3402" w:type="dxa"/>
            <w:vAlign w:val="center"/>
          </w:tcPr>
          <w:p w14:paraId="4C6427E3" w14:textId="77777777" w:rsidR="00703C8F" w:rsidRDefault="00703C8F" w:rsidP="00973E1E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395B0ABA" w14:textId="0E99C5AC" w:rsidR="00703C8F" w:rsidRDefault="00703C8F" w:rsidP="00973E1E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</w:t>
            </w:r>
            <w:r w:rsidR="007B16E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A994D0A" w14:textId="77777777" w:rsidR="00703C8F" w:rsidRDefault="00703C8F" w:rsidP="00703C8F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703C8F" w14:paraId="25425CCC" w14:textId="77777777" w:rsidTr="00973E1E">
        <w:trPr>
          <w:trHeight w:val="550"/>
        </w:trPr>
        <w:tc>
          <w:tcPr>
            <w:tcW w:w="1882" w:type="dxa"/>
            <w:vAlign w:val="center"/>
          </w:tcPr>
          <w:p w14:paraId="262D4DFA" w14:textId="77777777" w:rsidR="00703C8F" w:rsidRDefault="00703C8F" w:rsidP="00973E1E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33154564" w14:textId="77777777" w:rsidR="00703C8F" w:rsidRDefault="00703C8F" w:rsidP="00973E1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5213D170" w14:textId="77777777" w:rsidR="00703C8F" w:rsidRDefault="00703C8F" w:rsidP="00973E1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5D5693CC" w14:textId="77777777" w:rsidR="00703C8F" w:rsidRDefault="00703C8F" w:rsidP="00973E1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D70D857" w14:textId="77777777" w:rsidR="00703C8F" w:rsidRDefault="00703C8F" w:rsidP="00973E1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4D287CA3" w14:textId="77777777" w:rsidR="00703C8F" w:rsidRDefault="00703C8F" w:rsidP="00973E1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703C8F" w14:paraId="4998F6ED" w14:textId="77777777" w:rsidTr="00973E1E">
        <w:trPr>
          <w:trHeight w:val="550"/>
        </w:trPr>
        <w:tc>
          <w:tcPr>
            <w:tcW w:w="1882" w:type="dxa"/>
            <w:vAlign w:val="center"/>
          </w:tcPr>
          <w:p w14:paraId="7DEEC0F1" w14:textId="77777777" w:rsidR="00703C8F" w:rsidRDefault="00703C8F" w:rsidP="00973E1E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B6CDEA7" w14:textId="77777777" w:rsidR="00703C8F" w:rsidRDefault="00703C8F" w:rsidP="00973E1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14:paraId="2AA6854F" w14:textId="77777777" w:rsidR="00703C8F" w:rsidRDefault="00703C8F" w:rsidP="00973E1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52</w:t>
            </w:r>
          </w:p>
        </w:tc>
        <w:tc>
          <w:tcPr>
            <w:tcW w:w="1735" w:type="dxa"/>
          </w:tcPr>
          <w:p w14:paraId="5154FCF8" w14:textId="77777777" w:rsidR="00703C8F" w:rsidRDefault="00703C8F" w:rsidP="00973E1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447984B2" w14:textId="77777777" w:rsidR="00703C8F" w:rsidRDefault="00703C8F" w:rsidP="00973E1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1942" w:type="dxa"/>
          </w:tcPr>
          <w:p w14:paraId="04E468E6" w14:textId="77777777" w:rsidR="00703C8F" w:rsidRDefault="00703C8F" w:rsidP="00973E1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0C45C4DB" w14:textId="77777777" w:rsidR="00703C8F" w:rsidRPr="00D8462B" w:rsidRDefault="00703C8F" w:rsidP="00703C8F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6B9DC878" w14:textId="77777777" w:rsidR="00703C8F" w:rsidRPr="00293D36" w:rsidRDefault="00703C8F" w:rsidP="00703C8F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1F20854D" w14:textId="77777777" w:rsidR="00703C8F" w:rsidRPr="00293D36" w:rsidRDefault="00703C8F" w:rsidP="00703C8F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55C4387D" w14:textId="26EF65FB" w:rsidR="00526BBF" w:rsidRPr="003B3BA0" w:rsidRDefault="00526BBF" w:rsidP="003B3BA0">
      <w:pPr>
        <w:pBdr>
          <w:top w:val="single" w:sz="4" w:space="0" w:color="auto"/>
        </w:pBdr>
        <w:spacing w:after="0" w:line="240" w:lineRule="auto"/>
        <w:jc w:val="center"/>
        <w:rPr>
          <w:rFonts w:ascii="Cambria" w:hAnsi="Cambria" w:cstheme="minorHAnsi"/>
        </w:rPr>
      </w:pPr>
      <w:r w:rsidRPr="003B3BA0">
        <w:rPr>
          <w:rFonts w:ascii="Cambria" w:hAnsi="Cambria" w:cstheme="minorHAnsi"/>
          <w:b/>
        </w:rPr>
        <w:t>Part A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0"/>
        <w:gridCol w:w="7178"/>
        <w:gridCol w:w="981"/>
        <w:gridCol w:w="1347"/>
        <w:gridCol w:w="702"/>
      </w:tblGrid>
      <w:tr w:rsidR="002423C0" w:rsidRPr="003B3BA0" w14:paraId="63B20AA6" w14:textId="4119CCD9" w:rsidTr="00D307C6">
        <w:trPr>
          <w:trHeight w:val="522"/>
        </w:trPr>
        <w:tc>
          <w:tcPr>
            <w:tcW w:w="10768" w:type="dxa"/>
            <w:gridSpan w:val="5"/>
          </w:tcPr>
          <w:p w14:paraId="15D475F4" w14:textId="3AB6E8D6" w:rsidR="00D307C6" w:rsidRPr="003B3BA0" w:rsidRDefault="00D307C6" w:rsidP="003B3BA0">
            <w:p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3B3BA0">
              <w:rPr>
                <w:rFonts w:ascii="Cambria" w:hAnsi="Cambria" w:cstheme="minorHAnsi"/>
                <w:b/>
                <w:bCs/>
              </w:rPr>
              <w:t xml:space="preserve">Answer ALL the Questions. Each question carries </w:t>
            </w:r>
            <w:r w:rsidR="004F56E7" w:rsidRPr="003B3BA0">
              <w:rPr>
                <w:rFonts w:ascii="Cambria" w:hAnsi="Cambria" w:cstheme="minorHAnsi"/>
                <w:b/>
                <w:bCs/>
              </w:rPr>
              <w:t>3</w:t>
            </w:r>
            <w:r w:rsidRPr="003B3BA0">
              <w:rPr>
                <w:rFonts w:ascii="Cambria" w:hAnsi="Cambria" w:cstheme="minorHAnsi"/>
                <w:b/>
                <w:bCs/>
              </w:rPr>
              <w:t xml:space="preserve">marks.                                                </w:t>
            </w:r>
            <w:r w:rsidR="000259A3" w:rsidRPr="003B3BA0">
              <w:rPr>
                <w:rFonts w:ascii="Cambria" w:hAnsi="Cambria" w:cstheme="minorHAnsi"/>
                <w:b/>
                <w:bCs/>
              </w:rPr>
              <w:t>3</w:t>
            </w:r>
            <w:r w:rsidR="00A24068" w:rsidRPr="003B3BA0">
              <w:rPr>
                <w:rFonts w:ascii="Cambria" w:hAnsi="Cambria" w:cstheme="minorHAnsi"/>
                <w:b/>
                <w:bCs/>
              </w:rPr>
              <w:t>M</w:t>
            </w:r>
            <w:r w:rsidRPr="003B3BA0">
              <w:rPr>
                <w:rFonts w:ascii="Cambria" w:hAnsi="Cambria" w:cstheme="minorHAnsi"/>
                <w:b/>
                <w:bCs/>
              </w:rPr>
              <w:t>x</w:t>
            </w:r>
            <w:r w:rsidR="00135982" w:rsidRPr="003B3BA0">
              <w:rPr>
                <w:rFonts w:ascii="Cambria" w:hAnsi="Cambria" w:cstheme="minorHAnsi"/>
                <w:b/>
                <w:bCs/>
              </w:rPr>
              <w:t>10</w:t>
            </w:r>
            <w:r w:rsidR="00A24068" w:rsidRPr="003B3BA0">
              <w:rPr>
                <w:rFonts w:ascii="Cambria" w:hAnsi="Cambria" w:cstheme="minorHAnsi"/>
                <w:b/>
                <w:bCs/>
              </w:rPr>
              <w:t>Q</w:t>
            </w:r>
            <w:r w:rsidRPr="003B3BA0">
              <w:rPr>
                <w:rFonts w:ascii="Cambria" w:hAnsi="Cambria" w:cstheme="minorHAnsi"/>
                <w:b/>
                <w:bCs/>
              </w:rPr>
              <w:t>=</w:t>
            </w:r>
            <w:r w:rsidR="00135982" w:rsidRPr="003B3BA0">
              <w:rPr>
                <w:rFonts w:ascii="Cambria" w:hAnsi="Cambria" w:cstheme="minorHAnsi"/>
                <w:b/>
                <w:bCs/>
              </w:rPr>
              <w:t>30</w:t>
            </w:r>
            <w:r w:rsidRPr="003B3BA0">
              <w:rPr>
                <w:rFonts w:ascii="Cambria" w:hAnsi="Cambria" w:cstheme="minorHAnsi"/>
                <w:b/>
                <w:bCs/>
              </w:rPr>
              <w:t>M</w:t>
            </w:r>
          </w:p>
        </w:tc>
      </w:tr>
      <w:tr w:rsidR="00D664BF" w:rsidRPr="003B3BA0" w14:paraId="3026CF88" w14:textId="12BDD24F" w:rsidTr="00945E64">
        <w:trPr>
          <w:trHeight w:val="507"/>
        </w:trPr>
        <w:tc>
          <w:tcPr>
            <w:tcW w:w="567" w:type="dxa"/>
          </w:tcPr>
          <w:p w14:paraId="1D7C8F50" w14:textId="66E17C7C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1</w:t>
            </w:r>
          </w:p>
        </w:tc>
        <w:tc>
          <w:tcPr>
            <w:tcW w:w="7650" w:type="dxa"/>
          </w:tcPr>
          <w:p w14:paraId="6D505781" w14:textId="6508D902" w:rsidR="00D664BF" w:rsidRPr="003B3BA0" w:rsidRDefault="00D664BF" w:rsidP="00D664BF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Mr. Sachin</w:t>
            </w:r>
            <w:r w:rsidRPr="00D5243E">
              <w:rPr>
                <w:rFonts w:ascii="Cambria" w:hAnsi="Cambria" w:cstheme="minorHAnsi"/>
              </w:rPr>
              <w:t xml:space="preserve"> hold</w:t>
            </w:r>
            <w:r>
              <w:rPr>
                <w:rFonts w:ascii="Cambria" w:hAnsi="Cambria" w:cstheme="minorHAnsi"/>
              </w:rPr>
              <w:t>s</w:t>
            </w:r>
            <w:r w:rsidRPr="00D5243E">
              <w:rPr>
                <w:rFonts w:ascii="Cambria" w:hAnsi="Cambria" w:cstheme="minorHAnsi"/>
              </w:rPr>
              <w:t xml:space="preserve"> a po</w:t>
            </w:r>
            <w:r>
              <w:rPr>
                <w:rFonts w:ascii="Cambria" w:hAnsi="Cambria" w:cstheme="minorHAnsi"/>
              </w:rPr>
              <w:t>rtfolio with two stocks. Stock INFY</w:t>
            </w:r>
            <w:r w:rsidRPr="00D5243E">
              <w:rPr>
                <w:rFonts w:ascii="Cambria" w:hAnsi="Cambria" w:cstheme="minorHAnsi"/>
              </w:rPr>
              <w:t xml:space="preserve"> has a beta of 1.2 and represents 60% of your portfolio, while Stock </w:t>
            </w:r>
            <w:r>
              <w:rPr>
                <w:rFonts w:ascii="Cambria" w:hAnsi="Cambria" w:cstheme="minorHAnsi"/>
              </w:rPr>
              <w:t>TCS</w:t>
            </w:r>
            <w:r w:rsidRPr="00D5243E">
              <w:rPr>
                <w:rFonts w:ascii="Cambria" w:hAnsi="Cambria" w:cstheme="minorHAnsi"/>
              </w:rPr>
              <w:t xml:space="preserve"> has a beta of 0.8 and re</w:t>
            </w:r>
            <w:r>
              <w:rPr>
                <w:rFonts w:ascii="Cambria" w:hAnsi="Cambria" w:cstheme="minorHAnsi"/>
              </w:rPr>
              <w:t>presents 40% of your portfolio. Compute the beta of Mr. Sachin</w:t>
            </w:r>
            <w:r w:rsidRPr="00D5243E">
              <w:rPr>
                <w:rFonts w:ascii="Cambria" w:hAnsi="Cambria" w:cstheme="minorHAnsi"/>
              </w:rPr>
              <w:t xml:space="preserve"> portfolio.</w:t>
            </w:r>
          </w:p>
        </w:tc>
        <w:tc>
          <w:tcPr>
            <w:tcW w:w="992" w:type="dxa"/>
          </w:tcPr>
          <w:p w14:paraId="3E39EFC4" w14:textId="1E0F6CE0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3 Marks</w:t>
            </w:r>
          </w:p>
        </w:tc>
        <w:tc>
          <w:tcPr>
            <w:tcW w:w="851" w:type="dxa"/>
          </w:tcPr>
          <w:p w14:paraId="4FB00E70" w14:textId="650B77BD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Knowledge</w:t>
            </w:r>
          </w:p>
        </w:tc>
        <w:tc>
          <w:tcPr>
            <w:tcW w:w="708" w:type="dxa"/>
          </w:tcPr>
          <w:p w14:paraId="1739CAD0" w14:textId="6BBBCADB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CO2</w:t>
            </w:r>
          </w:p>
        </w:tc>
      </w:tr>
      <w:tr w:rsidR="00D664BF" w:rsidRPr="003B3BA0" w14:paraId="1B8E9375" w14:textId="1F264430" w:rsidTr="00945E64">
        <w:trPr>
          <w:trHeight w:val="522"/>
        </w:trPr>
        <w:tc>
          <w:tcPr>
            <w:tcW w:w="567" w:type="dxa"/>
          </w:tcPr>
          <w:p w14:paraId="1CA1BB6F" w14:textId="6556DC61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2</w:t>
            </w:r>
          </w:p>
        </w:tc>
        <w:tc>
          <w:tcPr>
            <w:tcW w:w="7650" w:type="dxa"/>
          </w:tcPr>
          <w:p w14:paraId="3B25287A" w14:textId="4B1B5E37" w:rsidR="00D664BF" w:rsidRPr="003B3BA0" w:rsidRDefault="00D664BF" w:rsidP="00D664BF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D5243E">
              <w:rPr>
                <w:rFonts w:ascii="Cambria" w:hAnsi="Cambria" w:cstheme="minorHAnsi"/>
              </w:rPr>
              <w:t>A regression analysis of a stock's return on the mark</w:t>
            </w:r>
            <w:r>
              <w:rPr>
                <w:rFonts w:ascii="Cambria" w:hAnsi="Cambria" w:cstheme="minorHAnsi"/>
              </w:rPr>
              <w:t xml:space="preserve">et return yields an R² of 0.85. </w:t>
            </w:r>
            <w:r w:rsidRPr="00D5243E">
              <w:rPr>
                <w:rFonts w:ascii="Cambria" w:hAnsi="Cambria" w:cstheme="minorHAnsi"/>
              </w:rPr>
              <w:t>What does the R² value indicate about the stock’s return, and how should an investor interpret it?</w:t>
            </w:r>
          </w:p>
        </w:tc>
        <w:tc>
          <w:tcPr>
            <w:tcW w:w="992" w:type="dxa"/>
          </w:tcPr>
          <w:p w14:paraId="3F8D684F" w14:textId="4409A264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3 Marks</w:t>
            </w:r>
          </w:p>
        </w:tc>
        <w:tc>
          <w:tcPr>
            <w:tcW w:w="851" w:type="dxa"/>
          </w:tcPr>
          <w:p w14:paraId="3D74774F" w14:textId="304993B1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12168B">
              <w:rPr>
                <w:rFonts w:ascii="Cambria" w:hAnsi="Cambria" w:cstheme="minorHAnsi"/>
                <w:b/>
              </w:rPr>
              <w:t>Knowledge</w:t>
            </w:r>
          </w:p>
        </w:tc>
        <w:tc>
          <w:tcPr>
            <w:tcW w:w="708" w:type="dxa"/>
          </w:tcPr>
          <w:p w14:paraId="1A12A8E0" w14:textId="720A0949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CO2</w:t>
            </w:r>
          </w:p>
        </w:tc>
      </w:tr>
      <w:tr w:rsidR="00D664BF" w:rsidRPr="003B3BA0" w14:paraId="5F84D05D" w14:textId="58E55F22" w:rsidTr="00945E64">
        <w:trPr>
          <w:trHeight w:val="507"/>
        </w:trPr>
        <w:tc>
          <w:tcPr>
            <w:tcW w:w="567" w:type="dxa"/>
          </w:tcPr>
          <w:p w14:paraId="47BBBFC1" w14:textId="505172F8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3</w:t>
            </w:r>
          </w:p>
        </w:tc>
        <w:tc>
          <w:tcPr>
            <w:tcW w:w="7650" w:type="dxa"/>
          </w:tcPr>
          <w:p w14:paraId="195EA8F7" w14:textId="445A9DE5" w:rsidR="00D664BF" w:rsidRPr="003B3BA0" w:rsidRDefault="00D664BF" w:rsidP="00D664BF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Ms. Reshma, a</w:t>
            </w:r>
            <w:r w:rsidRPr="00D5243E">
              <w:rPr>
                <w:rFonts w:ascii="Cambria" w:hAnsi="Cambria" w:cstheme="minorHAnsi"/>
              </w:rPr>
              <w:t>n investor is considering a stock with an expected return of 12%, a risk-free rate of 5%, and a beta of</w:t>
            </w:r>
            <w:r>
              <w:rPr>
                <w:rFonts w:ascii="Cambria" w:hAnsi="Cambria" w:cstheme="minorHAnsi"/>
              </w:rPr>
              <w:t xml:space="preserve"> 1.5. The market return is 10%. </w:t>
            </w:r>
            <w:r w:rsidRPr="00D5243E">
              <w:rPr>
                <w:rFonts w:ascii="Cambria" w:hAnsi="Cambria" w:cstheme="minorHAnsi"/>
              </w:rPr>
              <w:t>Determine whether the stock is overvalued, undervalued, or fairly valued using the CAPM.</w:t>
            </w:r>
          </w:p>
        </w:tc>
        <w:tc>
          <w:tcPr>
            <w:tcW w:w="992" w:type="dxa"/>
          </w:tcPr>
          <w:p w14:paraId="00084352" w14:textId="0A7CE847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3 Marks</w:t>
            </w:r>
          </w:p>
        </w:tc>
        <w:tc>
          <w:tcPr>
            <w:tcW w:w="851" w:type="dxa"/>
          </w:tcPr>
          <w:p w14:paraId="1F94C0B1" w14:textId="385EA816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12168B">
              <w:rPr>
                <w:rFonts w:ascii="Cambria" w:hAnsi="Cambria" w:cstheme="minorHAnsi"/>
                <w:b/>
              </w:rPr>
              <w:t>Knowledge</w:t>
            </w:r>
          </w:p>
        </w:tc>
        <w:tc>
          <w:tcPr>
            <w:tcW w:w="708" w:type="dxa"/>
          </w:tcPr>
          <w:p w14:paraId="727F794F" w14:textId="605E45B3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CO2</w:t>
            </w:r>
          </w:p>
        </w:tc>
      </w:tr>
      <w:tr w:rsidR="00D664BF" w:rsidRPr="003B3BA0" w14:paraId="6BA36377" w14:textId="1F5DC35D" w:rsidTr="00945E64">
        <w:trPr>
          <w:trHeight w:val="522"/>
        </w:trPr>
        <w:tc>
          <w:tcPr>
            <w:tcW w:w="567" w:type="dxa"/>
          </w:tcPr>
          <w:p w14:paraId="053A6850" w14:textId="5FB465FD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4</w:t>
            </w:r>
          </w:p>
        </w:tc>
        <w:tc>
          <w:tcPr>
            <w:tcW w:w="7650" w:type="dxa"/>
          </w:tcPr>
          <w:p w14:paraId="71191E11" w14:textId="76CA86B8" w:rsidR="00D664BF" w:rsidRPr="003B3BA0" w:rsidRDefault="00D664BF" w:rsidP="00D664BF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Mr. Suraj has a</w:t>
            </w:r>
            <w:r w:rsidRPr="00D5243E">
              <w:rPr>
                <w:rFonts w:ascii="Cambria" w:hAnsi="Cambria" w:cstheme="minorHAnsi"/>
              </w:rPr>
              <w:t xml:space="preserve"> portfolio </w:t>
            </w:r>
            <w:r>
              <w:rPr>
                <w:rFonts w:ascii="Cambria" w:hAnsi="Cambria" w:cstheme="minorHAnsi"/>
              </w:rPr>
              <w:t xml:space="preserve">and it </w:t>
            </w:r>
            <w:r w:rsidRPr="00D5243E">
              <w:rPr>
                <w:rFonts w:ascii="Cambria" w:hAnsi="Cambria" w:cstheme="minorHAnsi"/>
              </w:rPr>
              <w:t>has a return of 15%, a standard deviation of 1</w:t>
            </w:r>
            <w:r>
              <w:rPr>
                <w:rFonts w:ascii="Cambria" w:hAnsi="Cambria" w:cstheme="minorHAnsi"/>
              </w:rPr>
              <w:t xml:space="preserve">0%, and a risk-free rate of 5%. </w:t>
            </w:r>
            <w:r w:rsidRPr="00D5243E">
              <w:rPr>
                <w:rFonts w:ascii="Cambria" w:hAnsi="Cambria" w:cstheme="minorHAnsi"/>
              </w:rPr>
              <w:t>Calculate the Sharpe ratio for the portfolio and interpret its significance.</w:t>
            </w:r>
          </w:p>
        </w:tc>
        <w:tc>
          <w:tcPr>
            <w:tcW w:w="992" w:type="dxa"/>
          </w:tcPr>
          <w:p w14:paraId="43148440" w14:textId="06888A45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3 Marks</w:t>
            </w:r>
          </w:p>
        </w:tc>
        <w:tc>
          <w:tcPr>
            <w:tcW w:w="851" w:type="dxa"/>
          </w:tcPr>
          <w:p w14:paraId="292E902C" w14:textId="5354E55E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12168B">
              <w:rPr>
                <w:rFonts w:ascii="Cambria" w:hAnsi="Cambria" w:cstheme="minorHAnsi"/>
                <w:b/>
              </w:rPr>
              <w:t>Knowledge</w:t>
            </w:r>
          </w:p>
        </w:tc>
        <w:tc>
          <w:tcPr>
            <w:tcW w:w="708" w:type="dxa"/>
          </w:tcPr>
          <w:p w14:paraId="6B1C7D68" w14:textId="7041F96A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CO2</w:t>
            </w:r>
          </w:p>
        </w:tc>
      </w:tr>
      <w:tr w:rsidR="00D664BF" w:rsidRPr="003B3BA0" w14:paraId="2B1E1DFD" w14:textId="3F03E895" w:rsidTr="00945E64">
        <w:trPr>
          <w:trHeight w:val="507"/>
        </w:trPr>
        <w:tc>
          <w:tcPr>
            <w:tcW w:w="567" w:type="dxa"/>
          </w:tcPr>
          <w:p w14:paraId="08FB7F68" w14:textId="3D7147A8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5</w:t>
            </w:r>
          </w:p>
        </w:tc>
        <w:tc>
          <w:tcPr>
            <w:tcW w:w="7650" w:type="dxa"/>
          </w:tcPr>
          <w:p w14:paraId="21789CA5" w14:textId="270FCF0E" w:rsidR="00D664BF" w:rsidRPr="003B3BA0" w:rsidRDefault="00D664BF" w:rsidP="00D664BF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Ms. Anita is financial adviser and she is</w:t>
            </w:r>
            <w:r w:rsidRPr="00D5243E">
              <w:rPr>
                <w:rFonts w:ascii="Cambria" w:hAnsi="Cambria" w:cstheme="minorHAnsi"/>
              </w:rPr>
              <w:t xml:space="preserve"> advising a client who prefers mini</w:t>
            </w:r>
            <w:r>
              <w:rPr>
                <w:rFonts w:ascii="Cambria" w:hAnsi="Cambria" w:cstheme="minorHAnsi"/>
              </w:rPr>
              <w:t xml:space="preserve">mal trading in their portfolio. </w:t>
            </w:r>
            <w:r w:rsidRPr="00D5243E">
              <w:rPr>
                <w:rFonts w:ascii="Cambria" w:hAnsi="Cambria" w:cstheme="minorHAnsi"/>
              </w:rPr>
              <w:t>Differentiate between passive and active portfolio management strategies and suggest the best approach for the client.</w:t>
            </w:r>
          </w:p>
        </w:tc>
        <w:tc>
          <w:tcPr>
            <w:tcW w:w="992" w:type="dxa"/>
          </w:tcPr>
          <w:p w14:paraId="1475CA8E" w14:textId="73DB59D9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3 Marks</w:t>
            </w:r>
          </w:p>
        </w:tc>
        <w:tc>
          <w:tcPr>
            <w:tcW w:w="851" w:type="dxa"/>
          </w:tcPr>
          <w:p w14:paraId="780FE246" w14:textId="69EEF2EA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12168B">
              <w:rPr>
                <w:rFonts w:ascii="Cambria" w:hAnsi="Cambria" w:cstheme="minorHAnsi"/>
                <w:b/>
              </w:rPr>
              <w:t>Knowledge</w:t>
            </w:r>
          </w:p>
        </w:tc>
        <w:tc>
          <w:tcPr>
            <w:tcW w:w="708" w:type="dxa"/>
          </w:tcPr>
          <w:p w14:paraId="13FE61E4" w14:textId="6D68952A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CO4</w:t>
            </w:r>
          </w:p>
        </w:tc>
      </w:tr>
      <w:tr w:rsidR="00D664BF" w:rsidRPr="003B3BA0" w14:paraId="39984221" w14:textId="77777777" w:rsidTr="00945E64">
        <w:trPr>
          <w:trHeight w:val="507"/>
        </w:trPr>
        <w:tc>
          <w:tcPr>
            <w:tcW w:w="567" w:type="dxa"/>
          </w:tcPr>
          <w:p w14:paraId="30B19155" w14:textId="212DCF58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6</w:t>
            </w:r>
          </w:p>
        </w:tc>
        <w:tc>
          <w:tcPr>
            <w:tcW w:w="7650" w:type="dxa"/>
          </w:tcPr>
          <w:p w14:paraId="27213243" w14:textId="27165BEB" w:rsidR="00D664BF" w:rsidRPr="003B3BA0" w:rsidRDefault="00D664BF" w:rsidP="00D664BF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The Infosys Limited (INFY) has issued a </w:t>
            </w:r>
            <w:r w:rsidRPr="006B6810">
              <w:rPr>
                <w:rFonts w:ascii="Cambria" w:hAnsi="Cambria" w:cstheme="minorHAnsi"/>
              </w:rPr>
              <w:t>corporate bond has a face value of ₹</w:t>
            </w:r>
            <w:r>
              <w:rPr>
                <w:rFonts w:ascii="Cambria" w:hAnsi="Cambria" w:cstheme="minorHAnsi"/>
              </w:rPr>
              <w:t xml:space="preserve"> </w:t>
            </w:r>
            <w:r w:rsidRPr="006B6810">
              <w:rPr>
                <w:rFonts w:ascii="Cambria" w:hAnsi="Cambria" w:cstheme="minorHAnsi"/>
              </w:rPr>
              <w:t xml:space="preserve">1,000, an annual coupon rate of 8%, and a maturity period of 10 years. </w:t>
            </w:r>
            <w:r>
              <w:rPr>
                <w:rFonts w:ascii="Cambria" w:hAnsi="Cambria" w:cstheme="minorHAnsi"/>
              </w:rPr>
              <w:t>Recall any three</w:t>
            </w:r>
            <w:r w:rsidRPr="006B6810">
              <w:rPr>
                <w:rFonts w:ascii="Cambria" w:hAnsi="Cambria" w:cstheme="minorHAnsi"/>
              </w:rPr>
              <w:t xml:space="preserve"> characteri</w:t>
            </w:r>
            <w:r>
              <w:rPr>
                <w:rFonts w:ascii="Cambria" w:hAnsi="Cambria" w:cstheme="minorHAnsi"/>
              </w:rPr>
              <w:t>stics of the bond.</w:t>
            </w:r>
          </w:p>
        </w:tc>
        <w:tc>
          <w:tcPr>
            <w:tcW w:w="992" w:type="dxa"/>
          </w:tcPr>
          <w:p w14:paraId="3F920526" w14:textId="08358BE4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3 Marks</w:t>
            </w:r>
          </w:p>
        </w:tc>
        <w:tc>
          <w:tcPr>
            <w:tcW w:w="851" w:type="dxa"/>
          </w:tcPr>
          <w:p w14:paraId="5FDC6BF7" w14:textId="402665FF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12168B">
              <w:rPr>
                <w:rFonts w:ascii="Cambria" w:hAnsi="Cambria" w:cstheme="minorHAnsi"/>
                <w:b/>
              </w:rPr>
              <w:t>Knowledge</w:t>
            </w:r>
          </w:p>
        </w:tc>
        <w:tc>
          <w:tcPr>
            <w:tcW w:w="708" w:type="dxa"/>
          </w:tcPr>
          <w:p w14:paraId="2626CD21" w14:textId="66AD3B83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CO3</w:t>
            </w:r>
          </w:p>
        </w:tc>
      </w:tr>
      <w:tr w:rsidR="00D664BF" w:rsidRPr="003B3BA0" w14:paraId="57852C2D" w14:textId="77777777" w:rsidTr="00945E64">
        <w:trPr>
          <w:trHeight w:val="507"/>
        </w:trPr>
        <w:tc>
          <w:tcPr>
            <w:tcW w:w="567" w:type="dxa"/>
          </w:tcPr>
          <w:p w14:paraId="39B1DE9B" w14:textId="75783743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lastRenderedPageBreak/>
              <w:t>7</w:t>
            </w:r>
          </w:p>
        </w:tc>
        <w:tc>
          <w:tcPr>
            <w:tcW w:w="7650" w:type="dxa"/>
          </w:tcPr>
          <w:p w14:paraId="77B5B1C1" w14:textId="581EE19C" w:rsidR="00D664BF" w:rsidRPr="003B3BA0" w:rsidRDefault="00D664BF" w:rsidP="00D664BF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Mr. Rao, a</w:t>
            </w:r>
            <w:r w:rsidRPr="006B6810">
              <w:rPr>
                <w:rFonts w:ascii="Cambria" w:hAnsi="Cambria" w:cstheme="minorHAnsi"/>
              </w:rPr>
              <w:t xml:space="preserve"> pension fund manager wants to immunize a portfolio of bonds against interest rate risk. </w:t>
            </w:r>
            <w:r>
              <w:rPr>
                <w:rFonts w:ascii="Cambria" w:hAnsi="Cambria" w:cstheme="minorHAnsi"/>
              </w:rPr>
              <w:t>List any three features of immunization of bond.</w:t>
            </w:r>
          </w:p>
        </w:tc>
        <w:tc>
          <w:tcPr>
            <w:tcW w:w="992" w:type="dxa"/>
          </w:tcPr>
          <w:p w14:paraId="107123F7" w14:textId="2CD5F96F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3 Marks</w:t>
            </w:r>
          </w:p>
        </w:tc>
        <w:tc>
          <w:tcPr>
            <w:tcW w:w="851" w:type="dxa"/>
          </w:tcPr>
          <w:p w14:paraId="5F7D6F1B" w14:textId="24EA1E2A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12168B">
              <w:rPr>
                <w:rFonts w:ascii="Cambria" w:hAnsi="Cambria" w:cstheme="minorHAnsi"/>
                <w:b/>
              </w:rPr>
              <w:t>Knowledge</w:t>
            </w:r>
          </w:p>
        </w:tc>
        <w:tc>
          <w:tcPr>
            <w:tcW w:w="708" w:type="dxa"/>
          </w:tcPr>
          <w:p w14:paraId="6A1C375F" w14:textId="58488B42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CO</w:t>
            </w:r>
            <w:r>
              <w:rPr>
                <w:rFonts w:ascii="Cambria" w:hAnsi="Cambria" w:cstheme="minorHAnsi"/>
                <w:b/>
              </w:rPr>
              <w:t>3</w:t>
            </w:r>
          </w:p>
        </w:tc>
      </w:tr>
      <w:tr w:rsidR="00D664BF" w:rsidRPr="003B3BA0" w14:paraId="0487653D" w14:textId="77777777" w:rsidTr="00945E64">
        <w:trPr>
          <w:trHeight w:val="507"/>
        </w:trPr>
        <w:tc>
          <w:tcPr>
            <w:tcW w:w="567" w:type="dxa"/>
          </w:tcPr>
          <w:p w14:paraId="33D4D07E" w14:textId="1FECEC72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8</w:t>
            </w:r>
          </w:p>
        </w:tc>
        <w:tc>
          <w:tcPr>
            <w:tcW w:w="7650" w:type="dxa"/>
          </w:tcPr>
          <w:p w14:paraId="064F43F9" w14:textId="6498D777" w:rsidR="00D664BF" w:rsidRPr="003B3BA0" w:rsidRDefault="00D664BF" w:rsidP="00D664BF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Ms. Lavi, a</w:t>
            </w:r>
            <w:r w:rsidRPr="006B6810">
              <w:rPr>
                <w:rFonts w:ascii="Cambria" w:hAnsi="Cambria" w:cstheme="minorHAnsi"/>
              </w:rPr>
              <w:t xml:space="preserve">n investor wants to evaluate a stock based on its intrinsic value, financial performance, and long-term growth prospects. </w:t>
            </w:r>
            <w:r>
              <w:rPr>
                <w:rFonts w:ascii="Cambria" w:hAnsi="Cambria" w:cstheme="minorHAnsi"/>
              </w:rPr>
              <w:t xml:space="preserve"> Name any three examples of fundamental analysis. </w:t>
            </w:r>
          </w:p>
        </w:tc>
        <w:tc>
          <w:tcPr>
            <w:tcW w:w="992" w:type="dxa"/>
          </w:tcPr>
          <w:p w14:paraId="29EF64E6" w14:textId="26AAA7C2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3 Marks</w:t>
            </w:r>
          </w:p>
        </w:tc>
        <w:tc>
          <w:tcPr>
            <w:tcW w:w="851" w:type="dxa"/>
          </w:tcPr>
          <w:p w14:paraId="5FFEA34B" w14:textId="7AD179E9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12168B">
              <w:rPr>
                <w:rFonts w:ascii="Cambria" w:hAnsi="Cambria" w:cstheme="minorHAnsi"/>
                <w:b/>
              </w:rPr>
              <w:t>Knowledge</w:t>
            </w:r>
          </w:p>
        </w:tc>
        <w:tc>
          <w:tcPr>
            <w:tcW w:w="708" w:type="dxa"/>
          </w:tcPr>
          <w:p w14:paraId="46CB68FC" w14:textId="5CBB5A64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CO4</w:t>
            </w:r>
          </w:p>
        </w:tc>
      </w:tr>
      <w:tr w:rsidR="00D664BF" w:rsidRPr="003B3BA0" w14:paraId="4FEC3C5E" w14:textId="77777777" w:rsidTr="00945E64">
        <w:trPr>
          <w:trHeight w:val="507"/>
        </w:trPr>
        <w:tc>
          <w:tcPr>
            <w:tcW w:w="567" w:type="dxa"/>
          </w:tcPr>
          <w:p w14:paraId="0703A088" w14:textId="5F37827E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9</w:t>
            </w:r>
          </w:p>
        </w:tc>
        <w:tc>
          <w:tcPr>
            <w:tcW w:w="7650" w:type="dxa"/>
          </w:tcPr>
          <w:p w14:paraId="31322AFE" w14:textId="006A08AE" w:rsidR="00D664BF" w:rsidRPr="003B3BA0" w:rsidRDefault="00D664BF" w:rsidP="00D664BF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The Relative Strength Index (RSI)</w:t>
            </w:r>
            <w:r w:rsidRPr="006B6810">
              <w:rPr>
                <w:rFonts w:ascii="Cambria" w:hAnsi="Cambria" w:cstheme="minorHAnsi"/>
              </w:rPr>
              <w:t xml:space="preserve"> of a stock is above 70. What does this suggest about the stock’s price, and what action might traders take?</w:t>
            </w:r>
          </w:p>
        </w:tc>
        <w:tc>
          <w:tcPr>
            <w:tcW w:w="992" w:type="dxa"/>
          </w:tcPr>
          <w:p w14:paraId="6CA824D8" w14:textId="6D1FFB5D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3 Marks</w:t>
            </w:r>
          </w:p>
        </w:tc>
        <w:tc>
          <w:tcPr>
            <w:tcW w:w="851" w:type="dxa"/>
          </w:tcPr>
          <w:p w14:paraId="099A52C1" w14:textId="7429D90F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12168B">
              <w:rPr>
                <w:rFonts w:ascii="Cambria" w:hAnsi="Cambria" w:cstheme="minorHAnsi"/>
                <w:b/>
              </w:rPr>
              <w:t>Knowledge</w:t>
            </w:r>
          </w:p>
        </w:tc>
        <w:tc>
          <w:tcPr>
            <w:tcW w:w="708" w:type="dxa"/>
          </w:tcPr>
          <w:p w14:paraId="00657954" w14:textId="2A6ADA61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CO4</w:t>
            </w:r>
          </w:p>
        </w:tc>
      </w:tr>
      <w:tr w:rsidR="00D664BF" w:rsidRPr="003B3BA0" w14:paraId="2F91C72D" w14:textId="77777777" w:rsidTr="00945E64">
        <w:trPr>
          <w:trHeight w:val="507"/>
        </w:trPr>
        <w:tc>
          <w:tcPr>
            <w:tcW w:w="567" w:type="dxa"/>
          </w:tcPr>
          <w:p w14:paraId="4DFDD388" w14:textId="66D6FB63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10</w:t>
            </w:r>
          </w:p>
        </w:tc>
        <w:tc>
          <w:tcPr>
            <w:tcW w:w="7650" w:type="dxa"/>
          </w:tcPr>
          <w:p w14:paraId="1DA8E10D" w14:textId="4F34B993" w:rsidR="00D664BF" w:rsidRPr="003B3BA0" w:rsidRDefault="00D664BF" w:rsidP="00D664BF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976D11">
              <w:rPr>
                <w:rFonts w:ascii="Cambria" w:hAnsi="Cambria" w:cstheme="minorHAnsi"/>
              </w:rPr>
              <w:t>A stock is trading at</w:t>
            </w:r>
            <w:r>
              <w:rPr>
                <w:rFonts w:ascii="Cambria" w:hAnsi="Cambria" w:cstheme="minorHAnsi"/>
              </w:rPr>
              <w:t xml:space="preserve"> </w:t>
            </w:r>
            <w:r w:rsidRPr="006B6810">
              <w:rPr>
                <w:rFonts w:ascii="Cambria" w:hAnsi="Cambria" w:cstheme="minorHAnsi"/>
              </w:rPr>
              <w:t>₹</w:t>
            </w:r>
            <w:r>
              <w:rPr>
                <w:rFonts w:ascii="Cambria" w:hAnsi="Cambria" w:cstheme="minorHAnsi"/>
              </w:rPr>
              <w:t xml:space="preserve"> 40</w:t>
            </w:r>
            <w:r w:rsidRPr="00976D11">
              <w:rPr>
                <w:rFonts w:ascii="Cambria" w:hAnsi="Cambria" w:cstheme="minorHAnsi"/>
              </w:rPr>
              <w:t xml:space="preserve">. It paid a dividend of </w:t>
            </w:r>
            <w:r w:rsidRPr="006B6810">
              <w:rPr>
                <w:rFonts w:ascii="Cambria" w:hAnsi="Cambria" w:cstheme="minorHAnsi"/>
              </w:rPr>
              <w:t>₹</w:t>
            </w:r>
            <w:r>
              <w:rPr>
                <w:rFonts w:ascii="Cambria" w:hAnsi="Cambria" w:cstheme="minorHAnsi"/>
              </w:rPr>
              <w:t xml:space="preserve"> 3 </w:t>
            </w:r>
            <w:r w:rsidRPr="00976D11">
              <w:rPr>
                <w:rFonts w:ascii="Cambria" w:hAnsi="Cambria" w:cstheme="minorHAnsi"/>
              </w:rPr>
              <w:t xml:space="preserve">last year, and dividends are expected to grow at </w:t>
            </w:r>
            <w:r>
              <w:rPr>
                <w:rFonts w:ascii="Cambria" w:hAnsi="Cambria" w:cstheme="minorHAnsi"/>
              </w:rPr>
              <w:t xml:space="preserve">4% </w:t>
            </w:r>
            <w:r w:rsidRPr="00976D11">
              <w:rPr>
                <w:rFonts w:ascii="Cambria" w:hAnsi="Cambria" w:cstheme="minorHAnsi"/>
              </w:rPr>
              <w:t>annually. Calculate the required rate of return.</w:t>
            </w:r>
          </w:p>
        </w:tc>
        <w:tc>
          <w:tcPr>
            <w:tcW w:w="992" w:type="dxa"/>
          </w:tcPr>
          <w:p w14:paraId="72CE5EA0" w14:textId="3F797B2F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3 Marks</w:t>
            </w:r>
          </w:p>
        </w:tc>
        <w:tc>
          <w:tcPr>
            <w:tcW w:w="851" w:type="dxa"/>
          </w:tcPr>
          <w:p w14:paraId="72111516" w14:textId="329BCDB1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12168B">
              <w:rPr>
                <w:rFonts w:ascii="Cambria" w:hAnsi="Cambria" w:cstheme="minorHAnsi"/>
                <w:b/>
              </w:rPr>
              <w:t>Knowledge</w:t>
            </w:r>
          </w:p>
        </w:tc>
        <w:tc>
          <w:tcPr>
            <w:tcW w:w="708" w:type="dxa"/>
          </w:tcPr>
          <w:p w14:paraId="1462DBAA" w14:textId="156AC6A8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CO4</w:t>
            </w:r>
          </w:p>
        </w:tc>
      </w:tr>
    </w:tbl>
    <w:p w14:paraId="11835AD7" w14:textId="77777777" w:rsidR="001539B8" w:rsidRPr="003B3BA0" w:rsidRDefault="001539B8" w:rsidP="003B3BA0">
      <w:pPr>
        <w:pBdr>
          <w:top w:val="single" w:sz="4" w:space="0" w:color="auto"/>
        </w:pBdr>
        <w:spacing w:after="0" w:line="240" w:lineRule="auto"/>
        <w:jc w:val="center"/>
        <w:rPr>
          <w:rFonts w:ascii="Cambria" w:hAnsi="Cambria" w:cstheme="minorHAnsi"/>
          <w:b/>
        </w:rPr>
      </w:pPr>
    </w:p>
    <w:p w14:paraId="36846A1D" w14:textId="5A75D497" w:rsidR="001539B8" w:rsidRPr="003B3BA0" w:rsidRDefault="00526BBF" w:rsidP="003B3BA0">
      <w:pPr>
        <w:pBdr>
          <w:top w:val="single" w:sz="4" w:space="0" w:color="auto"/>
        </w:pBdr>
        <w:spacing w:after="0" w:line="240" w:lineRule="auto"/>
        <w:jc w:val="center"/>
        <w:rPr>
          <w:rFonts w:ascii="Cambria" w:hAnsi="Cambria" w:cstheme="minorHAnsi"/>
          <w:b/>
        </w:rPr>
      </w:pPr>
      <w:r w:rsidRPr="003B3BA0">
        <w:rPr>
          <w:rFonts w:ascii="Cambria" w:hAnsi="Cambria" w:cstheme="minorHAnsi"/>
          <w:b/>
        </w:rPr>
        <w:t>Part B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55"/>
        <w:gridCol w:w="7144"/>
        <w:gridCol w:w="980"/>
        <w:gridCol w:w="1388"/>
        <w:gridCol w:w="701"/>
      </w:tblGrid>
      <w:tr w:rsidR="002423C0" w:rsidRPr="003B3BA0" w14:paraId="191F90A7" w14:textId="77777777" w:rsidTr="00945E64">
        <w:tc>
          <w:tcPr>
            <w:tcW w:w="10768" w:type="dxa"/>
            <w:gridSpan w:val="5"/>
          </w:tcPr>
          <w:p w14:paraId="34AE2DCB" w14:textId="2379249C" w:rsidR="004F56E7" w:rsidRPr="003B3BA0" w:rsidRDefault="004F56E7" w:rsidP="003B3BA0">
            <w:pPr>
              <w:spacing w:after="0" w:line="240" w:lineRule="auto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  <w:bCs/>
              </w:rPr>
              <w:t>Answer ALL the Questions. Each question carries 10 marks.                                               10Mx</w:t>
            </w:r>
            <w:r w:rsidR="00135982" w:rsidRPr="003B3BA0">
              <w:rPr>
                <w:rFonts w:ascii="Cambria" w:hAnsi="Cambria" w:cstheme="minorHAnsi"/>
                <w:b/>
                <w:bCs/>
              </w:rPr>
              <w:t>4</w:t>
            </w:r>
            <w:r w:rsidRPr="003B3BA0">
              <w:rPr>
                <w:rFonts w:ascii="Cambria" w:hAnsi="Cambria" w:cstheme="minorHAnsi"/>
                <w:b/>
                <w:bCs/>
              </w:rPr>
              <w:t>Q=</w:t>
            </w:r>
            <w:r w:rsidR="00135982" w:rsidRPr="003B3BA0">
              <w:rPr>
                <w:rFonts w:ascii="Cambria" w:hAnsi="Cambria" w:cstheme="minorHAnsi"/>
                <w:b/>
                <w:bCs/>
              </w:rPr>
              <w:t>4</w:t>
            </w:r>
            <w:r w:rsidRPr="003B3BA0">
              <w:rPr>
                <w:rFonts w:ascii="Cambria" w:hAnsi="Cambria" w:cstheme="minorHAnsi"/>
                <w:b/>
                <w:bCs/>
              </w:rPr>
              <w:t>0M</w:t>
            </w:r>
          </w:p>
        </w:tc>
      </w:tr>
      <w:tr w:rsidR="002423C0" w:rsidRPr="003B3BA0" w14:paraId="399C75D0" w14:textId="77777777" w:rsidTr="00D664BF">
        <w:tc>
          <w:tcPr>
            <w:tcW w:w="555" w:type="dxa"/>
          </w:tcPr>
          <w:p w14:paraId="2C590789" w14:textId="02A0D367" w:rsidR="004F56E7" w:rsidRPr="003B3BA0" w:rsidRDefault="00976D11" w:rsidP="003B3BA0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11</w:t>
            </w:r>
          </w:p>
        </w:tc>
        <w:tc>
          <w:tcPr>
            <w:tcW w:w="7144" w:type="dxa"/>
          </w:tcPr>
          <w:p w14:paraId="6E82CDBC" w14:textId="18266E3C" w:rsidR="004F56E7" w:rsidRPr="00D5243E" w:rsidRDefault="00976D11" w:rsidP="00D5243E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976D11">
              <w:rPr>
                <w:rFonts w:ascii="Cambria" w:hAnsi="Cambria" w:cstheme="minorHAnsi"/>
              </w:rPr>
              <w:t>You are analyzing the stock of a company in the automobile sector. The government has announced a significant reduction in corporate tax rates, an increase in public spending on infrastructure, and lower interest rates.</w:t>
            </w:r>
            <w:r>
              <w:rPr>
                <w:rFonts w:ascii="Cambria" w:hAnsi="Cambria" w:cstheme="minorHAnsi"/>
              </w:rPr>
              <w:t xml:space="preserve"> </w:t>
            </w:r>
            <w:r w:rsidRPr="00976D11">
              <w:rPr>
                <w:rFonts w:ascii="Cambria" w:hAnsi="Cambria" w:cstheme="minorHAnsi"/>
              </w:rPr>
              <w:t>How would these macroeconomic factors impact the automobile sector's growth prospects and the stock's valuation? Discuss your approach to evaluate this company's performance.</w:t>
            </w:r>
          </w:p>
        </w:tc>
        <w:tc>
          <w:tcPr>
            <w:tcW w:w="980" w:type="dxa"/>
          </w:tcPr>
          <w:p w14:paraId="2B1BA3A1" w14:textId="505E68EE" w:rsidR="004F56E7" w:rsidRPr="003B3BA0" w:rsidRDefault="004F56E7" w:rsidP="003B3BA0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10 Marks</w:t>
            </w:r>
          </w:p>
        </w:tc>
        <w:tc>
          <w:tcPr>
            <w:tcW w:w="1388" w:type="dxa"/>
          </w:tcPr>
          <w:p w14:paraId="5E61148E" w14:textId="043943AE" w:rsidR="004F56E7" w:rsidRPr="003B3BA0" w:rsidRDefault="00D664BF" w:rsidP="003B3BA0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Application</w:t>
            </w:r>
          </w:p>
        </w:tc>
        <w:tc>
          <w:tcPr>
            <w:tcW w:w="701" w:type="dxa"/>
          </w:tcPr>
          <w:p w14:paraId="4D5E66D9" w14:textId="132DA842" w:rsidR="004F56E7" w:rsidRPr="003B3BA0" w:rsidRDefault="004F56E7" w:rsidP="003B3BA0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CO</w:t>
            </w:r>
            <w:r w:rsidR="00976D11">
              <w:rPr>
                <w:rFonts w:ascii="Cambria" w:hAnsi="Cambria" w:cstheme="minorHAnsi"/>
                <w:b/>
              </w:rPr>
              <w:t>4</w:t>
            </w:r>
          </w:p>
        </w:tc>
      </w:tr>
      <w:tr w:rsidR="002423C0" w:rsidRPr="003B3BA0" w14:paraId="39A689B6" w14:textId="77777777" w:rsidTr="00945E64">
        <w:tc>
          <w:tcPr>
            <w:tcW w:w="10768" w:type="dxa"/>
            <w:gridSpan w:val="5"/>
          </w:tcPr>
          <w:p w14:paraId="06FD2CA6" w14:textId="449A227E" w:rsidR="004F56E7" w:rsidRPr="003B3BA0" w:rsidRDefault="00AD3421" w:rsidP="003B3BA0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O</w:t>
            </w:r>
            <w:r w:rsidR="004F56E7" w:rsidRPr="003B3BA0">
              <w:rPr>
                <w:rFonts w:ascii="Cambria" w:hAnsi="Cambria" w:cstheme="minorHAnsi"/>
                <w:b/>
              </w:rPr>
              <w:t>r</w:t>
            </w:r>
          </w:p>
        </w:tc>
      </w:tr>
      <w:tr w:rsidR="00D664BF" w:rsidRPr="003B3BA0" w14:paraId="43468602" w14:textId="77777777" w:rsidTr="00D664BF">
        <w:tc>
          <w:tcPr>
            <w:tcW w:w="555" w:type="dxa"/>
          </w:tcPr>
          <w:p w14:paraId="44FDE7CE" w14:textId="35D124AF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12</w:t>
            </w:r>
          </w:p>
        </w:tc>
        <w:tc>
          <w:tcPr>
            <w:tcW w:w="7144" w:type="dxa"/>
          </w:tcPr>
          <w:p w14:paraId="5BB297C3" w14:textId="50613022" w:rsidR="00D664BF" w:rsidRPr="00976D11" w:rsidRDefault="00D664BF" w:rsidP="00D664BF">
            <w:pPr>
              <w:spacing w:before="100" w:beforeAutospacing="1" w:after="0" w:line="240" w:lineRule="auto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Mr. Aman, the</w:t>
            </w:r>
            <w:r w:rsidRPr="00976D11">
              <w:rPr>
                <w:rFonts w:ascii="Cambria" w:hAnsi="Cambria" w:cstheme="minorHAnsi"/>
              </w:rPr>
              <w:t xml:space="preserve"> investor is deciding between two strategies: fundamental analysis for long-term investments and technical analysis for short-term trading. They are particularly interested in the IT sector.</w:t>
            </w:r>
            <w:r>
              <w:rPr>
                <w:rFonts w:ascii="Cambria" w:hAnsi="Cambria" w:cstheme="minorHAnsi"/>
              </w:rPr>
              <w:t xml:space="preserve"> </w:t>
            </w:r>
            <w:r w:rsidRPr="00976D11">
              <w:rPr>
                <w:rFonts w:ascii="Cambria" w:hAnsi="Cambria" w:cstheme="minorHAnsi"/>
              </w:rPr>
              <w:t>Explain the differences between these two approaches and discuss how each can be applied to analyze IT sector stocks. Provide examples of key tools or metrics specific to each method.</w:t>
            </w:r>
          </w:p>
        </w:tc>
        <w:tc>
          <w:tcPr>
            <w:tcW w:w="980" w:type="dxa"/>
          </w:tcPr>
          <w:p w14:paraId="6D74EA14" w14:textId="69A1461B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10 Marks</w:t>
            </w:r>
          </w:p>
        </w:tc>
        <w:tc>
          <w:tcPr>
            <w:tcW w:w="1388" w:type="dxa"/>
          </w:tcPr>
          <w:p w14:paraId="39450417" w14:textId="0B3C3478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Application</w:t>
            </w:r>
          </w:p>
        </w:tc>
        <w:tc>
          <w:tcPr>
            <w:tcW w:w="701" w:type="dxa"/>
          </w:tcPr>
          <w:p w14:paraId="27BAC5E4" w14:textId="4085BBE5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CO</w:t>
            </w:r>
            <w:r>
              <w:rPr>
                <w:rFonts w:ascii="Cambria" w:hAnsi="Cambria" w:cstheme="minorHAnsi"/>
                <w:b/>
              </w:rPr>
              <w:t>4</w:t>
            </w:r>
          </w:p>
        </w:tc>
      </w:tr>
    </w:tbl>
    <w:p w14:paraId="0BBF44FD" w14:textId="77777777" w:rsidR="000259A3" w:rsidRPr="003B3BA0" w:rsidRDefault="000259A3" w:rsidP="003B3BA0">
      <w:pPr>
        <w:pBdr>
          <w:top w:val="single" w:sz="4" w:space="0" w:color="auto"/>
        </w:pBdr>
        <w:spacing w:after="0" w:line="240" w:lineRule="auto"/>
        <w:jc w:val="center"/>
        <w:rPr>
          <w:rFonts w:ascii="Cambria" w:hAnsi="Cambria" w:cstheme="minorHAnsi"/>
          <w:b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55"/>
        <w:gridCol w:w="7144"/>
        <w:gridCol w:w="980"/>
        <w:gridCol w:w="1388"/>
        <w:gridCol w:w="701"/>
      </w:tblGrid>
      <w:tr w:rsidR="00D664BF" w:rsidRPr="003B3BA0" w14:paraId="4C314980" w14:textId="77777777" w:rsidTr="00D664BF">
        <w:tc>
          <w:tcPr>
            <w:tcW w:w="555" w:type="dxa"/>
          </w:tcPr>
          <w:p w14:paraId="3EA48FB7" w14:textId="0ACE1763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13</w:t>
            </w:r>
          </w:p>
        </w:tc>
        <w:tc>
          <w:tcPr>
            <w:tcW w:w="7144" w:type="dxa"/>
          </w:tcPr>
          <w:p w14:paraId="4A2A3B1E" w14:textId="368FEB25" w:rsidR="00D664BF" w:rsidRPr="00D5243E" w:rsidRDefault="00D664BF" w:rsidP="00D664BF">
            <w:pPr>
              <w:spacing w:before="100" w:beforeAutospacing="1" w:after="0" w:line="240" w:lineRule="auto"/>
              <w:jc w:val="both"/>
              <w:rPr>
                <w:rFonts w:ascii="Cambria" w:hAnsi="Cambria" w:cstheme="minorHAnsi"/>
                <w:lang w:eastAsia="en-IN"/>
              </w:rPr>
            </w:pPr>
            <w:r>
              <w:rPr>
                <w:rFonts w:ascii="Cambria" w:hAnsi="Cambria" w:cstheme="minorHAnsi"/>
                <w:lang w:eastAsia="en-IN"/>
              </w:rPr>
              <w:t>Reliance Industries Limited (RIL)</w:t>
            </w:r>
            <w:r w:rsidRPr="00976D11">
              <w:rPr>
                <w:rFonts w:ascii="Cambria" w:hAnsi="Cambria" w:cstheme="minorHAnsi"/>
                <w:lang w:eastAsia="en-IN"/>
              </w:rPr>
              <w:t xml:space="preserve"> dividends are expected to grow at </w:t>
            </w:r>
            <w:r>
              <w:rPr>
                <w:rFonts w:ascii="Cambria" w:hAnsi="Cambria" w:cstheme="minorHAnsi"/>
                <w:lang w:eastAsia="en-IN"/>
              </w:rPr>
              <w:t>15</w:t>
            </w:r>
            <w:r w:rsidRPr="00976D11">
              <w:rPr>
                <w:rFonts w:ascii="Cambria" w:hAnsi="Cambria" w:cstheme="minorHAnsi"/>
                <w:lang w:eastAsia="en-IN"/>
              </w:rPr>
              <w:t xml:space="preserve">% for </w:t>
            </w:r>
            <w:r>
              <w:rPr>
                <w:rFonts w:ascii="Cambria" w:hAnsi="Cambria" w:cstheme="minorHAnsi"/>
                <w:lang w:eastAsia="en-IN"/>
              </w:rPr>
              <w:t>3</w:t>
            </w:r>
            <w:r w:rsidRPr="00976D11">
              <w:rPr>
                <w:rFonts w:ascii="Cambria" w:hAnsi="Cambria" w:cstheme="minorHAnsi"/>
                <w:lang w:eastAsia="en-IN"/>
              </w:rPr>
              <w:t xml:space="preserve"> years, 100%</w:t>
            </w:r>
            <w:r>
              <w:rPr>
                <w:rFonts w:ascii="Cambria" w:hAnsi="Cambria" w:cstheme="minorHAnsi"/>
                <w:lang w:eastAsia="en-IN"/>
              </w:rPr>
              <w:t xml:space="preserve"> for the next 4</w:t>
            </w:r>
            <w:r w:rsidRPr="00976D11">
              <w:rPr>
                <w:rFonts w:ascii="Cambria" w:hAnsi="Cambria" w:cstheme="minorHAnsi"/>
                <w:lang w:eastAsia="en-IN"/>
              </w:rPr>
              <w:t xml:space="preserve"> years, and then stabilize at 4%. The last dividend paid was </w:t>
            </w:r>
            <w:r>
              <w:rPr>
                <w:rFonts w:ascii="Cambria" w:hAnsi="Cambria" w:cstheme="minorHAnsi"/>
                <w:lang w:eastAsia="en-IN"/>
              </w:rPr>
              <w:t>5</w:t>
            </w:r>
            <w:r w:rsidRPr="00976D11">
              <w:rPr>
                <w:rFonts w:ascii="Cambria" w:hAnsi="Cambria" w:cstheme="minorHAnsi"/>
                <w:lang w:eastAsia="en-IN"/>
              </w:rPr>
              <w:t>, and the required rate of return is 12%. Calculate t</w:t>
            </w:r>
            <w:r>
              <w:rPr>
                <w:rFonts w:ascii="Cambria" w:hAnsi="Cambria" w:cstheme="minorHAnsi"/>
                <w:lang w:eastAsia="en-IN"/>
              </w:rPr>
              <w:t>he intrinsic value of the stock and give interpretation.</w:t>
            </w:r>
          </w:p>
        </w:tc>
        <w:tc>
          <w:tcPr>
            <w:tcW w:w="980" w:type="dxa"/>
          </w:tcPr>
          <w:p w14:paraId="512ACD5B" w14:textId="220D2020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10 Marks</w:t>
            </w:r>
          </w:p>
        </w:tc>
        <w:tc>
          <w:tcPr>
            <w:tcW w:w="1388" w:type="dxa"/>
          </w:tcPr>
          <w:p w14:paraId="721505A1" w14:textId="5237F732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Application</w:t>
            </w:r>
          </w:p>
        </w:tc>
        <w:tc>
          <w:tcPr>
            <w:tcW w:w="701" w:type="dxa"/>
          </w:tcPr>
          <w:p w14:paraId="2B85EF12" w14:textId="44DBE23A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CO</w:t>
            </w:r>
            <w:r>
              <w:rPr>
                <w:rFonts w:ascii="Cambria" w:hAnsi="Cambria" w:cstheme="minorHAnsi"/>
                <w:b/>
              </w:rPr>
              <w:t>3</w:t>
            </w:r>
          </w:p>
        </w:tc>
      </w:tr>
      <w:tr w:rsidR="002423C0" w:rsidRPr="003B3BA0" w14:paraId="664C577E" w14:textId="77777777" w:rsidTr="00945E64">
        <w:tc>
          <w:tcPr>
            <w:tcW w:w="10768" w:type="dxa"/>
            <w:gridSpan w:val="5"/>
          </w:tcPr>
          <w:p w14:paraId="1E560D63" w14:textId="0FF5147D" w:rsidR="000259A3" w:rsidRPr="003B3BA0" w:rsidRDefault="000259A3" w:rsidP="003B3BA0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or</w:t>
            </w:r>
          </w:p>
        </w:tc>
      </w:tr>
      <w:tr w:rsidR="00D664BF" w:rsidRPr="003B3BA0" w14:paraId="49BD40AF" w14:textId="77777777" w:rsidTr="00D664BF">
        <w:tc>
          <w:tcPr>
            <w:tcW w:w="555" w:type="dxa"/>
          </w:tcPr>
          <w:p w14:paraId="19C57662" w14:textId="2C796B56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14</w:t>
            </w:r>
          </w:p>
        </w:tc>
        <w:tc>
          <w:tcPr>
            <w:tcW w:w="7144" w:type="dxa"/>
          </w:tcPr>
          <w:p w14:paraId="73798110" w14:textId="77777777" w:rsidR="00D664BF" w:rsidRDefault="00D664BF" w:rsidP="00D664BF">
            <w:pPr>
              <w:spacing w:before="100" w:beforeAutospacing="1" w:after="0" w:line="240" w:lineRule="auto"/>
              <w:jc w:val="both"/>
              <w:rPr>
                <w:rFonts w:ascii="Cambria" w:hAnsi="Cambria" w:cstheme="minorHAnsi"/>
                <w:lang w:eastAsia="en-IN"/>
              </w:rPr>
            </w:pPr>
            <w:r>
              <w:rPr>
                <w:rFonts w:ascii="Cambria" w:hAnsi="Cambria" w:cstheme="minorHAnsi"/>
                <w:lang w:eastAsia="en-IN"/>
              </w:rPr>
              <w:t xml:space="preserve">Oil and Natural Gas Corporation (ONGC) Limited </w:t>
            </w:r>
            <w:r w:rsidRPr="00976D11">
              <w:rPr>
                <w:rFonts w:ascii="Cambria" w:hAnsi="Cambria" w:cstheme="minorHAnsi"/>
                <w:lang w:eastAsia="en-IN"/>
              </w:rPr>
              <w:t>currently pays a dividend of</w:t>
            </w:r>
            <w:r>
              <w:rPr>
                <w:rFonts w:ascii="Cambria" w:hAnsi="Cambria" w:cstheme="minorHAnsi"/>
                <w:lang w:eastAsia="en-IN"/>
              </w:rPr>
              <w:t xml:space="preserve"> 1.5</w:t>
            </w:r>
            <w:r w:rsidRPr="00976D11">
              <w:rPr>
                <w:rFonts w:ascii="Cambria" w:hAnsi="Cambria" w:cstheme="minorHAnsi"/>
                <w:lang w:eastAsia="en-IN"/>
              </w:rPr>
              <w:t xml:space="preserve">, which is expected to grow at a constant rate of 6%. </w:t>
            </w:r>
            <w:r>
              <w:rPr>
                <w:rFonts w:ascii="Cambria" w:hAnsi="Cambria" w:cstheme="minorHAnsi"/>
                <w:lang w:eastAsia="en-IN"/>
              </w:rPr>
              <w:t>Determine</w:t>
            </w:r>
            <w:r w:rsidRPr="00976D11">
              <w:rPr>
                <w:rFonts w:ascii="Cambria" w:hAnsi="Cambria" w:cstheme="minorHAnsi"/>
                <w:lang w:eastAsia="en-IN"/>
              </w:rPr>
              <w:t xml:space="preserve"> the intrinsic value of the stock f</w:t>
            </w:r>
            <w:r>
              <w:rPr>
                <w:rFonts w:ascii="Cambria" w:hAnsi="Cambria" w:cstheme="minorHAnsi"/>
                <w:lang w:eastAsia="en-IN"/>
              </w:rPr>
              <w:t>or required rates of return of:</w:t>
            </w:r>
          </w:p>
          <w:p w14:paraId="782F2421" w14:textId="35A3DDE0" w:rsidR="00D664BF" w:rsidRDefault="00D664BF" w:rsidP="00D664BF">
            <w:pPr>
              <w:spacing w:after="0" w:line="240" w:lineRule="auto"/>
              <w:jc w:val="both"/>
              <w:rPr>
                <w:rFonts w:ascii="Cambria" w:hAnsi="Cambria" w:cstheme="minorHAnsi"/>
                <w:lang w:eastAsia="en-IN"/>
              </w:rPr>
            </w:pPr>
            <w:r w:rsidRPr="00976D11">
              <w:rPr>
                <w:rFonts w:ascii="Cambria" w:hAnsi="Cambria" w:cstheme="minorHAnsi"/>
                <w:lang w:eastAsia="en-IN"/>
              </w:rPr>
              <w:t xml:space="preserve">a) </w:t>
            </w:r>
            <w:r>
              <w:rPr>
                <w:rFonts w:ascii="Cambria" w:hAnsi="Cambria" w:cstheme="minorHAnsi"/>
                <w:lang w:eastAsia="en-IN"/>
              </w:rPr>
              <w:t>8%</w:t>
            </w:r>
          </w:p>
          <w:p w14:paraId="475B5FDF" w14:textId="67250EAE" w:rsidR="00D664BF" w:rsidRPr="00A6511C" w:rsidRDefault="00D664BF" w:rsidP="00D664BF">
            <w:pPr>
              <w:spacing w:after="0" w:line="240" w:lineRule="auto"/>
              <w:jc w:val="both"/>
              <w:rPr>
                <w:rFonts w:ascii="Cambria" w:hAnsi="Cambria" w:cstheme="minorHAnsi"/>
                <w:lang w:eastAsia="en-IN"/>
              </w:rPr>
            </w:pPr>
            <w:r w:rsidRPr="00976D11">
              <w:rPr>
                <w:rFonts w:ascii="Cambria" w:hAnsi="Cambria" w:cstheme="minorHAnsi"/>
                <w:lang w:eastAsia="en-IN"/>
              </w:rPr>
              <w:t>b) 10%</w:t>
            </w:r>
          </w:p>
        </w:tc>
        <w:tc>
          <w:tcPr>
            <w:tcW w:w="980" w:type="dxa"/>
          </w:tcPr>
          <w:p w14:paraId="1779D8CA" w14:textId="1281C9AE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10 Marks</w:t>
            </w:r>
          </w:p>
        </w:tc>
        <w:tc>
          <w:tcPr>
            <w:tcW w:w="1388" w:type="dxa"/>
          </w:tcPr>
          <w:p w14:paraId="387E6AA4" w14:textId="609808A3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Application</w:t>
            </w:r>
          </w:p>
        </w:tc>
        <w:tc>
          <w:tcPr>
            <w:tcW w:w="701" w:type="dxa"/>
          </w:tcPr>
          <w:p w14:paraId="64CDE453" w14:textId="016C2574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CO</w:t>
            </w:r>
            <w:r>
              <w:rPr>
                <w:rFonts w:ascii="Cambria" w:hAnsi="Cambria" w:cstheme="minorHAnsi"/>
                <w:b/>
              </w:rPr>
              <w:t>3</w:t>
            </w:r>
          </w:p>
        </w:tc>
      </w:tr>
    </w:tbl>
    <w:p w14:paraId="5CE3B57C" w14:textId="77777777" w:rsidR="000259A3" w:rsidRPr="003B3BA0" w:rsidRDefault="000259A3" w:rsidP="003B3BA0">
      <w:pPr>
        <w:pBdr>
          <w:top w:val="single" w:sz="4" w:space="0" w:color="auto"/>
        </w:pBdr>
        <w:spacing w:after="0" w:line="240" w:lineRule="auto"/>
        <w:jc w:val="center"/>
        <w:rPr>
          <w:rFonts w:ascii="Cambria" w:hAnsi="Cambria" w:cstheme="minorHAnsi"/>
          <w:b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51"/>
        <w:gridCol w:w="7156"/>
        <w:gridCol w:w="975"/>
        <w:gridCol w:w="1388"/>
        <w:gridCol w:w="698"/>
      </w:tblGrid>
      <w:tr w:rsidR="00D664BF" w:rsidRPr="003B3BA0" w14:paraId="31DD4C5F" w14:textId="77777777" w:rsidTr="00D664BF">
        <w:tc>
          <w:tcPr>
            <w:tcW w:w="551" w:type="dxa"/>
          </w:tcPr>
          <w:p w14:paraId="28E488F4" w14:textId="4C6925A7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15</w:t>
            </w:r>
          </w:p>
        </w:tc>
        <w:tc>
          <w:tcPr>
            <w:tcW w:w="7156" w:type="dxa"/>
          </w:tcPr>
          <w:p w14:paraId="11865B10" w14:textId="23D7D409" w:rsidR="00D664BF" w:rsidRPr="00A6511C" w:rsidRDefault="00D664BF" w:rsidP="00D664BF">
            <w:pPr>
              <w:spacing w:before="100" w:beforeAutospacing="1" w:after="0" w:line="240" w:lineRule="auto"/>
              <w:contextualSpacing/>
              <w:jc w:val="both"/>
              <w:rPr>
                <w:rFonts w:ascii="Cambria" w:hAnsi="Cambria" w:cstheme="minorHAnsi"/>
                <w:lang w:eastAsia="en-IN"/>
              </w:rPr>
            </w:pPr>
            <w:r>
              <w:rPr>
                <w:rFonts w:ascii="Cambria" w:hAnsi="Cambria" w:cstheme="minorHAnsi"/>
                <w:bCs/>
                <w:lang w:eastAsia="en-IN"/>
              </w:rPr>
              <w:t xml:space="preserve">Mirza International Limited issued a Bond and the </w:t>
            </w:r>
            <w:r w:rsidRPr="00A6511C">
              <w:rPr>
                <w:rFonts w:ascii="Cambria" w:hAnsi="Cambria" w:cstheme="minorHAnsi"/>
                <w:bCs/>
                <w:lang w:eastAsia="en-IN"/>
              </w:rPr>
              <w:t>Bond Details</w:t>
            </w:r>
            <w:r>
              <w:rPr>
                <w:rFonts w:ascii="Cambria" w:hAnsi="Cambria" w:cstheme="minorHAnsi"/>
                <w:bCs/>
                <w:lang w:eastAsia="en-IN"/>
              </w:rPr>
              <w:t xml:space="preserve"> are</w:t>
            </w:r>
            <w:r w:rsidRPr="00A6511C">
              <w:rPr>
                <w:rFonts w:ascii="Cambria" w:hAnsi="Cambria" w:cstheme="minorHAnsi"/>
                <w:bCs/>
                <w:lang w:eastAsia="en-IN"/>
              </w:rPr>
              <w:t>:</w:t>
            </w:r>
          </w:p>
          <w:p w14:paraId="6A60285C" w14:textId="77777777" w:rsidR="00D664BF" w:rsidRPr="00A6511C" w:rsidRDefault="00D664BF" w:rsidP="00D664BF">
            <w:pPr>
              <w:numPr>
                <w:ilvl w:val="0"/>
                <w:numId w:val="24"/>
              </w:numPr>
              <w:spacing w:before="100" w:beforeAutospacing="1" w:after="0" w:line="240" w:lineRule="auto"/>
              <w:contextualSpacing/>
              <w:jc w:val="both"/>
              <w:rPr>
                <w:rFonts w:ascii="Cambria" w:hAnsi="Cambria" w:cstheme="minorHAnsi"/>
                <w:lang w:eastAsia="en-IN"/>
              </w:rPr>
            </w:pPr>
            <w:r w:rsidRPr="00A6511C">
              <w:rPr>
                <w:rFonts w:ascii="Cambria" w:hAnsi="Cambria" w:cstheme="minorHAnsi"/>
                <w:lang w:eastAsia="en-IN"/>
              </w:rPr>
              <w:t>Face Value: ₹1,000</w:t>
            </w:r>
          </w:p>
          <w:p w14:paraId="05F9506E" w14:textId="77777777" w:rsidR="00D664BF" w:rsidRPr="00A6511C" w:rsidRDefault="00D664BF" w:rsidP="00D664BF">
            <w:pPr>
              <w:numPr>
                <w:ilvl w:val="0"/>
                <w:numId w:val="24"/>
              </w:numPr>
              <w:spacing w:before="100" w:beforeAutospacing="1" w:after="0" w:line="240" w:lineRule="auto"/>
              <w:contextualSpacing/>
              <w:jc w:val="both"/>
              <w:rPr>
                <w:rFonts w:ascii="Cambria" w:hAnsi="Cambria" w:cstheme="minorHAnsi"/>
                <w:lang w:eastAsia="en-IN"/>
              </w:rPr>
            </w:pPr>
            <w:r w:rsidRPr="00A6511C">
              <w:rPr>
                <w:rFonts w:ascii="Cambria" w:hAnsi="Cambria" w:cstheme="minorHAnsi"/>
                <w:lang w:eastAsia="en-IN"/>
              </w:rPr>
              <w:t>Annual Coupon Rate: 5%</w:t>
            </w:r>
          </w:p>
          <w:p w14:paraId="488F3ADE" w14:textId="77777777" w:rsidR="00D664BF" w:rsidRPr="00A6511C" w:rsidRDefault="00D664BF" w:rsidP="00D664BF">
            <w:pPr>
              <w:numPr>
                <w:ilvl w:val="0"/>
                <w:numId w:val="24"/>
              </w:numPr>
              <w:spacing w:before="100" w:beforeAutospacing="1" w:after="0" w:line="240" w:lineRule="auto"/>
              <w:contextualSpacing/>
              <w:jc w:val="both"/>
              <w:rPr>
                <w:rFonts w:ascii="Cambria" w:hAnsi="Cambria" w:cstheme="minorHAnsi"/>
                <w:lang w:eastAsia="en-IN"/>
              </w:rPr>
            </w:pPr>
            <w:r w:rsidRPr="00A6511C">
              <w:rPr>
                <w:rFonts w:ascii="Cambria" w:hAnsi="Cambria" w:cstheme="minorHAnsi"/>
                <w:lang w:eastAsia="en-IN"/>
              </w:rPr>
              <w:t>Years to Maturity: 3 years</w:t>
            </w:r>
          </w:p>
          <w:p w14:paraId="39D22540" w14:textId="77777777" w:rsidR="00D664BF" w:rsidRPr="00A6511C" w:rsidRDefault="00D664BF" w:rsidP="00D664BF">
            <w:pPr>
              <w:numPr>
                <w:ilvl w:val="0"/>
                <w:numId w:val="24"/>
              </w:numPr>
              <w:spacing w:before="100" w:beforeAutospacing="1" w:after="0" w:line="240" w:lineRule="auto"/>
              <w:contextualSpacing/>
              <w:jc w:val="both"/>
              <w:rPr>
                <w:rFonts w:ascii="Cambria" w:hAnsi="Cambria" w:cstheme="minorHAnsi"/>
                <w:lang w:eastAsia="en-IN"/>
              </w:rPr>
            </w:pPr>
            <w:r w:rsidRPr="00A6511C">
              <w:rPr>
                <w:rFonts w:ascii="Cambria" w:hAnsi="Cambria" w:cstheme="minorHAnsi"/>
                <w:lang w:eastAsia="en-IN"/>
              </w:rPr>
              <w:t>Yield to Maturity (YTM): 6% per annum</w:t>
            </w:r>
          </w:p>
          <w:p w14:paraId="6266CA9C" w14:textId="6C6F9147" w:rsidR="00D664BF" w:rsidRPr="00A6511C" w:rsidRDefault="00D664BF" w:rsidP="00D664BF">
            <w:pPr>
              <w:spacing w:before="100" w:beforeAutospacing="1" w:after="0" w:line="240" w:lineRule="auto"/>
              <w:contextualSpacing/>
              <w:jc w:val="both"/>
              <w:rPr>
                <w:rFonts w:ascii="Cambria" w:hAnsi="Cambria" w:cstheme="minorHAnsi"/>
                <w:lang w:eastAsia="en-IN"/>
              </w:rPr>
            </w:pPr>
            <w:r w:rsidRPr="00A6511C">
              <w:rPr>
                <w:rFonts w:ascii="Cambria" w:hAnsi="Cambria" w:cstheme="minorHAnsi"/>
                <w:lang w:eastAsia="en-IN"/>
              </w:rPr>
              <w:t xml:space="preserve">Calculate the </w:t>
            </w:r>
            <w:r w:rsidRPr="00A6511C">
              <w:rPr>
                <w:rFonts w:ascii="Cambria" w:hAnsi="Cambria" w:cstheme="minorHAnsi"/>
                <w:bCs/>
                <w:lang w:eastAsia="en-IN"/>
              </w:rPr>
              <w:t>Macaulay Duration</w:t>
            </w:r>
            <w:r>
              <w:rPr>
                <w:rFonts w:ascii="Cambria" w:hAnsi="Cambria" w:cstheme="minorHAnsi"/>
                <w:lang w:eastAsia="en-IN"/>
              </w:rPr>
              <w:t xml:space="preserve"> of the bond and conclude the interpretation.</w:t>
            </w:r>
          </w:p>
        </w:tc>
        <w:tc>
          <w:tcPr>
            <w:tcW w:w="975" w:type="dxa"/>
          </w:tcPr>
          <w:p w14:paraId="1C77B7F0" w14:textId="77777777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10 Marks</w:t>
            </w:r>
          </w:p>
        </w:tc>
        <w:tc>
          <w:tcPr>
            <w:tcW w:w="1388" w:type="dxa"/>
          </w:tcPr>
          <w:p w14:paraId="37D82FEE" w14:textId="275C0666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Application</w:t>
            </w:r>
          </w:p>
        </w:tc>
        <w:tc>
          <w:tcPr>
            <w:tcW w:w="698" w:type="dxa"/>
          </w:tcPr>
          <w:p w14:paraId="7BB38AB5" w14:textId="2117CCA2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CO</w:t>
            </w:r>
            <w:r>
              <w:rPr>
                <w:rFonts w:ascii="Cambria" w:hAnsi="Cambria" w:cstheme="minorHAnsi"/>
                <w:b/>
              </w:rPr>
              <w:t>3</w:t>
            </w:r>
          </w:p>
        </w:tc>
      </w:tr>
      <w:tr w:rsidR="002423C0" w:rsidRPr="003B3BA0" w14:paraId="354B75C8" w14:textId="77777777" w:rsidTr="00945E64">
        <w:tc>
          <w:tcPr>
            <w:tcW w:w="10768" w:type="dxa"/>
            <w:gridSpan w:val="5"/>
          </w:tcPr>
          <w:p w14:paraId="11C7B3DA" w14:textId="77777777" w:rsidR="00135982" w:rsidRPr="003B3BA0" w:rsidRDefault="00135982" w:rsidP="003B3BA0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or</w:t>
            </w:r>
          </w:p>
        </w:tc>
      </w:tr>
      <w:tr w:rsidR="00D664BF" w:rsidRPr="003B3BA0" w14:paraId="63951740" w14:textId="77777777" w:rsidTr="00D664BF">
        <w:tc>
          <w:tcPr>
            <w:tcW w:w="551" w:type="dxa"/>
          </w:tcPr>
          <w:p w14:paraId="2AF24D5A" w14:textId="24AA8A0A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16</w:t>
            </w:r>
          </w:p>
        </w:tc>
        <w:tc>
          <w:tcPr>
            <w:tcW w:w="7156" w:type="dxa"/>
          </w:tcPr>
          <w:p w14:paraId="41F60D47" w14:textId="34988D84" w:rsidR="00D664BF" w:rsidRPr="00DC39EF" w:rsidRDefault="00D664BF" w:rsidP="00D664BF">
            <w:pPr>
              <w:spacing w:after="0" w:line="240" w:lineRule="auto"/>
              <w:jc w:val="both"/>
              <w:rPr>
                <w:rFonts w:ascii="Cambria" w:hAnsi="Cambria" w:cstheme="minorHAnsi"/>
                <w:lang w:eastAsia="en-IN"/>
              </w:rPr>
            </w:pPr>
            <w:r w:rsidRPr="00DC39EF">
              <w:rPr>
                <w:rFonts w:ascii="Cambria" w:hAnsi="Cambria" w:cstheme="minorHAnsi"/>
                <w:lang w:eastAsia="en-IN"/>
              </w:rPr>
              <w:t xml:space="preserve">Mr. Nachiket is a financial analyst tasked with determining the intrinsic value of a company, </w:t>
            </w:r>
            <w:r w:rsidRPr="00DC39EF">
              <w:rPr>
                <w:rFonts w:ascii="Cambria" w:hAnsi="Cambria" w:cstheme="minorHAnsi"/>
                <w:bCs/>
                <w:lang w:eastAsia="en-IN"/>
              </w:rPr>
              <w:t>Alpha Ltd</w:t>
            </w:r>
            <w:r w:rsidRPr="00DC39EF">
              <w:rPr>
                <w:rFonts w:ascii="Cambria" w:hAnsi="Cambria" w:cstheme="minorHAnsi"/>
                <w:lang w:eastAsia="en-IN"/>
              </w:rPr>
              <w:t xml:space="preserve">, using the </w:t>
            </w:r>
            <w:r w:rsidRPr="00DC39EF">
              <w:rPr>
                <w:rFonts w:ascii="Cambria" w:hAnsi="Cambria" w:cstheme="minorHAnsi"/>
                <w:bCs/>
                <w:lang w:eastAsia="en-IN"/>
              </w:rPr>
              <w:t>Price-to-Earnings (P/E) ratio</w:t>
            </w:r>
            <w:r w:rsidRPr="00DC39EF">
              <w:rPr>
                <w:rFonts w:ascii="Cambria" w:hAnsi="Cambria" w:cstheme="minorHAnsi"/>
                <w:lang w:eastAsia="en-IN"/>
              </w:rPr>
              <w:t>. You are provided with the following details:</w:t>
            </w:r>
          </w:p>
          <w:p w14:paraId="1768240D" w14:textId="77777777" w:rsidR="00D664BF" w:rsidRPr="00DC39EF" w:rsidRDefault="00D664BF" w:rsidP="00D664B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mbria" w:hAnsi="Cambria" w:cstheme="minorHAnsi"/>
                <w:lang w:eastAsia="en-IN"/>
              </w:rPr>
            </w:pPr>
            <w:r w:rsidRPr="00DC39EF">
              <w:rPr>
                <w:rFonts w:ascii="Cambria" w:hAnsi="Cambria" w:cstheme="minorHAnsi"/>
                <w:bCs/>
                <w:lang w:eastAsia="en-IN"/>
              </w:rPr>
              <w:t>Alpha Ltd's Earnings Per Share (EPS)</w:t>
            </w:r>
            <w:r w:rsidRPr="00DC39EF">
              <w:rPr>
                <w:rFonts w:ascii="Cambria" w:hAnsi="Cambria" w:cstheme="minorHAnsi"/>
                <w:lang w:eastAsia="en-IN"/>
              </w:rPr>
              <w:t>: ₹20</w:t>
            </w:r>
          </w:p>
          <w:p w14:paraId="113BD699" w14:textId="77777777" w:rsidR="00D664BF" w:rsidRPr="00DC39EF" w:rsidRDefault="00D664BF" w:rsidP="00D664B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mbria" w:hAnsi="Cambria" w:cstheme="minorHAnsi"/>
                <w:lang w:eastAsia="en-IN"/>
              </w:rPr>
            </w:pPr>
            <w:r w:rsidRPr="00DC39EF">
              <w:rPr>
                <w:rFonts w:ascii="Cambria" w:hAnsi="Cambria" w:cstheme="minorHAnsi"/>
                <w:bCs/>
                <w:lang w:eastAsia="en-IN"/>
              </w:rPr>
              <w:t>Comparable Companies' P/E Ratios</w:t>
            </w:r>
            <w:r w:rsidRPr="00DC39EF">
              <w:rPr>
                <w:rFonts w:ascii="Cambria" w:hAnsi="Cambria" w:cstheme="minorHAnsi"/>
                <w:lang w:eastAsia="en-IN"/>
              </w:rPr>
              <w:t>:</w:t>
            </w:r>
          </w:p>
          <w:p w14:paraId="3FA4772F" w14:textId="77777777" w:rsidR="00D664BF" w:rsidRPr="00DC39EF" w:rsidRDefault="00D664BF" w:rsidP="00D664BF">
            <w:pPr>
              <w:numPr>
                <w:ilvl w:val="1"/>
                <w:numId w:val="25"/>
              </w:numPr>
              <w:spacing w:after="0" w:line="240" w:lineRule="auto"/>
              <w:jc w:val="both"/>
              <w:rPr>
                <w:rFonts w:ascii="Cambria" w:hAnsi="Cambria" w:cstheme="minorHAnsi"/>
                <w:lang w:eastAsia="en-IN"/>
              </w:rPr>
            </w:pPr>
            <w:r w:rsidRPr="00DC39EF">
              <w:rPr>
                <w:rFonts w:ascii="Cambria" w:hAnsi="Cambria" w:cstheme="minorHAnsi"/>
                <w:lang w:eastAsia="en-IN"/>
              </w:rPr>
              <w:t>Company A: 15</w:t>
            </w:r>
          </w:p>
          <w:p w14:paraId="237D2A7B" w14:textId="77777777" w:rsidR="00D664BF" w:rsidRPr="00DC39EF" w:rsidRDefault="00D664BF" w:rsidP="00D664BF">
            <w:pPr>
              <w:numPr>
                <w:ilvl w:val="1"/>
                <w:numId w:val="25"/>
              </w:numPr>
              <w:spacing w:after="0" w:line="240" w:lineRule="auto"/>
              <w:jc w:val="both"/>
              <w:rPr>
                <w:rFonts w:ascii="Cambria" w:hAnsi="Cambria" w:cstheme="minorHAnsi"/>
                <w:lang w:eastAsia="en-IN"/>
              </w:rPr>
            </w:pPr>
            <w:r w:rsidRPr="00DC39EF">
              <w:rPr>
                <w:rFonts w:ascii="Cambria" w:hAnsi="Cambria" w:cstheme="minorHAnsi"/>
                <w:lang w:eastAsia="en-IN"/>
              </w:rPr>
              <w:t>Company B: 18</w:t>
            </w:r>
          </w:p>
          <w:p w14:paraId="13D37373" w14:textId="77777777" w:rsidR="00D664BF" w:rsidRPr="00DC39EF" w:rsidRDefault="00D664BF" w:rsidP="00D664BF">
            <w:pPr>
              <w:numPr>
                <w:ilvl w:val="1"/>
                <w:numId w:val="25"/>
              </w:numPr>
              <w:spacing w:after="0" w:line="240" w:lineRule="auto"/>
              <w:jc w:val="both"/>
              <w:rPr>
                <w:rFonts w:ascii="Cambria" w:hAnsi="Cambria" w:cstheme="minorHAnsi"/>
                <w:lang w:eastAsia="en-IN"/>
              </w:rPr>
            </w:pPr>
            <w:r w:rsidRPr="00DC39EF">
              <w:rPr>
                <w:rFonts w:ascii="Cambria" w:hAnsi="Cambria" w:cstheme="minorHAnsi"/>
                <w:lang w:eastAsia="en-IN"/>
              </w:rPr>
              <w:t>Company C: 17</w:t>
            </w:r>
          </w:p>
          <w:p w14:paraId="2C8E4B6A" w14:textId="22542F55" w:rsidR="00D664BF" w:rsidRPr="00DC39EF" w:rsidRDefault="00D664BF" w:rsidP="00D664BF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mbria" w:hAnsi="Cambria" w:cstheme="minorHAnsi"/>
                <w:lang w:eastAsia="en-IN"/>
              </w:rPr>
            </w:pPr>
            <w:r w:rsidRPr="00DC39EF">
              <w:rPr>
                <w:rFonts w:ascii="Cambria" w:hAnsi="Cambria" w:cstheme="minorHAnsi"/>
                <w:lang w:eastAsia="en-IN"/>
              </w:rPr>
              <w:t xml:space="preserve">Alpha Ltd has a similar growth trajectory, risk profile, and industry dynamics as the three companies mentioned above. Use the </w:t>
            </w:r>
            <w:r w:rsidRPr="00DC39EF">
              <w:rPr>
                <w:rFonts w:ascii="Cambria" w:hAnsi="Cambria" w:cstheme="minorHAnsi"/>
                <w:bCs/>
                <w:lang w:eastAsia="en-IN"/>
              </w:rPr>
              <w:t>P/E approach</w:t>
            </w:r>
            <w:r w:rsidRPr="00DC39EF">
              <w:rPr>
                <w:rFonts w:ascii="Cambria" w:hAnsi="Cambria" w:cstheme="minorHAnsi"/>
                <w:lang w:eastAsia="en-IN"/>
              </w:rPr>
              <w:t xml:space="preserve"> to estimate Alpha Ltd's intrinsic stock price and </w:t>
            </w:r>
            <w:r w:rsidRPr="00DC39EF">
              <w:rPr>
                <w:rFonts w:ascii="Cambria" w:hAnsi="Cambria" w:cstheme="minorHAnsi"/>
                <w:lang w:eastAsia="en-IN"/>
              </w:rPr>
              <w:lastRenderedPageBreak/>
              <w:t>justify your assumptions.</w:t>
            </w:r>
          </w:p>
        </w:tc>
        <w:tc>
          <w:tcPr>
            <w:tcW w:w="975" w:type="dxa"/>
          </w:tcPr>
          <w:p w14:paraId="69EFF38D" w14:textId="77777777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lastRenderedPageBreak/>
              <w:t>10 Marks</w:t>
            </w:r>
          </w:p>
        </w:tc>
        <w:tc>
          <w:tcPr>
            <w:tcW w:w="1388" w:type="dxa"/>
          </w:tcPr>
          <w:p w14:paraId="355F6474" w14:textId="33AE6A85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Application</w:t>
            </w:r>
          </w:p>
        </w:tc>
        <w:tc>
          <w:tcPr>
            <w:tcW w:w="698" w:type="dxa"/>
          </w:tcPr>
          <w:p w14:paraId="279D9620" w14:textId="6F6D5BDE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CO</w:t>
            </w:r>
            <w:r>
              <w:rPr>
                <w:rFonts w:ascii="Cambria" w:hAnsi="Cambria" w:cstheme="minorHAnsi"/>
                <w:b/>
              </w:rPr>
              <w:t>3</w:t>
            </w:r>
          </w:p>
        </w:tc>
      </w:tr>
    </w:tbl>
    <w:p w14:paraId="4DBB637D" w14:textId="77777777" w:rsidR="00135982" w:rsidRPr="003B3BA0" w:rsidRDefault="00135982" w:rsidP="003B3BA0">
      <w:pPr>
        <w:pBdr>
          <w:top w:val="single" w:sz="4" w:space="0" w:color="auto"/>
        </w:pBdr>
        <w:spacing w:after="0" w:line="240" w:lineRule="auto"/>
        <w:jc w:val="center"/>
        <w:rPr>
          <w:rFonts w:ascii="Cambria" w:hAnsi="Cambria" w:cstheme="minorHAnsi"/>
          <w:b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51"/>
        <w:gridCol w:w="7156"/>
        <w:gridCol w:w="975"/>
        <w:gridCol w:w="1388"/>
        <w:gridCol w:w="698"/>
      </w:tblGrid>
      <w:tr w:rsidR="00D664BF" w:rsidRPr="003B3BA0" w14:paraId="6FBA9F58" w14:textId="77777777" w:rsidTr="00D664BF">
        <w:tc>
          <w:tcPr>
            <w:tcW w:w="551" w:type="dxa"/>
          </w:tcPr>
          <w:p w14:paraId="5333B48E" w14:textId="4C4A5B75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17</w:t>
            </w:r>
          </w:p>
        </w:tc>
        <w:tc>
          <w:tcPr>
            <w:tcW w:w="7156" w:type="dxa"/>
          </w:tcPr>
          <w:p w14:paraId="5ED3E8BC" w14:textId="77777777" w:rsidR="00D664BF" w:rsidRPr="007C5F24" w:rsidRDefault="00D664BF" w:rsidP="00D664BF">
            <w:pPr>
              <w:spacing w:after="0" w:line="240" w:lineRule="auto"/>
              <w:jc w:val="both"/>
              <w:rPr>
                <w:rFonts w:ascii="Cambria" w:hAnsi="Cambria" w:cstheme="minorHAnsi"/>
                <w:lang w:eastAsia="en-IN"/>
              </w:rPr>
            </w:pPr>
            <w:r w:rsidRPr="007C5F24">
              <w:rPr>
                <w:rFonts w:ascii="Cambria" w:hAnsi="Cambria" w:cstheme="minorHAnsi"/>
                <w:lang w:eastAsia="en-IN"/>
              </w:rPr>
              <w:t xml:space="preserve">You are managing a portfolio with two stocks, </w:t>
            </w:r>
            <w:r w:rsidRPr="007C5F24">
              <w:rPr>
                <w:rFonts w:ascii="Cambria" w:hAnsi="Cambria" w:cstheme="minorHAnsi"/>
                <w:bCs/>
                <w:lang w:eastAsia="en-IN"/>
              </w:rPr>
              <w:t>X</w:t>
            </w:r>
            <w:r w:rsidRPr="007C5F24">
              <w:rPr>
                <w:rFonts w:ascii="Cambria" w:hAnsi="Cambria" w:cstheme="minorHAnsi"/>
                <w:lang w:eastAsia="en-IN"/>
              </w:rPr>
              <w:t xml:space="preserve"> and </w:t>
            </w:r>
            <w:r w:rsidRPr="007C5F24">
              <w:rPr>
                <w:rFonts w:ascii="Cambria" w:hAnsi="Cambria" w:cstheme="minorHAnsi"/>
                <w:bCs/>
                <w:lang w:eastAsia="en-IN"/>
              </w:rPr>
              <w:t>Y</w:t>
            </w:r>
            <w:r w:rsidRPr="007C5F24">
              <w:rPr>
                <w:rFonts w:ascii="Cambria" w:hAnsi="Cambria" w:cstheme="minorHAnsi"/>
                <w:lang w:eastAsia="en-IN"/>
              </w:rPr>
              <w:t>, and you have the following data:</w:t>
            </w:r>
          </w:p>
          <w:p w14:paraId="02945855" w14:textId="77777777" w:rsidR="00D664BF" w:rsidRPr="007C5F24" w:rsidRDefault="00D664BF" w:rsidP="00D664B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ambria" w:hAnsi="Cambria" w:cstheme="minorHAnsi"/>
                <w:lang w:eastAsia="en-IN"/>
              </w:rPr>
            </w:pPr>
            <w:r w:rsidRPr="007C5F24">
              <w:rPr>
                <w:rFonts w:ascii="Cambria" w:hAnsi="Cambria" w:cstheme="minorHAnsi"/>
                <w:bCs/>
                <w:lang w:eastAsia="en-IN"/>
              </w:rPr>
              <w:t>Stock X</w:t>
            </w:r>
            <w:r w:rsidRPr="007C5F24">
              <w:rPr>
                <w:rFonts w:ascii="Cambria" w:hAnsi="Cambria" w:cstheme="minorHAnsi"/>
                <w:lang w:eastAsia="en-IN"/>
              </w:rPr>
              <w:t>:</w:t>
            </w:r>
          </w:p>
          <w:p w14:paraId="100D54CD" w14:textId="4CDB0550" w:rsidR="00D664BF" w:rsidRPr="007C5F24" w:rsidRDefault="00D664BF" w:rsidP="00D664BF">
            <w:pPr>
              <w:numPr>
                <w:ilvl w:val="1"/>
                <w:numId w:val="28"/>
              </w:numPr>
              <w:spacing w:after="0" w:line="240" w:lineRule="auto"/>
              <w:jc w:val="both"/>
              <w:rPr>
                <w:rFonts w:ascii="Cambria" w:hAnsi="Cambria" w:cstheme="minorHAnsi"/>
                <w:lang w:eastAsia="en-IN"/>
              </w:rPr>
            </w:pPr>
            <w:r>
              <w:rPr>
                <w:rFonts w:ascii="Cambria" w:hAnsi="Cambria" w:cstheme="minorHAnsi"/>
                <w:lang w:eastAsia="en-IN"/>
              </w:rPr>
              <w:t>Weight</w:t>
            </w:r>
            <w:r w:rsidRPr="007C5F24">
              <w:rPr>
                <w:rFonts w:ascii="Cambria" w:hAnsi="Cambria" w:cstheme="minorHAnsi"/>
                <w:lang w:eastAsia="en-IN"/>
              </w:rPr>
              <w:t>: 40%</w:t>
            </w:r>
          </w:p>
          <w:p w14:paraId="6A7AFE7C" w14:textId="44780400" w:rsidR="00D664BF" w:rsidRPr="007C5F24" w:rsidRDefault="00D664BF" w:rsidP="00D664BF">
            <w:pPr>
              <w:numPr>
                <w:ilvl w:val="1"/>
                <w:numId w:val="28"/>
              </w:numPr>
              <w:spacing w:after="0" w:line="240" w:lineRule="auto"/>
              <w:jc w:val="both"/>
              <w:rPr>
                <w:rFonts w:ascii="Cambria" w:hAnsi="Cambria" w:cstheme="minorHAnsi"/>
                <w:lang w:eastAsia="en-IN"/>
              </w:rPr>
            </w:pPr>
            <w:r>
              <w:rPr>
                <w:rFonts w:ascii="Cambria" w:hAnsi="Cambria" w:cstheme="minorHAnsi"/>
                <w:lang w:eastAsia="en-IN"/>
              </w:rPr>
              <w:t>Standard Deviation</w:t>
            </w:r>
            <w:r w:rsidRPr="007C5F24">
              <w:rPr>
                <w:rFonts w:ascii="Cambria" w:hAnsi="Cambria" w:cstheme="minorHAnsi"/>
                <w:lang w:eastAsia="en-IN"/>
              </w:rPr>
              <w:t>: 18%</w:t>
            </w:r>
          </w:p>
          <w:p w14:paraId="0B81CCDE" w14:textId="77777777" w:rsidR="00D664BF" w:rsidRPr="007C5F24" w:rsidRDefault="00D664BF" w:rsidP="00D664B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ambria" w:hAnsi="Cambria" w:cstheme="minorHAnsi"/>
                <w:lang w:eastAsia="en-IN"/>
              </w:rPr>
            </w:pPr>
            <w:r w:rsidRPr="007C5F24">
              <w:rPr>
                <w:rFonts w:ascii="Cambria" w:hAnsi="Cambria" w:cstheme="minorHAnsi"/>
                <w:bCs/>
                <w:lang w:eastAsia="en-IN"/>
              </w:rPr>
              <w:t>Stock Y</w:t>
            </w:r>
            <w:r w:rsidRPr="007C5F24">
              <w:rPr>
                <w:rFonts w:ascii="Cambria" w:hAnsi="Cambria" w:cstheme="minorHAnsi"/>
                <w:lang w:eastAsia="en-IN"/>
              </w:rPr>
              <w:t>:</w:t>
            </w:r>
          </w:p>
          <w:p w14:paraId="0D9D10C1" w14:textId="02F0970C" w:rsidR="00D664BF" w:rsidRPr="007C5F24" w:rsidRDefault="00D664BF" w:rsidP="00D664BF">
            <w:pPr>
              <w:numPr>
                <w:ilvl w:val="1"/>
                <w:numId w:val="28"/>
              </w:numPr>
              <w:spacing w:after="0" w:line="240" w:lineRule="auto"/>
              <w:jc w:val="both"/>
              <w:rPr>
                <w:rFonts w:ascii="Cambria" w:hAnsi="Cambria" w:cstheme="minorHAnsi"/>
                <w:lang w:eastAsia="en-IN"/>
              </w:rPr>
            </w:pPr>
            <w:r>
              <w:rPr>
                <w:rFonts w:ascii="Cambria" w:hAnsi="Cambria" w:cstheme="minorHAnsi"/>
                <w:lang w:eastAsia="en-IN"/>
              </w:rPr>
              <w:t>Weight</w:t>
            </w:r>
            <w:r w:rsidRPr="007C5F24">
              <w:rPr>
                <w:rFonts w:ascii="Cambria" w:hAnsi="Cambria" w:cstheme="minorHAnsi"/>
                <w:lang w:eastAsia="en-IN"/>
              </w:rPr>
              <w:t>: 60%</w:t>
            </w:r>
          </w:p>
          <w:p w14:paraId="5D98871D" w14:textId="41DA4029" w:rsidR="00D664BF" w:rsidRPr="007C5F24" w:rsidRDefault="00D664BF" w:rsidP="00D664BF">
            <w:pPr>
              <w:numPr>
                <w:ilvl w:val="1"/>
                <w:numId w:val="28"/>
              </w:numPr>
              <w:spacing w:after="0" w:line="240" w:lineRule="auto"/>
              <w:jc w:val="both"/>
              <w:rPr>
                <w:rFonts w:ascii="Cambria" w:hAnsi="Cambria" w:cstheme="minorHAnsi"/>
                <w:lang w:eastAsia="en-IN"/>
              </w:rPr>
            </w:pPr>
            <w:r>
              <w:rPr>
                <w:rFonts w:ascii="Cambria" w:hAnsi="Cambria" w:cstheme="minorHAnsi"/>
                <w:lang w:eastAsia="en-IN"/>
              </w:rPr>
              <w:t>Standard Deviation</w:t>
            </w:r>
            <w:r w:rsidRPr="007C5F24">
              <w:rPr>
                <w:rFonts w:ascii="Cambria" w:hAnsi="Cambria" w:cstheme="minorHAnsi"/>
                <w:lang w:eastAsia="en-IN"/>
              </w:rPr>
              <w:t>: 12%</w:t>
            </w:r>
          </w:p>
          <w:p w14:paraId="3F845CEB" w14:textId="335EC548" w:rsidR="00D664BF" w:rsidRPr="007C5F24" w:rsidRDefault="00D664BF" w:rsidP="00D664B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ambria" w:hAnsi="Cambria" w:cstheme="minorHAnsi"/>
                <w:lang w:eastAsia="en-IN"/>
              </w:rPr>
            </w:pPr>
            <w:r>
              <w:rPr>
                <w:rFonts w:ascii="Cambria" w:hAnsi="Cambria" w:cstheme="minorHAnsi"/>
                <w:bCs/>
                <w:lang w:eastAsia="en-IN"/>
              </w:rPr>
              <w:t>Correlation Coefficient</w:t>
            </w:r>
            <w:r w:rsidRPr="007C5F24">
              <w:rPr>
                <w:rFonts w:ascii="Cambria" w:hAnsi="Cambria" w:cstheme="minorHAnsi"/>
                <w:lang w:eastAsia="en-IN"/>
              </w:rPr>
              <w:t>: 0.3</w:t>
            </w:r>
          </w:p>
          <w:p w14:paraId="4D746AEB" w14:textId="77777777" w:rsidR="00D664BF" w:rsidRDefault="00D664BF" w:rsidP="00D664BF">
            <w:pPr>
              <w:spacing w:after="0" w:line="240" w:lineRule="auto"/>
              <w:jc w:val="both"/>
              <w:rPr>
                <w:rFonts w:ascii="Cambria" w:hAnsi="Cambria" w:cstheme="minorHAnsi"/>
                <w:lang w:eastAsia="en-IN"/>
              </w:rPr>
            </w:pPr>
            <w:r w:rsidRPr="007C5F24">
              <w:rPr>
                <w:rFonts w:ascii="Cambria" w:hAnsi="Cambria" w:cstheme="minorHAnsi"/>
                <w:lang w:eastAsia="en-IN"/>
              </w:rPr>
              <w:t>(a) Ca</w:t>
            </w:r>
            <w:r>
              <w:rPr>
                <w:rFonts w:ascii="Cambria" w:hAnsi="Cambria" w:cstheme="minorHAnsi"/>
                <w:lang w:eastAsia="en-IN"/>
              </w:rPr>
              <w:t>lculate the portfolio variance.</w:t>
            </w:r>
          </w:p>
          <w:p w14:paraId="54C729B3" w14:textId="77777777" w:rsidR="00D664BF" w:rsidRDefault="00D664BF" w:rsidP="00D664BF">
            <w:pPr>
              <w:spacing w:after="0" w:line="240" w:lineRule="auto"/>
              <w:jc w:val="both"/>
              <w:rPr>
                <w:rFonts w:ascii="Cambria" w:hAnsi="Cambria" w:cstheme="minorHAnsi"/>
                <w:lang w:eastAsia="en-IN"/>
              </w:rPr>
            </w:pPr>
            <w:r w:rsidRPr="007C5F24">
              <w:rPr>
                <w:rFonts w:ascii="Cambria" w:hAnsi="Cambria" w:cstheme="minorHAnsi"/>
                <w:lang w:eastAsia="en-IN"/>
              </w:rPr>
              <w:t>(b) Calculate the portfolio standard de</w:t>
            </w:r>
            <w:r>
              <w:rPr>
                <w:rFonts w:ascii="Cambria" w:hAnsi="Cambria" w:cstheme="minorHAnsi"/>
                <w:lang w:eastAsia="en-IN"/>
              </w:rPr>
              <w:t>viation.</w:t>
            </w:r>
          </w:p>
          <w:p w14:paraId="01A28F78" w14:textId="10F9B2D4" w:rsidR="00D664BF" w:rsidRPr="00D5243E" w:rsidRDefault="00D664BF" w:rsidP="00D664BF">
            <w:pPr>
              <w:spacing w:after="0" w:line="240" w:lineRule="auto"/>
              <w:jc w:val="both"/>
              <w:rPr>
                <w:rFonts w:ascii="Cambria" w:hAnsi="Cambria" w:cstheme="minorHAnsi"/>
                <w:lang w:eastAsia="en-IN"/>
              </w:rPr>
            </w:pPr>
            <w:r w:rsidRPr="007C5F24">
              <w:rPr>
                <w:rFonts w:ascii="Cambria" w:hAnsi="Cambria" w:cstheme="minorHAnsi"/>
                <w:lang w:eastAsia="en-IN"/>
              </w:rPr>
              <w:t>(c) Interpret the impact of the correlation coefficient on the portfolio's risk.</w:t>
            </w:r>
          </w:p>
        </w:tc>
        <w:tc>
          <w:tcPr>
            <w:tcW w:w="975" w:type="dxa"/>
          </w:tcPr>
          <w:p w14:paraId="5466A6F0" w14:textId="77777777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10 Marks</w:t>
            </w:r>
          </w:p>
        </w:tc>
        <w:tc>
          <w:tcPr>
            <w:tcW w:w="1388" w:type="dxa"/>
          </w:tcPr>
          <w:p w14:paraId="011F35CF" w14:textId="697DB95C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Application</w:t>
            </w:r>
          </w:p>
        </w:tc>
        <w:tc>
          <w:tcPr>
            <w:tcW w:w="698" w:type="dxa"/>
          </w:tcPr>
          <w:p w14:paraId="2560055E" w14:textId="0CDEE0D9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CO</w:t>
            </w:r>
            <w:r>
              <w:rPr>
                <w:rFonts w:ascii="Cambria" w:hAnsi="Cambria" w:cstheme="minorHAnsi"/>
                <w:b/>
              </w:rPr>
              <w:t>2</w:t>
            </w:r>
          </w:p>
        </w:tc>
      </w:tr>
      <w:tr w:rsidR="002423C0" w:rsidRPr="003B3BA0" w14:paraId="75ED5FDE" w14:textId="77777777" w:rsidTr="00945E64">
        <w:tc>
          <w:tcPr>
            <w:tcW w:w="10768" w:type="dxa"/>
            <w:gridSpan w:val="5"/>
          </w:tcPr>
          <w:p w14:paraId="657FE126" w14:textId="175D644E" w:rsidR="00135982" w:rsidRPr="003B3BA0" w:rsidRDefault="00FE156F" w:rsidP="003B3BA0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O</w:t>
            </w:r>
            <w:r w:rsidR="00135982" w:rsidRPr="003B3BA0">
              <w:rPr>
                <w:rFonts w:ascii="Cambria" w:hAnsi="Cambria" w:cstheme="minorHAnsi"/>
                <w:b/>
              </w:rPr>
              <w:t>r</w:t>
            </w:r>
          </w:p>
        </w:tc>
      </w:tr>
      <w:tr w:rsidR="00D664BF" w:rsidRPr="003B3BA0" w14:paraId="3FDEE03E" w14:textId="77777777" w:rsidTr="00D664BF">
        <w:tc>
          <w:tcPr>
            <w:tcW w:w="551" w:type="dxa"/>
          </w:tcPr>
          <w:p w14:paraId="2E83CB86" w14:textId="4BB966D4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18</w:t>
            </w:r>
          </w:p>
        </w:tc>
        <w:tc>
          <w:tcPr>
            <w:tcW w:w="7156" w:type="dxa"/>
          </w:tcPr>
          <w:p w14:paraId="0417D97F" w14:textId="779168A3" w:rsidR="00D664BF" w:rsidRPr="007C5F24" w:rsidRDefault="00D664BF" w:rsidP="00D664BF">
            <w:pPr>
              <w:spacing w:after="0" w:line="240" w:lineRule="auto"/>
              <w:jc w:val="both"/>
              <w:rPr>
                <w:rFonts w:ascii="Cambria" w:hAnsi="Cambria"/>
                <w:lang w:eastAsia="en-IN"/>
              </w:rPr>
            </w:pPr>
            <w:r>
              <w:rPr>
                <w:rFonts w:ascii="Cambria" w:hAnsi="Cambria"/>
                <w:lang w:eastAsia="en-IN"/>
              </w:rPr>
              <w:t>Mr. Vasant is</w:t>
            </w:r>
            <w:r w:rsidRPr="007C5F24">
              <w:rPr>
                <w:rFonts w:ascii="Cambria" w:hAnsi="Cambria"/>
                <w:lang w:eastAsia="en-IN"/>
              </w:rPr>
              <w:t xml:space="preserve"> managing a portfolio consisting of two assets, </w:t>
            </w:r>
            <w:r w:rsidRPr="007C5F24">
              <w:rPr>
                <w:rFonts w:ascii="Cambria" w:hAnsi="Cambria"/>
                <w:b/>
                <w:bCs/>
                <w:lang w:eastAsia="en-IN"/>
              </w:rPr>
              <w:t>A</w:t>
            </w:r>
            <w:r w:rsidRPr="007C5F24">
              <w:rPr>
                <w:rFonts w:ascii="Cambria" w:hAnsi="Cambria"/>
                <w:lang w:eastAsia="en-IN"/>
              </w:rPr>
              <w:t xml:space="preserve"> and </w:t>
            </w:r>
            <w:r w:rsidRPr="007C5F24">
              <w:rPr>
                <w:rFonts w:ascii="Cambria" w:hAnsi="Cambria"/>
                <w:b/>
                <w:bCs/>
                <w:lang w:eastAsia="en-IN"/>
              </w:rPr>
              <w:t>B</w:t>
            </w:r>
            <w:r w:rsidRPr="007C5F24">
              <w:rPr>
                <w:rFonts w:ascii="Cambria" w:hAnsi="Cambria"/>
                <w:lang w:eastAsia="en-IN"/>
              </w:rPr>
              <w:t>, with the following data:</w:t>
            </w:r>
          </w:p>
          <w:p w14:paraId="21FF7D5C" w14:textId="77777777" w:rsidR="00D664BF" w:rsidRPr="007C5F24" w:rsidRDefault="00D664BF" w:rsidP="00D664BF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Cambria" w:hAnsi="Cambria"/>
                <w:lang w:eastAsia="en-IN"/>
              </w:rPr>
            </w:pPr>
            <w:r w:rsidRPr="007C5F24">
              <w:rPr>
                <w:rFonts w:ascii="Cambria" w:hAnsi="Cambria"/>
                <w:b/>
                <w:bCs/>
                <w:lang w:eastAsia="en-IN"/>
              </w:rPr>
              <w:t>Stock A</w:t>
            </w:r>
            <w:r w:rsidRPr="007C5F24">
              <w:rPr>
                <w:rFonts w:ascii="Cambria" w:hAnsi="Cambria"/>
                <w:lang w:eastAsia="en-IN"/>
              </w:rPr>
              <w:t>:</w:t>
            </w:r>
          </w:p>
          <w:p w14:paraId="6178E9F1" w14:textId="52D14399" w:rsidR="00D664BF" w:rsidRPr="007C5F24" w:rsidRDefault="00D664BF" w:rsidP="00D664BF">
            <w:pPr>
              <w:numPr>
                <w:ilvl w:val="1"/>
                <w:numId w:val="29"/>
              </w:numPr>
              <w:spacing w:after="0" w:line="240" w:lineRule="auto"/>
              <w:jc w:val="both"/>
              <w:rPr>
                <w:rFonts w:ascii="Cambria" w:hAnsi="Cambria"/>
                <w:lang w:eastAsia="en-IN"/>
              </w:rPr>
            </w:pPr>
            <w:r>
              <w:rPr>
                <w:rFonts w:ascii="Cambria" w:hAnsi="Cambria"/>
                <w:lang w:eastAsia="en-IN"/>
              </w:rPr>
              <w:t>Weight</w:t>
            </w:r>
            <w:r w:rsidRPr="007C5F24">
              <w:rPr>
                <w:rFonts w:ascii="Cambria" w:hAnsi="Cambria"/>
                <w:lang w:eastAsia="en-IN"/>
              </w:rPr>
              <w:t>: 50%</w:t>
            </w:r>
          </w:p>
          <w:p w14:paraId="76B3B33D" w14:textId="0AE405E3" w:rsidR="00D664BF" w:rsidRPr="007C5F24" w:rsidRDefault="00D664BF" w:rsidP="00D664BF">
            <w:pPr>
              <w:numPr>
                <w:ilvl w:val="1"/>
                <w:numId w:val="29"/>
              </w:numPr>
              <w:spacing w:after="0" w:line="240" w:lineRule="auto"/>
              <w:jc w:val="both"/>
              <w:rPr>
                <w:rFonts w:ascii="Cambria" w:hAnsi="Cambria"/>
                <w:lang w:eastAsia="en-IN"/>
              </w:rPr>
            </w:pPr>
            <w:r>
              <w:rPr>
                <w:rFonts w:ascii="Cambria" w:hAnsi="Cambria"/>
                <w:lang w:eastAsia="en-IN"/>
              </w:rPr>
              <w:t>Expected Return</w:t>
            </w:r>
            <w:r w:rsidRPr="007C5F24">
              <w:rPr>
                <w:rFonts w:ascii="Cambria" w:hAnsi="Cambria"/>
                <w:lang w:eastAsia="en-IN"/>
              </w:rPr>
              <w:t>: 10%</w:t>
            </w:r>
          </w:p>
          <w:p w14:paraId="66F0328E" w14:textId="77777777" w:rsidR="00D664BF" w:rsidRPr="007C5F24" w:rsidRDefault="00D664BF" w:rsidP="00D664BF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Cambria" w:hAnsi="Cambria"/>
                <w:lang w:eastAsia="en-IN"/>
              </w:rPr>
            </w:pPr>
            <w:r w:rsidRPr="007C5F24">
              <w:rPr>
                <w:rFonts w:ascii="Cambria" w:hAnsi="Cambria"/>
                <w:b/>
                <w:bCs/>
                <w:lang w:eastAsia="en-IN"/>
              </w:rPr>
              <w:t>Stock B</w:t>
            </w:r>
            <w:r w:rsidRPr="007C5F24">
              <w:rPr>
                <w:rFonts w:ascii="Cambria" w:hAnsi="Cambria"/>
                <w:lang w:eastAsia="en-IN"/>
              </w:rPr>
              <w:t>:</w:t>
            </w:r>
          </w:p>
          <w:p w14:paraId="27D0541E" w14:textId="08FAB5EC" w:rsidR="00D664BF" w:rsidRPr="007C5F24" w:rsidRDefault="00D664BF" w:rsidP="00D664BF">
            <w:pPr>
              <w:numPr>
                <w:ilvl w:val="1"/>
                <w:numId w:val="29"/>
              </w:numPr>
              <w:spacing w:after="0" w:line="240" w:lineRule="auto"/>
              <w:jc w:val="both"/>
              <w:rPr>
                <w:rFonts w:ascii="Cambria" w:hAnsi="Cambria"/>
                <w:lang w:eastAsia="en-IN"/>
              </w:rPr>
            </w:pPr>
            <w:r>
              <w:rPr>
                <w:rFonts w:ascii="Cambria" w:hAnsi="Cambria"/>
                <w:lang w:eastAsia="en-IN"/>
              </w:rPr>
              <w:t>Weight</w:t>
            </w:r>
            <w:r w:rsidRPr="007C5F24">
              <w:rPr>
                <w:rFonts w:ascii="Cambria" w:hAnsi="Cambria"/>
                <w:lang w:eastAsia="en-IN"/>
              </w:rPr>
              <w:t>: 50%</w:t>
            </w:r>
          </w:p>
          <w:p w14:paraId="7E37D744" w14:textId="0EAC8330" w:rsidR="00D664BF" w:rsidRPr="007C5F24" w:rsidRDefault="00D664BF" w:rsidP="00D664BF">
            <w:pPr>
              <w:numPr>
                <w:ilvl w:val="1"/>
                <w:numId w:val="29"/>
              </w:numPr>
              <w:spacing w:after="0" w:line="240" w:lineRule="auto"/>
              <w:jc w:val="both"/>
              <w:rPr>
                <w:rFonts w:ascii="Cambria" w:hAnsi="Cambria"/>
                <w:lang w:eastAsia="en-IN"/>
              </w:rPr>
            </w:pPr>
            <w:r>
              <w:rPr>
                <w:rFonts w:ascii="Cambria" w:hAnsi="Cambria"/>
                <w:lang w:eastAsia="en-IN"/>
              </w:rPr>
              <w:t>Expected Return</w:t>
            </w:r>
            <w:r w:rsidRPr="007C5F24">
              <w:rPr>
                <w:rFonts w:ascii="Cambria" w:hAnsi="Cambria"/>
                <w:lang w:eastAsia="en-IN"/>
              </w:rPr>
              <w:t>: 8%</w:t>
            </w:r>
          </w:p>
          <w:p w14:paraId="3F4A39C6" w14:textId="77777777" w:rsidR="00D664BF" w:rsidRPr="007C5F24" w:rsidRDefault="00D664BF" w:rsidP="00D664BF">
            <w:pPr>
              <w:spacing w:after="0" w:line="240" w:lineRule="auto"/>
              <w:jc w:val="both"/>
              <w:rPr>
                <w:rFonts w:ascii="Cambria" w:hAnsi="Cambria"/>
                <w:lang w:eastAsia="en-IN"/>
              </w:rPr>
            </w:pPr>
            <w:r w:rsidRPr="007C5F24">
              <w:rPr>
                <w:rFonts w:ascii="Cambria" w:hAnsi="Cambria"/>
                <w:lang w:eastAsia="en-IN"/>
              </w:rPr>
              <w:t>(a) Calculate the expected return of the portfolio.</w:t>
            </w:r>
          </w:p>
          <w:p w14:paraId="1123A189" w14:textId="206820BE" w:rsidR="00D664BF" w:rsidRPr="007C5F24" w:rsidRDefault="00D664BF" w:rsidP="00D664BF">
            <w:pPr>
              <w:spacing w:after="0" w:line="240" w:lineRule="auto"/>
              <w:jc w:val="both"/>
              <w:rPr>
                <w:rFonts w:ascii="Cambria" w:hAnsi="Cambria"/>
                <w:lang w:eastAsia="en-IN"/>
              </w:rPr>
            </w:pPr>
            <w:r w:rsidRPr="007C5F24">
              <w:rPr>
                <w:rFonts w:ascii="Cambria" w:hAnsi="Cambria"/>
                <w:lang w:eastAsia="en-IN"/>
              </w:rPr>
              <w:t>(b) If the expected returns of stocks A and B change to 12% and 6% respectively, how would the expected portfolio return change?</w:t>
            </w:r>
          </w:p>
        </w:tc>
        <w:tc>
          <w:tcPr>
            <w:tcW w:w="975" w:type="dxa"/>
          </w:tcPr>
          <w:p w14:paraId="1EF8ADAF" w14:textId="77777777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10 Marks</w:t>
            </w:r>
          </w:p>
        </w:tc>
        <w:tc>
          <w:tcPr>
            <w:tcW w:w="1388" w:type="dxa"/>
          </w:tcPr>
          <w:p w14:paraId="452BCCCB" w14:textId="2BCFC0CE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Application</w:t>
            </w:r>
          </w:p>
        </w:tc>
        <w:tc>
          <w:tcPr>
            <w:tcW w:w="698" w:type="dxa"/>
          </w:tcPr>
          <w:p w14:paraId="3C5C66C1" w14:textId="03ADDA38" w:rsidR="00D664BF" w:rsidRPr="003B3BA0" w:rsidRDefault="00D664BF" w:rsidP="00D664BF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CO</w:t>
            </w:r>
            <w:r>
              <w:rPr>
                <w:rFonts w:ascii="Cambria" w:hAnsi="Cambria" w:cstheme="minorHAnsi"/>
                <w:b/>
              </w:rPr>
              <w:t>2</w:t>
            </w:r>
          </w:p>
        </w:tc>
      </w:tr>
    </w:tbl>
    <w:p w14:paraId="0099F7DA" w14:textId="77777777" w:rsidR="000259A3" w:rsidRPr="003B3BA0" w:rsidRDefault="000259A3" w:rsidP="003B3BA0">
      <w:pPr>
        <w:pBdr>
          <w:top w:val="single" w:sz="4" w:space="0" w:color="auto"/>
        </w:pBdr>
        <w:spacing w:after="0" w:line="240" w:lineRule="auto"/>
        <w:jc w:val="center"/>
        <w:rPr>
          <w:rFonts w:ascii="Cambria" w:hAnsi="Cambria" w:cstheme="minorHAnsi"/>
          <w:b/>
        </w:rPr>
      </w:pPr>
    </w:p>
    <w:p w14:paraId="29CD4231" w14:textId="4C543DE5" w:rsidR="000259A3" w:rsidRPr="003B3BA0" w:rsidRDefault="000259A3" w:rsidP="003B3BA0">
      <w:pPr>
        <w:pBdr>
          <w:top w:val="single" w:sz="4" w:space="0" w:color="auto"/>
        </w:pBdr>
        <w:spacing w:after="0" w:line="240" w:lineRule="auto"/>
        <w:jc w:val="center"/>
        <w:rPr>
          <w:rFonts w:ascii="Cambria" w:hAnsi="Cambria" w:cstheme="minorHAnsi"/>
          <w:b/>
        </w:rPr>
      </w:pPr>
      <w:r w:rsidRPr="003B3BA0">
        <w:rPr>
          <w:rFonts w:ascii="Cambria" w:hAnsi="Cambria" w:cstheme="minorHAnsi"/>
          <w:b/>
        </w:rPr>
        <w:t>Part C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58"/>
        <w:gridCol w:w="7455"/>
        <w:gridCol w:w="985"/>
        <w:gridCol w:w="1066"/>
        <w:gridCol w:w="704"/>
      </w:tblGrid>
      <w:tr w:rsidR="002423C0" w:rsidRPr="003B3BA0" w14:paraId="54FACC6B" w14:textId="77777777" w:rsidTr="00945E64">
        <w:tc>
          <w:tcPr>
            <w:tcW w:w="10768" w:type="dxa"/>
            <w:gridSpan w:val="5"/>
          </w:tcPr>
          <w:p w14:paraId="3852A117" w14:textId="02B6FA21" w:rsidR="004F56E7" w:rsidRPr="003B3BA0" w:rsidRDefault="004F56E7" w:rsidP="003B3BA0">
            <w:pPr>
              <w:spacing w:after="0" w:line="240" w:lineRule="auto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  <w:bCs/>
              </w:rPr>
              <w:t xml:space="preserve">Answer </w:t>
            </w:r>
            <w:r w:rsidR="00135982" w:rsidRPr="003B3BA0">
              <w:rPr>
                <w:rFonts w:ascii="Cambria" w:hAnsi="Cambria" w:cstheme="minorHAnsi"/>
                <w:b/>
                <w:bCs/>
              </w:rPr>
              <w:t xml:space="preserve">all the </w:t>
            </w:r>
            <w:r w:rsidRPr="003B3BA0">
              <w:rPr>
                <w:rFonts w:ascii="Cambria" w:hAnsi="Cambria" w:cstheme="minorHAnsi"/>
                <w:b/>
                <w:bCs/>
              </w:rPr>
              <w:t>Question</w:t>
            </w:r>
            <w:r w:rsidR="00135982" w:rsidRPr="003B3BA0">
              <w:rPr>
                <w:rFonts w:ascii="Cambria" w:hAnsi="Cambria" w:cstheme="minorHAnsi"/>
                <w:b/>
                <w:bCs/>
              </w:rPr>
              <w:t>s</w:t>
            </w:r>
            <w:r w:rsidRPr="003B3BA0">
              <w:rPr>
                <w:rFonts w:ascii="Cambria" w:hAnsi="Cambria" w:cstheme="minorHAnsi"/>
                <w:b/>
                <w:bCs/>
              </w:rPr>
              <w:t xml:space="preserve">. </w:t>
            </w:r>
            <w:r w:rsidR="00135982" w:rsidRPr="003B3BA0">
              <w:rPr>
                <w:rFonts w:ascii="Cambria" w:hAnsi="Cambria" w:cstheme="minorHAnsi"/>
                <w:b/>
                <w:bCs/>
              </w:rPr>
              <w:t xml:space="preserve">Each </w:t>
            </w:r>
            <w:r w:rsidRPr="003B3BA0">
              <w:rPr>
                <w:rFonts w:ascii="Cambria" w:hAnsi="Cambria" w:cstheme="minorHAnsi"/>
                <w:b/>
                <w:bCs/>
              </w:rPr>
              <w:t xml:space="preserve">Question carries 15 marks.                                               </w:t>
            </w:r>
            <w:r w:rsidR="00135982" w:rsidRPr="003B3BA0">
              <w:rPr>
                <w:rFonts w:ascii="Cambria" w:hAnsi="Cambria" w:cstheme="minorHAnsi"/>
                <w:b/>
                <w:bCs/>
              </w:rPr>
              <w:t>15</w:t>
            </w:r>
            <w:r w:rsidRPr="003B3BA0">
              <w:rPr>
                <w:rFonts w:ascii="Cambria" w:hAnsi="Cambria" w:cstheme="minorHAnsi"/>
                <w:b/>
                <w:bCs/>
              </w:rPr>
              <w:t>Mx</w:t>
            </w:r>
            <w:r w:rsidR="00135982" w:rsidRPr="003B3BA0">
              <w:rPr>
                <w:rFonts w:ascii="Cambria" w:hAnsi="Cambria" w:cstheme="minorHAnsi"/>
                <w:b/>
                <w:bCs/>
              </w:rPr>
              <w:t>2</w:t>
            </w:r>
            <w:r w:rsidRPr="003B3BA0">
              <w:rPr>
                <w:rFonts w:ascii="Cambria" w:hAnsi="Cambria" w:cstheme="minorHAnsi"/>
                <w:b/>
                <w:bCs/>
              </w:rPr>
              <w:t>Q=</w:t>
            </w:r>
            <w:r w:rsidR="00135982" w:rsidRPr="003B3BA0">
              <w:rPr>
                <w:rFonts w:ascii="Cambria" w:hAnsi="Cambria" w:cstheme="minorHAnsi"/>
                <w:b/>
                <w:bCs/>
              </w:rPr>
              <w:t>30</w:t>
            </w:r>
            <w:r w:rsidRPr="003B3BA0">
              <w:rPr>
                <w:rFonts w:ascii="Cambria" w:hAnsi="Cambria" w:cstheme="minorHAnsi"/>
                <w:b/>
                <w:bCs/>
              </w:rPr>
              <w:t>M</w:t>
            </w:r>
          </w:p>
        </w:tc>
      </w:tr>
      <w:tr w:rsidR="002423C0" w:rsidRPr="003B3BA0" w14:paraId="0C5D919C" w14:textId="77777777" w:rsidTr="00F86340">
        <w:trPr>
          <w:trHeight w:val="858"/>
        </w:trPr>
        <w:tc>
          <w:tcPr>
            <w:tcW w:w="562" w:type="dxa"/>
          </w:tcPr>
          <w:p w14:paraId="3480FABD" w14:textId="2AA401D2" w:rsidR="000259A3" w:rsidRPr="003B3BA0" w:rsidRDefault="00835E95" w:rsidP="003B3BA0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19</w:t>
            </w:r>
          </w:p>
        </w:tc>
        <w:tc>
          <w:tcPr>
            <w:tcW w:w="7655" w:type="dxa"/>
          </w:tcPr>
          <w:p w14:paraId="273DE505" w14:textId="77777777" w:rsidR="00DC39EF" w:rsidRPr="00DC39EF" w:rsidRDefault="00DC39EF" w:rsidP="00DC39EF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DC39EF">
              <w:rPr>
                <w:rFonts w:ascii="Cambria" w:hAnsi="Cambria"/>
              </w:rPr>
              <w:t xml:space="preserve">As an investment analyst, you are tasked with evaluating the performance of two mutual funds, </w:t>
            </w:r>
            <w:r w:rsidRPr="00DC39EF">
              <w:rPr>
                <w:rFonts w:ascii="Cambria" w:hAnsi="Cambria"/>
                <w:bCs/>
              </w:rPr>
              <w:t>Fund A</w:t>
            </w:r>
            <w:r w:rsidRPr="00DC39EF">
              <w:rPr>
                <w:rFonts w:ascii="Cambria" w:hAnsi="Cambria"/>
              </w:rPr>
              <w:t xml:space="preserve"> and </w:t>
            </w:r>
            <w:r w:rsidRPr="00DC39EF">
              <w:rPr>
                <w:rFonts w:ascii="Cambria" w:hAnsi="Cambria"/>
                <w:bCs/>
              </w:rPr>
              <w:t>Fund B</w:t>
            </w:r>
            <w:r w:rsidRPr="00DC39EF">
              <w:rPr>
                <w:rFonts w:ascii="Cambria" w:hAnsi="Cambria"/>
              </w:rPr>
              <w:t xml:space="preserve">, over the past year. You are required to use the following performance appraisal measures: </w:t>
            </w:r>
            <w:r w:rsidRPr="00DC39EF">
              <w:rPr>
                <w:rFonts w:ascii="Cambria" w:hAnsi="Cambria"/>
                <w:bCs/>
              </w:rPr>
              <w:t>Sharpe Ratio</w:t>
            </w:r>
            <w:r w:rsidRPr="00DC39EF">
              <w:rPr>
                <w:rFonts w:ascii="Cambria" w:hAnsi="Cambria"/>
              </w:rPr>
              <w:t xml:space="preserve">, </w:t>
            </w:r>
            <w:r w:rsidRPr="00DC39EF">
              <w:rPr>
                <w:rFonts w:ascii="Cambria" w:hAnsi="Cambria"/>
                <w:bCs/>
              </w:rPr>
              <w:t>Treynor Ratio</w:t>
            </w:r>
            <w:r w:rsidRPr="00DC39EF">
              <w:rPr>
                <w:rFonts w:ascii="Cambria" w:hAnsi="Cambria"/>
              </w:rPr>
              <w:t xml:space="preserve">, and </w:t>
            </w:r>
            <w:r w:rsidRPr="00DC39EF">
              <w:rPr>
                <w:rFonts w:ascii="Cambria" w:hAnsi="Cambria"/>
                <w:bCs/>
              </w:rPr>
              <w:t>Jensen’s Alpha</w:t>
            </w:r>
            <w:r w:rsidRPr="00DC39EF">
              <w:rPr>
                <w:rFonts w:ascii="Cambria" w:hAnsi="Cambria"/>
              </w:rPr>
              <w:t>. The relevant details are provided below:</w:t>
            </w:r>
          </w:p>
          <w:p w14:paraId="0C87B23B" w14:textId="77777777" w:rsidR="00DC39EF" w:rsidRPr="00DC39EF" w:rsidRDefault="00DC39EF" w:rsidP="00DC39E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mbria" w:hAnsi="Cambria"/>
              </w:rPr>
            </w:pPr>
            <w:r w:rsidRPr="00DC39EF">
              <w:rPr>
                <w:rFonts w:ascii="Cambria" w:hAnsi="Cambria"/>
                <w:bCs/>
              </w:rPr>
              <w:t>Fund A</w:t>
            </w:r>
            <w:r w:rsidRPr="00DC39EF">
              <w:rPr>
                <w:rFonts w:ascii="Cambria" w:hAnsi="Cambria"/>
              </w:rPr>
              <w:t>:</w:t>
            </w:r>
          </w:p>
          <w:p w14:paraId="4CCD4ADD" w14:textId="77777777" w:rsidR="00DC39EF" w:rsidRPr="00DC39EF" w:rsidRDefault="00DC39EF" w:rsidP="00DC39EF">
            <w:pPr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Cambria" w:hAnsi="Cambria"/>
              </w:rPr>
            </w:pPr>
            <w:r w:rsidRPr="00DC39EF">
              <w:rPr>
                <w:rFonts w:ascii="Cambria" w:hAnsi="Cambria"/>
              </w:rPr>
              <w:t>Portfolio Return: 12%</w:t>
            </w:r>
          </w:p>
          <w:p w14:paraId="7ABDDA6C" w14:textId="77777777" w:rsidR="00DC39EF" w:rsidRPr="00DC39EF" w:rsidRDefault="00DC39EF" w:rsidP="00DC39EF">
            <w:pPr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Cambria" w:hAnsi="Cambria"/>
              </w:rPr>
            </w:pPr>
            <w:r w:rsidRPr="00DC39EF">
              <w:rPr>
                <w:rFonts w:ascii="Cambria" w:hAnsi="Cambria"/>
              </w:rPr>
              <w:t>Beta: 1.2</w:t>
            </w:r>
          </w:p>
          <w:p w14:paraId="60714EC7" w14:textId="77777777" w:rsidR="00DC39EF" w:rsidRPr="00DC39EF" w:rsidRDefault="00DC39EF" w:rsidP="00DC39EF">
            <w:pPr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Cambria" w:hAnsi="Cambria"/>
              </w:rPr>
            </w:pPr>
            <w:r w:rsidRPr="00DC39EF">
              <w:rPr>
                <w:rFonts w:ascii="Cambria" w:hAnsi="Cambria"/>
              </w:rPr>
              <w:t>Standard Deviation: 18%</w:t>
            </w:r>
          </w:p>
          <w:p w14:paraId="75E8178F" w14:textId="77777777" w:rsidR="00DC39EF" w:rsidRPr="00DC39EF" w:rsidRDefault="00DC39EF" w:rsidP="00DC39E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mbria" w:hAnsi="Cambria"/>
              </w:rPr>
            </w:pPr>
            <w:r w:rsidRPr="00DC39EF">
              <w:rPr>
                <w:rFonts w:ascii="Cambria" w:hAnsi="Cambria"/>
                <w:bCs/>
              </w:rPr>
              <w:t>Fund B</w:t>
            </w:r>
            <w:r w:rsidRPr="00DC39EF">
              <w:rPr>
                <w:rFonts w:ascii="Cambria" w:hAnsi="Cambria"/>
              </w:rPr>
              <w:t>:</w:t>
            </w:r>
          </w:p>
          <w:p w14:paraId="63DCBF09" w14:textId="77777777" w:rsidR="00DC39EF" w:rsidRPr="00DC39EF" w:rsidRDefault="00DC39EF" w:rsidP="00DC39EF">
            <w:pPr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Cambria" w:hAnsi="Cambria"/>
              </w:rPr>
            </w:pPr>
            <w:r w:rsidRPr="00DC39EF">
              <w:rPr>
                <w:rFonts w:ascii="Cambria" w:hAnsi="Cambria"/>
              </w:rPr>
              <w:t>Portfolio Return: 15%</w:t>
            </w:r>
          </w:p>
          <w:p w14:paraId="2699A04D" w14:textId="77777777" w:rsidR="00DC39EF" w:rsidRPr="00DC39EF" w:rsidRDefault="00DC39EF" w:rsidP="00DC39EF">
            <w:pPr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Cambria" w:hAnsi="Cambria"/>
              </w:rPr>
            </w:pPr>
            <w:r w:rsidRPr="00DC39EF">
              <w:rPr>
                <w:rFonts w:ascii="Cambria" w:hAnsi="Cambria"/>
              </w:rPr>
              <w:t>Beta: 1.8</w:t>
            </w:r>
          </w:p>
          <w:p w14:paraId="6EA77041" w14:textId="77777777" w:rsidR="00DC39EF" w:rsidRPr="00DC39EF" w:rsidRDefault="00DC39EF" w:rsidP="00DC39EF">
            <w:pPr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Cambria" w:hAnsi="Cambria"/>
              </w:rPr>
            </w:pPr>
            <w:r w:rsidRPr="00DC39EF">
              <w:rPr>
                <w:rFonts w:ascii="Cambria" w:hAnsi="Cambria"/>
              </w:rPr>
              <w:t>Standard Deviation: 24%</w:t>
            </w:r>
          </w:p>
          <w:p w14:paraId="288A55FD" w14:textId="36A95E76" w:rsidR="00DC39EF" w:rsidRPr="00DC39EF" w:rsidRDefault="00DC39EF" w:rsidP="00DC39E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>Market Return</w:t>
            </w:r>
            <w:r w:rsidRPr="00DC39EF">
              <w:rPr>
                <w:rFonts w:ascii="Cambria" w:hAnsi="Cambria"/>
              </w:rPr>
              <w:t>: 10%</w:t>
            </w:r>
          </w:p>
          <w:p w14:paraId="5E11A5CC" w14:textId="389B9F1D" w:rsidR="00DC39EF" w:rsidRPr="00DC39EF" w:rsidRDefault="00DC39EF" w:rsidP="00DC39E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Cs/>
              </w:rPr>
              <w:t>Risk-Free Rate</w:t>
            </w:r>
            <w:r w:rsidRPr="00DC39EF">
              <w:rPr>
                <w:rFonts w:ascii="Cambria" w:hAnsi="Cambria"/>
              </w:rPr>
              <w:t>: 5%</w:t>
            </w:r>
          </w:p>
          <w:p w14:paraId="532004A4" w14:textId="740BED86" w:rsidR="000259A3" w:rsidRPr="00D5243E" w:rsidRDefault="00DC39EF" w:rsidP="00DC39EF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DC39EF">
              <w:rPr>
                <w:rFonts w:ascii="Cambria" w:hAnsi="Cambria"/>
              </w:rPr>
              <w:t xml:space="preserve">(a) Calculate the </w:t>
            </w:r>
            <w:r w:rsidRPr="00DC39EF">
              <w:rPr>
                <w:rFonts w:ascii="Cambria" w:hAnsi="Cambria"/>
                <w:bCs/>
              </w:rPr>
              <w:t>Sharpe Ratio</w:t>
            </w:r>
            <w:r w:rsidRPr="00DC39EF">
              <w:rPr>
                <w:rFonts w:ascii="Cambria" w:hAnsi="Cambria"/>
              </w:rPr>
              <w:t xml:space="preserve"> for both funds and interpret the results.</w:t>
            </w:r>
            <w:r w:rsidRPr="00DC39EF">
              <w:rPr>
                <w:rFonts w:ascii="Cambria" w:hAnsi="Cambria"/>
              </w:rPr>
              <w:br/>
              <w:t xml:space="preserve">(b) Calculate the </w:t>
            </w:r>
            <w:r w:rsidRPr="00DC39EF">
              <w:rPr>
                <w:rFonts w:ascii="Cambria" w:hAnsi="Cambria"/>
                <w:bCs/>
              </w:rPr>
              <w:t>Treynor Ratio</w:t>
            </w:r>
            <w:r w:rsidRPr="00DC39EF">
              <w:rPr>
                <w:rFonts w:ascii="Cambria" w:hAnsi="Cambria"/>
              </w:rPr>
              <w:t xml:space="preserve"> for both funds and interpret the results.</w:t>
            </w:r>
            <w:r w:rsidRPr="00DC39EF">
              <w:rPr>
                <w:rFonts w:ascii="Cambria" w:hAnsi="Cambria"/>
              </w:rPr>
              <w:br/>
              <w:t xml:space="preserve">(c) Calculate </w:t>
            </w:r>
            <w:r w:rsidRPr="00DC39EF">
              <w:rPr>
                <w:rFonts w:ascii="Cambria" w:hAnsi="Cambria"/>
                <w:bCs/>
              </w:rPr>
              <w:t>Jensen’s Alpha</w:t>
            </w:r>
            <w:r w:rsidRPr="00DC39EF">
              <w:rPr>
                <w:rFonts w:ascii="Cambria" w:hAnsi="Cambria"/>
              </w:rPr>
              <w:t xml:space="preserve"> for both funds and interpret the results.</w:t>
            </w:r>
            <w:r w:rsidRPr="00DC39EF">
              <w:rPr>
                <w:rFonts w:ascii="Cambria" w:hAnsi="Cambria"/>
              </w:rPr>
              <w:br/>
              <w:t>(d) Based on the results, recommend which fund performed better and why.</w:t>
            </w:r>
          </w:p>
        </w:tc>
        <w:tc>
          <w:tcPr>
            <w:tcW w:w="992" w:type="dxa"/>
          </w:tcPr>
          <w:p w14:paraId="0E5EFB92" w14:textId="77234D95" w:rsidR="000259A3" w:rsidRPr="003B3BA0" w:rsidRDefault="00F86340" w:rsidP="003B3BA0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15 Marks</w:t>
            </w:r>
          </w:p>
        </w:tc>
        <w:tc>
          <w:tcPr>
            <w:tcW w:w="851" w:type="dxa"/>
          </w:tcPr>
          <w:p w14:paraId="6CE5CA68" w14:textId="797F0CD5" w:rsidR="000259A3" w:rsidRPr="003B3BA0" w:rsidRDefault="00D664BF" w:rsidP="003B3BA0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Analysis</w:t>
            </w:r>
          </w:p>
        </w:tc>
        <w:tc>
          <w:tcPr>
            <w:tcW w:w="708" w:type="dxa"/>
          </w:tcPr>
          <w:p w14:paraId="4692E4BA" w14:textId="4DC67BF1" w:rsidR="000259A3" w:rsidRPr="003B3BA0" w:rsidRDefault="00F86340" w:rsidP="003B3BA0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CO</w:t>
            </w:r>
            <w:r w:rsidR="00DC39EF">
              <w:rPr>
                <w:rFonts w:ascii="Cambria" w:hAnsi="Cambria" w:cstheme="minorHAnsi"/>
                <w:b/>
              </w:rPr>
              <w:t>2</w:t>
            </w:r>
          </w:p>
        </w:tc>
      </w:tr>
      <w:tr w:rsidR="002423C0" w:rsidRPr="003B3BA0" w14:paraId="63A1BE15" w14:textId="77777777" w:rsidTr="00F86340">
        <w:trPr>
          <w:trHeight w:val="858"/>
        </w:trPr>
        <w:tc>
          <w:tcPr>
            <w:tcW w:w="562" w:type="dxa"/>
          </w:tcPr>
          <w:p w14:paraId="0B56A48F" w14:textId="4437E41B" w:rsidR="00135982" w:rsidRPr="003B3BA0" w:rsidRDefault="00835E95" w:rsidP="003B3BA0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20</w:t>
            </w:r>
          </w:p>
        </w:tc>
        <w:tc>
          <w:tcPr>
            <w:tcW w:w="7655" w:type="dxa"/>
          </w:tcPr>
          <w:p w14:paraId="43B37AE5" w14:textId="77777777" w:rsidR="00DC39EF" w:rsidRPr="00DC39EF" w:rsidRDefault="00DC39EF" w:rsidP="00DC39EF">
            <w:pPr>
              <w:spacing w:after="0" w:line="240" w:lineRule="auto"/>
              <w:jc w:val="both"/>
              <w:outlineLvl w:val="0"/>
              <w:rPr>
                <w:rFonts w:ascii="Cambria" w:hAnsi="Cambria"/>
                <w:kern w:val="36"/>
              </w:rPr>
            </w:pPr>
            <w:r w:rsidRPr="00DC39EF">
              <w:rPr>
                <w:rFonts w:ascii="Cambria" w:hAnsi="Cambria"/>
                <w:kern w:val="36"/>
              </w:rPr>
              <w:t xml:space="preserve">The </w:t>
            </w:r>
            <w:r w:rsidRPr="00DC39EF">
              <w:rPr>
                <w:rFonts w:ascii="Cambria" w:hAnsi="Cambria"/>
                <w:bCs/>
                <w:kern w:val="36"/>
              </w:rPr>
              <w:t>Capital Asset Pricing Model (CAPM)</w:t>
            </w:r>
            <w:r w:rsidRPr="00DC39EF">
              <w:rPr>
                <w:rFonts w:ascii="Cambria" w:hAnsi="Cambria"/>
                <w:kern w:val="36"/>
              </w:rPr>
              <w:t xml:space="preserve"> is a widely used method to estimate the required return on a security.</w:t>
            </w:r>
          </w:p>
          <w:p w14:paraId="577E84D2" w14:textId="77777777" w:rsidR="00DC39EF" w:rsidRPr="00DC39EF" w:rsidRDefault="00DC39EF" w:rsidP="00DC39EF">
            <w:pPr>
              <w:spacing w:after="0" w:line="240" w:lineRule="auto"/>
              <w:jc w:val="both"/>
              <w:outlineLvl w:val="0"/>
              <w:rPr>
                <w:rFonts w:ascii="Cambria" w:hAnsi="Cambria"/>
                <w:kern w:val="36"/>
              </w:rPr>
            </w:pPr>
            <w:r w:rsidRPr="00DC39EF">
              <w:rPr>
                <w:rFonts w:ascii="Cambria" w:hAnsi="Cambria"/>
                <w:kern w:val="36"/>
              </w:rPr>
              <w:t>You are provided the following data for three securities (X, Y, and Z):</w:t>
            </w:r>
          </w:p>
          <w:p w14:paraId="2BBA6021" w14:textId="5C7A3845" w:rsidR="00DC39EF" w:rsidRPr="00DC39EF" w:rsidRDefault="00DC39EF" w:rsidP="00DC39EF">
            <w:pPr>
              <w:numPr>
                <w:ilvl w:val="0"/>
                <w:numId w:val="27"/>
              </w:numPr>
              <w:spacing w:after="0" w:line="240" w:lineRule="auto"/>
              <w:jc w:val="both"/>
              <w:outlineLvl w:val="0"/>
              <w:rPr>
                <w:rFonts w:ascii="Cambria" w:hAnsi="Cambria"/>
                <w:kern w:val="36"/>
              </w:rPr>
            </w:pPr>
            <w:r w:rsidRPr="00DC39EF">
              <w:rPr>
                <w:rFonts w:ascii="Cambria" w:hAnsi="Cambria"/>
                <w:bCs/>
                <w:kern w:val="36"/>
              </w:rPr>
              <w:t>Risk-Free Rate (</w:t>
            </w:r>
            <w:r>
              <w:rPr>
                <w:rFonts w:ascii="Cambria" w:hAnsi="Cambria"/>
                <w:bCs/>
                <w:kern w:val="36"/>
              </w:rPr>
              <w:t>R</w:t>
            </w:r>
            <w:r w:rsidRPr="00DC39EF">
              <w:rPr>
                <w:rFonts w:ascii="Cambria" w:hAnsi="Cambria"/>
                <w:bCs/>
                <w:kern w:val="36"/>
                <w:vertAlign w:val="subscript"/>
              </w:rPr>
              <w:t>f</w:t>
            </w:r>
            <w:r w:rsidRPr="00DC39EF">
              <w:rPr>
                <w:rFonts w:ascii="Cambria" w:hAnsi="Cambria"/>
                <w:bCs/>
                <w:kern w:val="36"/>
              </w:rPr>
              <w:t>​)</w:t>
            </w:r>
            <w:r w:rsidRPr="00DC39EF">
              <w:rPr>
                <w:rFonts w:ascii="Cambria" w:hAnsi="Cambria"/>
                <w:kern w:val="36"/>
              </w:rPr>
              <w:t>: 5%</w:t>
            </w:r>
          </w:p>
          <w:p w14:paraId="2806A4C9" w14:textId="39E52DD7" w:rsidR="00DC39EF" w:rsidRPr="00DC39EF" w:rsidRDefault="00DC39EF" w:rsidP="00DC39EF">
            <w:pPr>
              <w:numPr>
                <w:ilvl w:val="0"/>
                <w:numId w:val="27"/>
              </w:numPr>
              <w:spacing w:after="0" w:line="240" w:lineRule="auto"/>
              <w:jc w:val="both"/>
              <w:outlineLvl w:val="0"/>
              <w:rPr>
                <w:rFonts w:ascii="Cambria" w:hAnsi="Cambria"/>
                <w:kern w:val="36"/>
              </w:rPr>
            </w:pPr>
            <w:r w:rsidRPr="00DC39EF">
              <w:rPr>
                <w:rFonts w:ascii="Cambria" w:hAnsi="Cambria"/>
                <w:bCs/>
                <w:kern w:val="36"/>
              </w:rPr>
              <w:t>Market Return (</w:t>
            </w:r>
            <w:r>
              <w:rPr>
                <w:rFonts w:ascii="Cambria" w:hAnsi="Cambria"/>
                <w:bCs/>
                <w:kern w:val="36"/>
              </w:rPr>
              <w:t>R</w:t>
            </w:r>
            <w:r w:rsidRPr="00DC39EF">
              <w:rPr>
                <w:rFonts w:ascii="Cambria" w:hAnsi="Cambria"/>
                <w:bCs/>
                <w:kern w:val="36"/>
                <w:vertAlign w:val="subscript"/>
              </w:rPr>
              <w:t>m</w:t>
            </w:r>
            <w:r w:rsidRPr="00DC39EF">
              <w:rPr>
                <w:rFonts w:ascii="Cambria" w:hAnsi="Cambria"/>
                <w:bCs/>
                <w:kern w:val="36"/>
              </w:rPr>
              <w:t>​)</w:t>
            </w:r>
            <w:r w:rsidRPr="00DC39EF">
              <w:rPr>
                <w:rFonts w:ascii="Cambria" w:hAnsi="Cambria"/>
                <w:kern w:val="36"/>
              </w:rPr>
              <w:t>: 12%</w:t>
            </w:r>
          </w:p>
          <w:p w14:paraId="21EC81D9" w14:textId="02405C91" w:rsidR="00DC39EF" w:rsidRPr="00DC39EF" w:rsidRDefault="00DC39EF" w:rsidP="00DC39EF">
            <w:pPr>
              <w:numPr>
                <w:ilvl w:val="0"/>
                <w:numId w:val="27"/>
              </w:numPr>
              <w:spacing w:after="0" w:line="240" w:lineRule="auto"/>
              <w:jc w:val="both"/>
              <w:outlineLvl w:val="0"/>
              <w:rPr>
                <w:rFonts w:ascii="Cambria" w:hAnsi="Cambria"/>
                <w:kern w:val="36"/>
              </w:rPr>
            </w:pPr>
            <w:r w:rsidRPr="00DC39EF">
              <w:rPr>
                <w:rFonts w:ascii="Cambria" w:hAnsi="Cambria"/>
                <w:bCs/>
                <w:kern w:val="36"/>
              </w:rPr>
              <w:t>Betas (β)</w:t>
            </w:r>
            <w:r w:rsidRPr="00DC39EF">
              <w:rPr>
                <w:rFonts w:ascii="Cambria" w:hAnsi="Cambria"/>
                <w:kern w:val="36"/>
              </w:rPr>
              <w:t>:</w:t>
            </w:r>
          </w:p>
          <w:p w14:paraId="093E189C" w14:textId="77777777" w:rsidR="00DC39EF" w:rsidRPr="00DC39EF" w:rsidRDefault="00DC39EF" w:rsidP="00DC39EF">
            <w:pPr>
              <w:numPr>
                <w:ilvl w:val="1"/>
                <w:numId w:val="27"/>
              </w:numPr>
              <w:spacing w:after="0" w:line="240" w:lineRule="auto"/>
              <w:jc w:val="both"/>
              <w:outlineLvl w:val="0"/>
              <w:rPr>
                <w:rFonts w:ascii="Cambria" w:hAnsi="Cambria"/>
                <w:kern w:val="36"/>
              </w:rPr>
            </w:pPr>
            <w:r w:rsidRPr="00DC39EF">
              <w:rPr>
                <w:rFonts w:ascii="Cambria" w:hAnsi="Cambria"/>
                <w:kern w:val="36"/>
              </w:rPr>
              <w:t>Security X: 1.2</w:t>
            </w:r>
          </w:p>
          <w:p w14:paraId="2E42C3AF" w14:textId="77777777" w:rsidR="00DC39EF" w:rsidRPr="00DC39EF" w:rsidRDefault="00DC39EF" w:rsidP="00DC39EF">
            <w:pPr>
              <w:numPr>
                <w:ilvl w:val="1"/>
                <w:numId w:val="27"/>
              </w:numPr>
              <w:spacing w:after="0" w:line="240" w:lineRule="auto"/>
              <w:jc w:val="both"/>
              <w:outlineLvl w:val="0"/>
              <w:rPr>
                <w:rFonts w:ascii="Cambria" w:hAnsi="Cambria"/>
                <w:kern w:val="36"/>
              </w:rPr>
            </w:pPr>
            <w:r w:rsidRPr="00DC39EF">
              <w:rPr>
                <w:rFonts w:ascii="Cambria" w:hAnsi="Cambria"/>
                <w:kern w:val="36"/>
              </w:rPr>
              <w:t>Security Y: 0.8</w:t>
            </w:r>
          </w:p>
          <w:p w14:paraId="5259CE17" w14:textId="77777777" w:rsidR="00DC39EF" w:rsidRPr="00DC39EF" w:rsidRDefault="00DC39EF" w:rsidP="00DC39EF">
            <w:pPr>
              <w:numPr>
                <w:ilvl w:val="1"/>
                <w:numId w:val="27"/>
              </w:numPr>
              <w:spacing w:after="0" w:line="240" w:lineRule="auto"/>
              <w:jc w:val="both"/>
              <w:outlineLvl w:val="0"/>
              <w:rPr>
                <w:rFonts w:ascii="Cambria" w:hAnsi="Cambria"/>
                <w:kern w:val="36"/>
              </w:rPr>
            </w:pPr>
            <w:r w:rsidRPr="00DC39EF">
              <w:rPr>
                <w:rFonts w:ascii="Cambria" w:hAnsi="Cambria"/>
                <w:kern w:val="36"/>
              </w:rPr>
              <w:t>Security Z: 1.5</w:t>
            </w:r>
          </w:p>
          <w:p w14:paraId="15F3C011" w14:textId="30115522" w:rsidR="00135982" w:rsidRPr="00D5243E" w:rsidRDefault="00DC39EF" w:rsidP="00DC39EF">
            <w:pPr>
              <w:spacing w:after="0" w:line="240" w:lineRule="auto"/>
              <w:jc w:val="both"/>
              <w:outlineLvl w:val="0"/>
              <w:rPr>
                <w:rFonts w:ascii="Cambria" w:hAnsi="Cambria"/>
                <w:kern w:val="36"/>
              </w:rPr>
            </w:pPr>
            <w:r w:rsidRPr="00DC39EF">
              <w:rPr>
                <w:rFonts w:ascii="Cambria" w:hAnsi="Cambria"/>
                <w:kern w:val="36"/>
              </w:rPr>
              <w:lastRenderedPageBreak/>
              <w:t xml:space="preserve">Assume the actual returns of X, Y, and Z are 14%, 9%, and 20%, respectively. Using the </w:t>
            </w:r>
            <w:r w:rsidRPr="00DC39EF">
              <w:rPr>
                <w:rFonts w:ascii="Cambria" w:hAnsi="Cambria"/>
                <w:bCs/>
                <w:kern w:val="36"/>
              </w:rPr>
              <w:t>Security Market Line (SML)</w:t>
            </w:r>
            <w:r w:rsidRPr="00DC39EF">
              <w:rPr>
                <w:rFonts w:ascii="Cambria" w:hAnsi="Cambria"/>
                <w:kern w:val="36"/>
              </w:rPr>
              <w:t xml:space="preserve">, determine whether each security is </w:t>
            </w:r>
            <w:r w:rsidRPr="00DC39EF">
              <w:rPr>
                <w:rFonts w:ascii="Cambria" w:hAnsi="Cambria"/>
                <w:bCs/>
                <w:kern w:val="36"/>
              </w:rPr>
              <w:t>overvalued</w:t>
            </w:r>
            <w:r w:rsidRPr="00DC39EF">
              <w:rPr>
                <w:rFonts w:ascii="Cambria" w:hAnsi="Cambria"/>
                <w:kern w:val="36"/>
              </w:rPr>
              <w:t xml:space="preserve">, </w:t>
            </w:r>
            <w:r w:rsidRPr="00DC39EF">
              <w:rPr>
                <w:rFonts w:ascii="Cambria" w:hAnsi="Cambria"/>
                <w:bCs/>
                <w:kern w:val="36"/>
              </w:rPr>
              <w:t>undervalued</w:t>
            </w:r>
            <w:r w:rsidRPr="00DC39EF">
              <w:rPr>
                <w:rFonts w:ascii="Cambria" w:hAnsi="Cambria"/>
                <w:kern w:val="36"/>
              </w:rPr>
              <w:t xml:space="preserve">, or </w:t>
            </w:r>
            <w:r w:rsidRPr="00DC39EF">
              <w:rPr>
                <w:rFonts w:ascii="Cambria" w:hAnsi="Cambria"/>
                <w:bCs/>
                <w:kern w:val="36"/>
              </w:rPr>
              <w:t>fairly valued</w:t>
            </w:r>
            <w:r w:rsidRPr="00DC39EF">
              <w:rPr>
                <w:rFonts w:ascii="Cambria" w:hAnsi="Cambria"/>
                <w:kern w:val="36"/>
              </w:rPr>
              <w:t>.</w:t>
            </w:r>
          </w:p>
        </w:tc>
        <w:tc>
          <w:tcPr>
            <w:tcW w:w="992" w:type="dxa"/>
          </w:tcPr>
          <w:p w14:paraId="431C15E8" w14:textId="05037800" w:rsidR="00135982" w:rsidRPr="003B3BA0" w:rsidRDefault="00135982" w:rsidP="003B3BA0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lastRenderedPageBreak/>
              <w:t>15 Marks</w:t>
            </w:r>
          </w:p>
        </w:tc>
        <w:tc>
          <w:tcPr>
            <w:tcW w:w="851" w:type="dxa"/>
          </w:tcPr>
          <w:p w14:paraId="278134EF" w14:textId="70917078" w:rsidR="00135982" w:rsidRPr="003B3BA0" w:rsidRDefault="00D664BF" w:rsidP="003B3BA0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Analysis</w:t>
            </w:r>
          </w:p>
        </w:tc>
        <w:tc>
          <w:tcPr>
            <w:tcW w:w="708" w:type="dxa"/>
          </w:tcPr>
          <w:p w14:paraId="22D86B86" w14:textId="6682271C" w:rsidR="00135982" w:rsidRPr="003B3BA0" w:rsidRDefault="00135982" w:rsidP="003B3BA0">
            <w:pPr>
              <w:spacing w:after="0" w:line="240" w:lineRule="auto"/>
              <w:jc w:val="center"/>
              <w:rPr>
                <w:rFonts w:ascii="Cambria" w:hAnsi="Cambria" w:cstheme="minorHAnsi"/>
                <w:b/>
              </w:rPr>
            </w:pPr>
            <w:r w:rsidRPr="003B3BA0">
              <w:rPr>
                <w:rFonts w:ascii="Cambria" w:hAnsi="Cambria" w:cstheme="minorHAnsi"/>
                <w:b/>
              </w:rPr>
              <w:t>CO</w:t>
            </w:r>
            <w:r w:rsidR="009C7AA9">
              <w:rPr>
                <w:rFonts w:ascii="Cambria" w:hAnsi="Cambria" w:cstheme="minorHAnsi"/>
                <w:b/>
              </w:rPr>
              <w:t>3</w:t>
            </w:r>
          </w:p>
        </w:tc>
      </w:tr>
    </w:tbl>
    <w:p w14:paraId="1FB0DDAC" w14:textId="77777777" w:rsidR="000259A3" w:rsidRPr="003B3BA0" w:rsidRDefault="000259A3" w:rsidP="003B3BA0">
      <w:pPr>
        <w:pBdr>
          <w:top w:val="single" w:sz="4" w:space="0" w:color="auto"/>
        </w:pBdr>
        <w:spacing w:after="0" w:line="240" w:lineRule="auto"/>
        <w:jc w:val="center"/>
        <w:rPr>
          <w:rFonts w:ascii="Cambria" w:hAnsi="Cambria" w:cstheme="minorHAnsi"/>
          <w:b/>
        </w:rPr>
      </w:pPr>
    </w:p>
    <w:sectPr w:rsidR="000259A3" w:rsidRPr="003B3BA0" w:rsidSect="00F57C51">
      <w:footerReference w:type="default" r:id="rId10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A12D7" w14:textId="77777777" w:rsidR="0014072C" w:rsidRDefault="0014072C">
      <w:pPr>
        <w:spacing w:line="240" w:lineRule="auto"/>
      </w:pPr>
      <w:r>
        <w:separator/>
      </w:r>
    </w:p>
  </w:endnote>
  <w:endnote w:type="continuationSeparator" w:id="0">
    <w:p w14:paraId="6C0268EE" w14:textId="77777777" w:rsidR="0014072C" w:rsidRDefault="001407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7777777" w:rsidR="00945E64" w:rsidRDefault="00945E64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9002F">
      <w:rPr>
        <w:rFonts w:ascii="Times New Roman" w:hAnsi="Times New Roman"/>
        <w:b/>
        <w:noProof/>
      </w:rPr>
      <w:t>1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9002F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945E64" w:rsidRDefault="00945E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08652" w14:textId="77777777" w:rsidR="0014072C" w:rsidRDefault="0014072C">
      <w:pPr>
        <w:spacing w:after="0"/>
      </w:pPr>
      <w:r>
        <w:separator/>
      </w:r>
    </w:p>
  </w:footnote>
  <w:footnote w:type="continuationSeparator" w:id="0">
    <w:p w14:paraId="0F147AA3" w14:textId="77777777" w:rsidR="0014072C" w:rsidRDefault="001407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E489C"/>
    <w:multiLevelType w:val="hybridMultilevel"/>
    <w:tmpl w:val="105282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64FCB"/>
    <w:multiLevelType w:val="hybridMultilevel"/>
    <w:tmpl w:val="872AF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E2790"/>
    <w:multiLevelType w:val="hybridMultilevel"/>
    <w:tmpl w:val="8D4E5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A2D391E"/>
    <w:multiLevelType w:val="multilevel"/>
    <w:tmpl w:val="CEC2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0D2E2A"/>
    <w:multiLevelType w:val="multilevel"/>
    <w:tmpl w:val="9924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092FBF"/>
    <w:multiLevelType w:val="hybridMultilevel"/>
    <w:tmpl w:val="2A52D6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D42E7"/>
    <w:multiLevelType w:val="hybridMultilevel"/>
    <w:tmpl w:val="FFBC8D22"/>
    <w:lvl w:ilvl="0" w:tplc="E5A211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51D2467"/>
    <w:multiLevelType w:val="multilevel"/>
    <w:tmpl w:val="7CCC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713E96"/>
    <w:multiLevelType w:val="multilevel"/>
    <w:tmpl w:val="E16A4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2">
    <w:nsid w:val="56025A35"/>
    <w:multiLevelType w:val="hybridMultilevel"/>
    <w:tmpl w:val="3B8AA508"/>
    <w:lvl w:ilvl="0" w:tplc="C2A6ED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E1D69"/>
    <w:multiLevelType w:val="multilevel"/>
    <w:tmpl w:val="016A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133302"/>
    <w:multiLevelType w:val="multilevel"/>
    <w:tmpl w:val="1FCC3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4F667F"/>
    <w:multiLevelType w:val="multilevel"/>
    <w:tmpl w:val="BBD8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A35401"/>
    <w:multiLevelType w:val="multilevel"/>
    <w:tmpl w:val="FD56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255A0A"/>
    <w:multiLevelType w:val="multilevel"/>
    <w:tmpl w:val="D3C0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706C16"/>
    <w:multiLevelType w:val="multilevel"/>
    <w:tmpl w:val="CE16D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asciiTheme="minorHAnsi" w:eastAsiaTheme="minorHAnsi" w:hAnsiTheme="minorHAnsi" w:cstheme="minorBidi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1D18A0"/>
    <w:multiLevelType w:val="multilevel"/>
    <w:tmpl w:val="74509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3393E"/>
    <w:multiLevelType w:val="hybridMultilevel"/>
    <w:tmpl w:val="98AECC7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F47BDA"/>
    <w:multiLevelType w:val="multilevel"/>
    <w:tmpl w:val="768A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4645AC"/>
    <w:multiLevelType w:val="hybridMultilevel"/>
    <w:tmpl w:val="F156F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C67BF0"/>
    <w:multiLevelType w:val="hybridMultilevel"/>
    <w:tmpl w:val="096EFF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054EDB"/>
    <w:multiLevelType w:val="multilevel"/>
    <w:tmpl w:val="FD20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785B17"/>
    <w:multiLevelType w:val="hybridMultilevel"/>
    <w:tmpl w:val="B5865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B47071"/>
    <w:multiLevelType w:val="multilevel"/>
    <w:tmpl w:val="C01C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</w:num>
  <w:num w:numId="2">
    <w:abstractNumId w:val="8"/>
  </w:num>
  <w:num w:numId="3">
    <w:abstractNumId w:val="25"/>
  </w:num>
  <w:num w:numId="4">
    <w:abstractNumId w:val="20"/>
  </w:num>
  <w:num w:numId="5">
    <w:abstractNumId w:val="3"/>
  </w:num>
  <w:num w:numId="6">
    <w:abstractNumId w:val="13"/>
  </w:num>
  <w:num w:numId="7">
    <w:abstractNumId w:val="14"/>
  </w:num>
  <w:num w:numId="8">
    <w:abstractNumId w:val="27"/>
  </w:num>
  <w:num w:numId="9">
    <w:abstractNumId w:val="6"/>
  </w:num>
  <w:num w:numId="10">
    <w:abstractNumId w:val="21"/>
  </w:num>
  <w:num w:numId="11">
    <w:abstractNumId w:val="0"/>
  </w:num>
  <w:num w:numId="12">
    <w:abstractNumId w:val="18"/>
  </w:num>
  <w:num w:numId="13">
    <w:abstractNumId w:val="10"/>
  </w:num>
  <w:num w:numId="14">
    <w:abstractNumId w:val="19"/>
  </w:num>
  <w:num w:numId="15">
    <w:abstractNumId w:val="9"/>
  </w:num>
  <w:num w:numId="16">
    <w:abstractNumId w:val="23"/>
  </w:num>
  <w:num w:numId="17">
    <w:abstractNumId w:val="7"/>
  </w:num>
  <w:num w:numId="18">
    <w:abstractNumId w:val="12"/>
  </w:num>
  <w:num w:numId="19">
    <w:abstractNumId w:val="24"/>
  </w:num>
  <w:num w:numId="20">
    <w:abstractNumId w:val="2"/>
  </w:num>
  <w:num w:numId="21">
    <w:abstractNumId w:val="1"/>
  </w:num>
  <w:num w:numId="22">
    <w:abstractNumId w:val="15"/>
  </w:num>
  <w:num w:numId="23">
    <w:abstractNumId w:val="17"/>
  </w:num>
  <w:num w:numId="24">
    <w:abstractNumId w:val="26"/>
  </w:num>
  <w:num w:numId="25">
    <w:abstractNumId w:val="16"/>
  </w:num>
  <w:num w:numId="26">
    <w:abstractNumId w:val="4"/>
  </w:num>
  <w:num w:numId="27">
    <w:abstractNumId w:val="28"/>
  </w:num>
  <w:num w:numId="28">
    <w:abstractNumId w:val="2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59A3"/>
    <w:rsid w:val="0002657D"/>
    <w:rsid w:val="00033373"/>
    <w:rsid w:val="00034BCB"/>
    <w:rsid w:val="000358D4"/>
    <w:rsid w:val="00040B79"/>
    <w:rsid w:val="000503AF"/>
    <w:rsid w:val="00050D08"/>
    <w:rsid w:val="000524BC"/>
    <w:rsid w:val="0005250D"/>
    <w:rsid w:val="00052D32"/>
    <w:rsid w:val="00056855"/>
    <w:rsid w:val="00057337"/>
    <w:rsid w:val="000648F2"/>
    <w:rsid w:val="00065201"/>
    <w:rsid w:val="000717EF"/>
    <w:rsid w:val="00071F46"/>
    <w:rsid w:val="0007368D"/>
    <w:rsid w:val="00073A5E"/>
    <w:rsid w:val="00081A14"/>
    <w:rsid w:val="00085811"/>
    <w:rsid w:val="000861BB"/>
    <w:rsid w:val="00090F20"/>
    <w:rsid w:val="00093548"/>
    <w:rsid w:val="000949E6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549"/>
    <w:rsid w:val="000B59F3"/>
    <w:rsid w:val="000D0AAB"/>
    <w:rsid w:val="000D1C2C"/>
    <w:rsid w:val="000D425C"/>
    <w:rsid w:val="000D6ACB"/>
    <w:rsid w:val="000E38A4"/>
    <w:rsid w:val="000E5994"/>
    <w:rsid w:val="0010425F"/>
    <w:rsid w:val="001238BC"/>
    <w:rsid w:val="001336A7"/>
    <w:rsid w:val="00135982"/>
    <w:rsid w:val="0014072C"/>
    <w:rsid w:val="00140B7D"/>
    <w:rsid w:val="00142AC7"/>
    <w:rsid w:val="00143FDC"/>
    <w:rsid w:val="00146929"/>
    <w:rsid w:val="001479CA"/>
    <w:rsid w:val="00153139"/>
    <w:rsid w:val="001539B8"/>
    <w:rsid w:val="00154007"/>
    <w:rsid w:val="001551F7"/>
    <w:rsid w:val="00155797"/>
    <w:rsid w:val="00161A5E"/>
    <w:rsid w:val="00162063"/>
    <w:rsid w:val="00174926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4EA0"/>
    <w:rsid w:val="001B6669"/>
    <w:rsid w:val="001C516B"/>
    <w:rsid w:val="001C7720"/>
    <w:rsid w:val="001D0881"/>
    <w:rsid w:val="001D6A7D"/>
    <w:rsid w:val="001D779E"/>
    <w:rsid w:val="001F4F78"/>
    <w:rsid w:val="00201872"/>
    <w:rsid w:val="002035DC"/>
    <w:rsid w:val="00203D7B"/>
    <w:rsid w:val="00205B01"/>
    <w:rsid w:val="00207C2A"/>
    <w:rsid w:val="00213E56"/>
    <w:rsid w:val="00223960"/>
    <w:rsid w:val="002247E5"/>
    <w:rsid w:val="00224CD7"/>
    <w:rsid w:val="002269FD"/>
    <w:rsid w:val="00230677"/>
    <w:rsid w:val="00231206"/>
    <w:rsid w:val="00231ACB"/>
    <w:rsid w:val="00234A37"/>
    <w:rsid w:val="002412B1"/>
    <w:rsid w:val="002423C0"/>
    <w:rsid w:val="00242999"/>
    <w:rsid w:val="002458B2"/>
    <w:rsid w:val="0025552A"/>
    <w:rsid w:val="0025589C"/>
    <w:rsid w:val="00262B9C"/>
    <w:rsid w:val="00264B5B"/>
    <w:rsid w:val="00272210"/>
    <w:rsid w:val="002739DF"/>
    <w:rsid w:val="002756D6"/>
    <w:rsid w:val="00281CDC"/>
    <w:rsid w:val="00283030"/>
    <w:rsid w:val="00293D36"/>
    <w:rsid w:val="002A5C66"/>
    <w:rsid w:val="002B2826"/>
    <w:rsid w:val="002B2D30"/>
    <w:rsid w:val="002B32D9"/>
    <w:rsid w:val="002B5BA3"/>
    <w:rsid w:val="002C6301"/>
    <w:rsid w:val="002D20A9"/>
    <w:rsid w:val="002D4376"/>
    <w:rsid w:val="002D544F"/>
    <w:rsid w:val="002E6882"/>
    <w:rsid w:val="002F14CF"/>
    <w:rsid w:val="002F4487"/>
    <w:rsid w:val="002F493C"/>
    <w:rsid w:val="002F5304"/>
    <w:rsid w:val="00300447"/>
    <w:rsid w:val="00305939"/>
    <w:rsid w:val="00311558"/>
    <w:rsid w:val="00314177"/>
    <w:rsid w:val="0032044F"/>
    <w:rsid w:val="00321FC5"/>
    <w:rsid w:val="00331CEF"/>
    <w:rsid w:val="003358F9"/>
    <w:rsid w:val="0033626C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925EA"/>
    <w:rsid w:val="0039569A"/>
    <w:rsid w:val="00397F8B"/>
    <w:rsid w:val="003A3B73"/>
    <w:rsid w:val="003A4B95"/>
    <w:rsid w:val="003A527D"/>
    <w:rsid w:val="003A644B"/>
    <w:rsid w:val="003B069D"/>
    <w:rsid w:val="003B3A86"/>
    <w:rsid w:val="003B3BA0"/>
    <w:rsid w:val="003B5B05"/>
    <w:rsid w:val="003B7C0C"/>
    <w:rsid w:val="003C1579"/>
    <w:rsid w:val="003D0E8F"/>
    <w:rsid w:val="003D1175"/>
    <w:rsid w:val="003D145D"/>
    <w:rsid w:val="003F0598"/>
    <w:rsid w:val="003F4CAC"/>
    <w:rsid w:val="003F770D"/>
    <w:rsid w:val="00402190"/>
    <w:rsid w:val="004039C7"/>
    <w:rsid w:val="004078FF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04FC"/>
    <w:rsid w:val="00442088"/>
    <w:rsid w:val="00453B62"/>
    <w:rsid w:val="004579D9"/>
    <w:rsid w:val="00461CCB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5798"/>
    <w:rsid w:val="004C29B1"/>
    <w:rsid w:val="004C2C65"/>
    <w:rsid w:val="004D032E"/>
    <w:rsid w:val="004D1DE8"/>
    <w:rsid w:val="004D6A49"/>
    <w:rsid w:val="004E04BB"/>
    <w:rsid w:val="004E51A7"/>
    <w:rsid w:val="004E69CE"/>
    <w:rsid w:val="004F4DA9"/>
    <w:rsid w:val="004F56E7"/>
    <w:rsid w:val="00506377"/>
    <w:rsid w:val="0051099D"/>
    <w:rsid w:val="00512CB6"/>
    <w:rsid w:val="00513CAD"/>
    <w:rsid w:val="00517AA1"/>
    <w:rsid w:val="00526BBF"/>
    <w:rsid w:val="00532028"/>
    <w:rsid w:val="00532BF4"/>
    <w:rsid w:val="00541BF7"/>
    <w:rsid w:val="0054335A"/>
    <w:rsid w:val="00545D12"/>
    <w:rsid w:val="005466BA"/>
    <w:rsid w:val="00550586"/>
    <w:rsid w:val="00552480"/>
    <w:rsid w:val="00554315"/>
    <w:rsid w:val="00560B3A"/>
    <w:rsid w:val="00564397"/>
    <w:rsid w:val="00565156"/>
    <w:rsid w:val="0056566F"/>
    <w:rsid w:val="005717F5"/>
    <w:rsid w:val="00572FA7"/>
    <w:rsid w:val="00574E0E"/>
    <w:rsid w:val="00575833"/>
    <w:rsid w:val="00575F65"/>
    <w:rsid w:val="00575F88"/>
    <w:rsid w:val="00576E85"/>
    <w:rsid w:val="005864E1"/>
    <w:rsid w:val="00594AAC"/>
    <w:rsid w:val="005A1FE9"/>
    <w:rsid w:val="005A64A2"/>
    <w:rsid w:val="005B0F36"/>
    <w:rsid w:val="005B4510"/>
    <w:rsid w:val="005B5111"/>
    <w:rsid w:val="005B6500"/>
    <w:rsid w:val="005C6DAE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34AF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B6810"/>
    <w:rsid w:val="006C1798"/>
    <w:rsid w:val="006C5A74"/>
    <w:rsid w:val="006E4807"/>
    <w:rsid w:val="006F611B"/>
    <w:rsid w:val="006F763D"/>
    <w:rsid w:val="00703C8F"/>
    <w:rsid w:val="00705673"/>
    <w:rsid w:val="00706225"/>
    <w:rsid w:val="0071300E"/>
    <w:rsid w:val="00714CEF"/>
    <w:rsid w:val="00717A6E"/>
    <w:rsid w:val="00722830"/>
    <w:rsid w:val="007236AB"/>
    <w:rsid w:val="007242FB"/>
    <w:rsid w:val="00730CAF"/>
    <w:rsid w:val="00730E03"/>
    <w:rsid w:val="0073303C"/>
    <w:rsid w:val="00734CF6"/>
    <w:rsid w:val="00740D28"/>
    <w:rsid w:val="0075459F"/>
    <w:rsid w:val="00756430"/>
    <w:rsid w:val="00757D9B"/>
    <w:rsid w:val="00763C67"/>
    <w:rsid w:val="007656C4"/>
    <w:rsid w:val="00771429"/>
    <w:rsid w:val="0077143D"/>
    <w:rsid w:val="00771D45"/>
    <w:rsid w:val="00772B65"/>
    <w:rsid w:val="00776398"/>
    <w:rsid w:val="0078040E"/>
    <w:rsid w:val="00784C41"/>
    <w:rsid w:val="0078544C"/>
    <w:rsid w:val="00791216"/>
    <w:rsid w:val="00793125"/>
    <w:rsid w:val="0079640F"/>
    <w:rsid w:val="007A2C7D"/>
    <w:rsid w:val="007A617C"/>
    <w:rsid w:val="007A7F7D"/>
    <w:rsid w:val="007B16E2"/>
    <w:rsid w:val="007C511D"/>
    <w:rsid w:val="007C5F24"/>
    <w:rsid w:val="007C76E3"/>
    <w:rsid w:val="007D3B8B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5E95"/>
    <w:rsid w:val="00837610"/>
    <w:rsid w:val="00844922"/>
    <w:rsid w:val="008462FA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A653E"/>
    <w:rsid w:val="008A6CD9"/>
    <w:rsid w:val="008B2E48"/>
    <w:rsid w:val="008B3D70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24E9C"/>
    <w:rsid w:val="0092538F"/>
    <w:rsid w:val="00930F43"/>
    <w:rsid w:val="00931589"/>
    <w:rsid w:val="00932A9C"/>
    <w:rsid w:val="009335EB"/>
    <w:rsid w:val="00935AE4"/>
    <w:rsid w:val="00940207"/>
    <w:rsid w:val="009422DB"/>
    <w:rsid w:val="0094381A"/>
    <w:rsid w:val="00945E64"/>
    <w:rsid w:val="0095189B"/>
    <w:rsid w:val="009544B4"/>
    <w:rsid w:val="009552E2"/>
    <w:rsid w:val="00960CF0"/>
    <w:rsid w:val="00962E16"/>
    <w:rsid w:val="00970676"/>
    <w:rsid w:val="00973546"/>
    <w:rsid w:val="00976D11"/>
    <w:rsid w:val="00977F04"/>
    <w:rsid w:val="009845BA"/>
    <w:rsid w:val="0099002F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5CF7"/>
    <w:rsid w:val="009A7891"/>
    <w:rsid w:val="009B2A1F"/>
    <w:rsid w:val="009B565B"/>
    <w:rsid w:val="009C47DE"/>
    <w:rsid w:val="009C6B25"/>
    <w:rsid w:val="009C7AA9"/>
    <w:rsid w:val="009C7E45"/>
    <w:rsid w:val="009D57A2"/>
    <w:rsid w:val="009E5CFD"/>
    <w:rsid w:val="009F1CC3"/>
    <w:rsid w:val="009F22C9"/>
    <w:rsid w:val="009F3A1A"/>
    <w:rsid w:val="009F4F22"/>
    <w:rsid w:val="00A026B9"/>
    <w:rsid w:val="00A05D20"/>
    <w:rsid w:val="00A12171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6511C"/>
    <w:rsid w:val="00A6661A"/>
    <w:rsid w:val="00A7543B"/>
    <w:rsid w:val="00A823B5"/>
    <w:rsid w:val="00A82703"/>
    <w:rsid w:val="00A82ADE"/>
    <w:rsid w:val="00A901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3421"/>
    <w:rsid w:val="00AD3940"/>
    <w:rsid w:val="00AD791A"/>
    <w:rsid w:val="00AD7B4C"/>
    <w:rsid w:val="00AE0535"/>
    <w:rsid w:val="00AE131C"/>
    <w:rsid w:val="00AE56CD"/>
    <w:rsid w:val="00AE7A9B"/>
    <w:rsid w:val="00AF64B6"/>
    <w:rsid w:val="00B03CD3"/>
    <w:rsid w:val="00B0469B"/>
    <w:rsid w:val="00B21EFB"/>
    <w:rsid w:val="00B225E2"/>
    <w:rsid w:val="00B2405C"/>
    <w:rsid w:val="00B2572C"/>
    <w:rsid w:val="00B41E27"/>
    <w:rsid w:val="00B4209E"/>
    <w:rsid w:val="00B430BC"/>
    <w:rsid w:val="00B44707"/>
    <w:rsid w:val="00B5049A"/>
    <w:rsid w:val="00B5479D"/>
    <w:rsid w:val="00B54AE4"/>
    <w:rsid w:val="00B622F0"/>
    <w:rsid w:val="00B66609"/>
    <w:rsid w:val="00B73158"/>
    <w:rsid w:val="00B77F41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D16DB"/>
    <w:rsid w:val="00CD3799"/>
    <w:rsid w:val="00CD37D5"/>
    <w:rsid w:val="00CD6308"/>
    <w:rsid w:val="00CF79D6"/>
    <w:rsid w:val="00CF7B94"/>
    <w:rsid w:val="00D04C04"/>
    <w:rsid w:val="00D05253"/>
    <w:rsid w:val="00D05E69"/>
    <w:rsid w:val="00D17B23"/>
    <w:rsid w:val="00D20AFC"/>
    <w:rsid w:val="00D211CE"/>
    <w:rsid w:val="00D21A7C"/>
    <w:rsid w:val="00D307C6"/>
    <w:rsid w:val="00D328AC"/>
    <w:rsid w:val="00D34B6D"/>
    <w:rsid w:val="00D35452"/>
    <w:rsid w:val="00D37A46"/>
    <w:rsid w:val="00D405F7"/>
    <w:rsid w:val="00D458AC"/>
    <w:rsid w:val="00D516C6"/>
    <w:rsid w:val="00D5243E"/>
    <w:rsid w:val="00D53933"/>
    <w:rsid w:val="00D544A6"/>
    <w:rsid w:val="00D55B73"/>
    <w:rsid w:val="00D60C29"/>
    <w:rsid w:val="00D617D1"/>
    <w:rsid w:val="00D65B36"/>
    <w:rsid w:val="00D664BF"/>
    <w:rsid w:val="00D664D3"/>
    <w:rsid w:val="00D87ECF"/>
    <w:rsid w:val="00D92E50"/>
    <w:rsid w:val="00D94DF8"/>
    <w:rsid w:val="00DA03F2"/>
    <w:rsid w:val="00DA1A21"/>
    <w:rsid w:val="00DB0FD6"/>
    <w:rsid w:val="00DC39EF"/>
    <w:rsid w:val="00DC5D24"/>
    <w:rsid w:val="00DC76C7"/>
    <w:rsid w:val="00DC7E48"/>
    <w:rsid w:val="00DD12E0"/>
    <w:rsid w:val="00DD409F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81A45"/>
    <w:rsid w:val="00E8508C"/>
    <w:rsid w:val="00E92AB6"/>
    <w:rsid w:val="00E92D77"/>
    <w:rsid w:val="00E94008"/>
    <w:rsid w:val="00E94378"/>
    <w:rsid w:val="00E946BA"/>
    <w:rsid w:val="00EA11B7"/>
    <w:rsid w:val="00EA4012"/>
    <w:rsid w:val="00EB75DE"/>
    <w:rsid w:val="00EC4FB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111F"/>
    <w:rsid w:val="00F24EE4"/>
    <w:rsid w:val="00F33E3E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7B91"/>
    <w:rsid w:val="00F70492"/>
    <w:rsid w:val="00F70E94"/>
    <w:rsid w:val="00F70F60"/>
    <w:rsid w:val="00F71B3D"/>
    <w:rsid w:val="00F734F8"/>
    <w:rsid w:val="00F838D8"/>
    <w:rsid w:val="00F85919"/>
    <w:rsid w:val="00F86340"/>
    <w:rsid w:val="00F87A54"/>
    <w:rsid w:val="00F92BC9"/>
    <w:rsid w:val="00F976D1"/>
    <w:rsid w:val="00FA0643"/>
    <w:rsid w:val="00FA0EE8"/>
    <w:rsid w:val="00FA4A3E"/>
    <w:rsid w:val="00FB1D1A"/>
    <w:rsid w:val="00FB257D"/>
    <w:rsid w:val="00FB2FB1"/>
    <w:rsid w:val="00FC1271"/>
    <w:rsid w:val="00FD02E3"/>
    <w:rsid w:val="00FD12CB"/>
    <w:rsid w:val="00FD5575"/>
    <w:rsid w:val="00FE156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455B1B26-89CC-4E51-BD91-96C94920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982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D34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995539-762A-42BF-B85D-78BF45DA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19</cp:revision>
  <cp:lastPrinted>2021-12-11T09:26:00Z</cp:lastPrinted>
  <dcterms:created xsi:type="dcterms:W3CDTF">2024-12-05T09:00:00Z</dcterms:created>
  <dcterms:modified xsi:type="dcterms:W3CDTF">2025-01-09T05:28:00Z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