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465BCD3" w:rsidR="007B21B6" w:rsidRPr="00293D36" w:rsidRDefault="008B5F6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8428294" w:rsidR="007B21B6" w:rsidRPr="00293D36" w:rsidRDefault="008B5F6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15D85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F1992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9B251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F1992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Ph</w:t>
            </w:r>
            <w:r w:rsidR="008B5F68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CF1992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8B5F68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120BE6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F199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1992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PHY808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BDEC62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F199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F1992" w:rsidRP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Fundamental of Physics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10064F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776FC28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F19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FE85C8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B5F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63F53F5" w:rsidR="00BC621A" w:rsidRDefault="00BA49B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A326D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673D979E" w:rsidR="00BC621A" w:rsidRDefault="00E74B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A326D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1C49DE7B" w:rsidR="00BC621A" w:rsidRDefault="00BA49B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D76B8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8B5F68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8B5F68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D0A2479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D638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8B5F6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660922C" w:rsidR="00C824A3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Analyze how the Fermi level changes in n-type and p-type semiconductors under varying doping concentrations.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9CDF853" w:rsidR="00C824A3" w:rsidRPr="00D307C6" w:rsidRDefault="00CF1992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C34817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3C9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C3B7C1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F199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8B5F6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AE471A5" w:rsidR="00C824A3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Compare and contrast direct and indirect bandgap semiconductors with examples.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399C0F1" w:rsidR="00C824A3" w:rsidRPr="00D307C6" w:rsidRDefault="00CF1992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AD5DDD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09D982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8B5F6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D83B5B1" w:rsidR="00C824A3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 xml:space="preserve">Derive the </w:t>
            </w:r>
            <w:proofErr w:type="spellStart"/>
            <w:r w:rsidRPr="008B5F68">
              <w:rPr>
                <w:rFonts w:ascii="Cambria" w:hAnsi="Cambria" w:cstheme="minorHAnsi"/>
                <w:sz w:val="24"/>
                <w:szCs w:val="24"/>
              </w:rPr>
              <w:t>Clausius-Mossotti</w:t>
            </w:r>
            <w:proofErr w:type="spellEnd"/>
            <w:r w:rsidRPr="008B5F68">
              <w:rPr>
                <w:rFonts w:ascii="Cambria" w:hAnsi="Cambria" w:cstheme="minorHAnsi"/>
                <w:sz w:val="24"/>
                <w:szCs w:val="24"/>
              </w:rPr>
              <w:t xml:space="preserve"> equation and explain its significance in dielectric materials.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B973FF7" w:rsidR="00C824A3" w:rsidRPr="00D307C6" w:rsidRDefault="00CF1992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BD6344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01102E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8B5F6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0D92C78" w:rsidR="00C824A3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Analyze the role of internal electric fields in enhancing the dielectric constant of a material.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0C1900F" w:rsidR="00C824A3" w:rsidRPr="00D307C6" w:rsidRDefault="00363C9B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F3D9AB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3341E5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8B5F6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8BB11BA" w:rsidR="00C824A3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 xml:space="preserve">Apply </w:t>
            </w:r>
            <w:proofErr w:type="spellStart"/>
            <w:r w:rsidRPr="008B5F68">
              <w:rPr>
                <w:rFonts w:ascii="Cambria" w:hAnsi="Cambria" w:cstheme="minorHAnsi"/>
                <w:sz w:val="24"/>
                <w:szCs w:val="24"/>
              </w:rPr>
              <w:t>Langevin’s</w:t>
            </w:r>
            <w:proofErr w:type="spellEnd"/>
            <w:r w:rsidRPr="008B5F68">
              <w:rPr>
                <w:rFonts w:ascii="Cambria" w:hAnsi="Cambria" w:cstheme="minorHAnsi"/>
                <w:sz w:val="24"/>
                <w:szCs w:val="24"/>
              </w:rPr>
              <w:t xml:space="preserve"> theory to explain the temperature dependence of paramagnetic susceptibility.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2189C97" w:rsidR="00C824A3" w:rsidRPr="00D307C6" w:rsidRDefault="00363C9B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274CC4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76B8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B9DDB0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8B5F6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DBF9404" w:rsidR="00076DE0" w:rsidRPr="008B5F68" w:rsidRDefault="002D638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Analyze the differences in properties between soft and hard ferrites with suitable applications.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DD03528" w:rsidR="00076DE0" w:rsidRPr="00D307C6" w:rsidRDefault="00363C9B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11E274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D63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53C4EB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63C9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03"/>
        <w:gridCol w:w="6930"/>
        <w:gridCol w:w="1328"/>
        <w:gridCol w:w="784"/>
        <w:gridCol w:w="753"/>
      </w:tblGrid>
      <w:tr w:rsidR="00D8462B" w:rsidRPr="00293D36" w14:paraId="64D5F967" w14:textId="09AB0D70" w:rsidTr="008B5F68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8B5F68">
        <w:trPr>
          <w:trHeight w:val="98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F37D1BC" w:rsidR="00D307C6" w:rsidRPr="00293D36" w:rsidRDefault="00D307C6" w:rsidP="00A326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1458D9EB" w:rsidR="00A326DB" w:rsidRPr="008B5F68" w:rsidRDefault="00E74B27" w:rsidP="008B5F6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Apply the concept of polarization to explain the working principle of pyroelectric sensors in thermal imaging devices.</w:t>
            </w:r>
          </w:p>
        </w:tc>
        <w:tc>
          <w:tcPr>
            <w:tcW w:w="13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52000944" w:rsidR="00D307C6" w:rsidRPr="00293D36" w:rsidRDefault="000B6C33" w:rsidP="008B5F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7884E2FC" w:rsidR="00D307C6" w:rsidRPr="00293D36" w:rsidRDefault="00D307C6" w:rsidP="008B5F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74B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146BB0" w14:textId="0CDAB6EF" w:rsidR="00D307C6" w:rsidRDefault="00D307C6" w:rsidP="008B5F6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A49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1C187FFE" w14:textId="3E27BE2A" w:rsidR="00A326DB" w:rsidRDefault="00A326DB" w:rsidP="008B5F6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293D36" w14:paraId="51698AB6" w14:textId="1FD3CD7D" w:rsidTr="008B5F68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8B5F68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8B5F6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168578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A9B3661" w:rsidR="00387FD2" w:rsidRPr="008B5F68" w:rsidRDefault="00BA49B0" w:rsidP="00363C9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B5F68">
              <w:rPr>
                <w:rFonts w:ascii="Cambria" w:hAnsi="Cambria" w:cstheme="minorHAnsi"/>
                <w:sz w:val="24"/>
                <w:szCs w:val="24"/>
              </w:rPr>
              <w:t>Apply domain theory to explain the working principle of ferromagnetic materials in transformer cores.</w:t>
            </w:r>
          </w:p>
        </w:tc>
        <w:tc>
          <w:tcPr>
            <w:tcW w:w="13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DA15F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74B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87B804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63C9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BA49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3E83B" w14:textId="77777777" w:rsidR="00AC13E9" w:rsidRDefault="00AC13E9">
      <w:pPr>
        <w:spacing w:line="240" w:lineRule="auto"/>
      </w:pPr>
      <w:r>
        <w:separator/>
      </w:r>
    </w:p>
  </w:endnote>
  <w:endnote w:type="continuationSeparator" w:id="0">
    <w:p w14:paraId="40D6CB58" w14:textId="77777777" w:rsidR="00AC13E9" w:rsidRDefault="00AC1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B5F6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B5F6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C0FE" w14:textId="77777777" w:rsidR="00AC13E9" w:rsidRDefault="00AC13E9">
      <w:pPr>
        <w:spacing w:after="0"/>
      </w:pPr>
      <w:r>
        <w:separator/>
      </w:r>
    </w:p>
  </w:footnote>
  <w:footnote w:type="continuationSeparator" w:id="0">
    <w:p w14:paraId="5F37C6BC" w14:textId="77777777" w:rsidR="00AC13E9" w:rsidRDefault="00AC13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13E0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1F7F7F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387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C9B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F68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E7E04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6DB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3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49B0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1992"/>
    <w:rsid w:val="00CF24AD"/>
    <w:rsid w:val="00CF2DD2"/>
    <w:rsid w:val="00CF45D1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6B87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74B27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89273-B3A2-4D18-B90E-EB8B24B2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