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F668936" w:rsidR="007B21B6" w:rsidRPr="00293D36" w:rsidRDefault="004E7287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Ph.D. Course Work 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JAN-FEB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274A7A7" w:rsidR="007B21B6" w:rsidRPr="00293D36" w:rsidRDefault="004E7287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30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ECD790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E7287" w:rsidRPr="004E728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427A92A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0441" w:rsidRPr="004E7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Ph.D</w:t>
            </w:r>
            <w:proofErr w:type="spellEnd"/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FB808B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0441" w:rsidRPr="004E7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ENG</w:t>
            </w:r>
            <w:r w:rsidR="00AC3CF7" w:rsidRPr="004E7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="00FA33D8" w:rsidRPr="004E7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23405E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E4044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33D8" w:rsidRPr="004E7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Post-Colonial Literature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6248741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E72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AB6E887" w14:textId="2F82F6C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4044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61C7A16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C590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06A8EBF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72009137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761D572A" w14:textId="3111AEC7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32898585" w:rsidR="00BC621A" w:rsidRDefault="00D36CC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48C879F9" w14:textId="77777777" w:rsidR="000B6C33" w:rsidRDefault="000B6C33" w:rsidP="00D8462B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55C4387D" w14:textId="4DFC25B4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"/>
        <w:gridCol w:w="7448"/>
        <w:gridCol w:w="1088"/>
        <w:gridCol w:w="861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7575EAA0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 w:rsidR="00E4044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6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3E79E6">
        <w:trPr>
          <w:trHeight w:val="507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4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523451F" w:rsidR="00C824A3" w:rsidRPr="00D36CC4" w:rsidRDefault="00EF4A63" w:rsidP="009C5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Explain</w:t>
            </w:r>
            <w:r w:rsidR="00DE1ED5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how</w:t>
            </w:r>
            <w:r w:rsidR="009C590E" w:rsidRPr="009C590E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Frantz Fanon </w:t>
            </w:r>
            <w:r w:rsidRPr="009C590E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theorizes</w:t>
            </w:r>
            <w:r w:rsidR="009C590E" w:rsidRPr="009C590E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the role of violence in the process of decolonization in </w:t>
            </w:r>
            <w:r w:rsidR="009C590E" w:rsidRPr="009C590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IN"/>
              </w:rPr>
              <w:t>The Wretched of the Earth</w:t>
            </w:r>
            <w:r w:rsidR="00DE1ED5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IN"/>
              </w:rPr>
              <w:t>.</w:t>
            </w:r>
          </w:p>
        </w:tc>
        <w:tc>
          <w:tcPr>
            <w:tcW w:w="108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27A1CE47" w:rsidR="00C824A3" w:rsidRPr="00D307C6" w:rsidRDefault="00E40441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C824A3"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86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92C0B37" w:rsidR="00C824A3" w:rsidRPr="00293D36" w:rsidRDefault="00DA0DC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C35AD6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A0DC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E79E6" w:rsidRPr="00293D36" w14:paraId="1B8E9375" w14:textId="1F264430" w:rsidTr="003E79E6">
        <w:trPr>
          <w:trHeight w:val="522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007497D" w:rsidR="003E79E6" w:rsidRPr="00D36CC4" w:rsidRDefault="00EF4A63" w:rsidP="00D36C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Explain how </w:t>
            </w:r>
            <w:r w:rsidRPr="00EF4A63">
              <w:rPr>
                <w:rFonts w:ascii="Times New Roman" w:hAnsi="Times New Roman"/>
                <w:bCs/>
                <w:sz w:val="24"/>
                <w:szCs w:val="24"/>
              </w:rPr>
              <w:t xml:space="preserve">Tsitsi Dangarembga’s </w:t>
            </w:r>
            <w:r w:rsidRPr="00EF4A63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Black and Female: Essays</w:t>
            </w:r>
            <w:r w:rsidRPr="00EF4A63">
              <w:rPr>
                <w:rFonts w:ascii="Times New Roman" w:hAnsi="Times New Roman"/>
                <w:bCs/>
                <w:sz w:val="24"/>
                <w:szCs w:val="24"/>
              </w:rPr>
              <w:t xml:space="preserve"> explore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</w:t>
            </w:r>
            <w:r w:rsidRPr="00EF4A63">
              <w:rPr>
                <w:rFonts w:ascii="Times New Roman" w:hAnsi="Times New Roman"/>
                <w:bCs/>
                <w:sz w:val="24"/>
                <w:szCs w:val="24"/>
              </w:rPr>
              <w:t xml:space="preserve"> the effects of colonial and postcolonial contexts on the experiences of Black women? In what ways does Dangarembga’s approach contribute to modern discussions on intersectionality and feminist theory?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6C6D932E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FC6403A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166FE3D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C590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3E79E6" w:rsidRPr="00293D36" w14:paraId="5F84D05D" w14:textId="58E55F22" w:rsidTr="003E79E6">
        <w:trPr>
          <w:trHeight w:val="507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65894E8" w:rsidR="003E79E6" w:rsidRPr="00D36CC4" w:rsidRDefault="00710A28" w:rsidP="009C5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H</w:t>
            </w:r>
            <w:r w:rsidR="009C590E" w:rsidRPr="009C590E">
              <w:rPr>
                <w:rFonts w:ascii="Times New Roman" w:hAnsi="Times New Roman"/>
                <w:sz w:val="24"/>
                <w:szCs w:val="24"/>
                <w:lang w:val="en-IN"/>
              </w:rPr>
              <w:t>ow does Adichie portray the impact of the Nigerian Civil War on personal relationships and social structures?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15A0F212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14AE224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DB882C3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C590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E79E6" w:rsidRPr="00293D36" w14:paraId="6BA36377" w14:textId="1F5DC35D" w:rsidTr="003E79E6">
        <w:trPr>
          <w:trHeight w:val="522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8B56446" w:rsidR="003E79E6" w:rsidRPr="00D36CC4" w:rsidRDefault="009C590E" w:rsidP="00D36CC4">
            <w:pPr>
              <w:rPr>
                <w:rFonts w:ascii="Times New Roman" w:hAnsi="Times New Roman"/>
                <w:sz w:val="24"/>
                <w:szCs w:val="24"/>
              </w:rPr>
            </w:pPr>
            <w:r w:rsidRPr="009C590E">
              <w:rPr>
                <w:rFonts w:ascii="Times New Roman" w:hAnsi="Times New Roman"/>
                <w:sz w:val="24"/>
                <w:szCs w:val="24"/>
              </w:rPr>
              <w:t xml:space="preserve">Examine how </w:t>
            </w:r>
            <w:proofErr w:type="spellStart"/>
            <w:r w:rsidRPr="009C590E">
              <w:rPr>
                <w:rFonts w:ascii="Times New Roman" w:hAnsi="Times New Roman"/>
                <w:i/>
                <w:iCs/>
                <w:sz w:val="24"/>
                <w:szCs w:val="24"/>
              </w:rPr>
              <w:t>Americanah</w:t>
            </w:r>
            <w:proofErr w:type="spellEnd"/>
            <w:r w:rsidRPr="009C590E">
              <w:rPr>
                <w:rFonts w:ascii="Times New Roman" w:hAnsi="Times New Roman"/>
                <w:sz w:val="24"/>
                <w:szCs w:val="24"/>
              </w:rPr>
              <w:t xml:space="preserve"> explores the impact of globalization and migration on personal identity and cultural belonging. How do the experiences of </w:t>
            </w:r>
            <w:proofErr w:type="spellStart"/>
            <w:r w:rsidRPr="009C590E">
              <w:rPr>
                <w:rFonts w:ascii="Times New Roman" w:hAnsi="Times New Roman"/>
                <w:sz w:val="24"/>
                <w:szCs w:val="24"/>
              </w:rPr>
              <w:t>Ifemelu</w:t>
            </w:r>
            <w:proofErr w:type="spellEnd"/>
            <w:r w:rsidRPr="009C590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9C590E">
              <w:rPr>
                <w:rFonts w:ascii="Times New Roman" w:hAnsi="Times New Roman"/>
                <w:sz w:val="24"/>
                <w:szCs w:val="24"/>
              </w:rPr>
              <w:t>Obinze</w:t>
            </w:r>
            <w:proofErr w:type="spellEnd"/>
            <w:r w:rsidRPr="009C590E">
              <w:rPr>
                <w:rFonts w:ascii="Times New Roman" w:hAnsi="Times New Roman"/>
                <w:sz w:val="24"/>
                <w:szCs w:val="24"/>
              </w:rPr>
              <w:t xml:space="preserve"> reflect broader themes of displacement and adaptation?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173B7F53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F3171FC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337AB30A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C590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3E79E6" w:rsidRPr="00293D36" w14:paraId="2B1E1DFD" w14:textId="3F03E895" w:rsidTr="003E79E6">
        <w:trPr>
          <w:trHeight w:val="507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2EBAF94" w:rsidR="003E79E6" w:rsidRPr="00D36CC4" w:rsidRDefault="00710A28" w:rsidP="009C5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D</w:t>
            </w:r>
            <w:r w:rsidR="009C590E" w:rsidRPr="009C59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iscuss the role of the graveyard as a symbol in </w:t>
            </w:r>
            <w:r w:rsidR="009C590E" w:rsidRPr="009C590E">
              <w:rPr>
                <w:rFonts w:ascii="Times New Roman" w:hAnsi="Times New Roman"/>
                <w:i/>
                <w:iCs/>
                <w:sz w:val="24"/>
                <w:szCs w:val="24"/>
                <w:lang w:val="en-IN"/>
              </w:rPr>
              <w:t>The Ministry of Utmost Happiness</w:t>
            </w:r>
            <w:r w:rsidR="009C590E" w:rsidRPr="009C590E"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19544747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D67657F" w:rsidR="003E79E6" w:rsidRPr="00293D3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3C1C168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C590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3E79E6" w:rsidRPr="00293D36" w14:paraId="725634CF" w14:textId="77777777" w:rsidTr="003E79E6">
        <w:trPr>
          <w:trHeight w:val="507"/>
        </w:trPr>
        <w:tc>
          <w:tcPr>
            <w:tcW w:w="7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5E348F3C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4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778638E" w:rsidR="003E79E6" w:rsidRPr="00D36CC4" w:rsidRDefault="00710A28" w:rsidP="009C5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IN"/>
              </w:rPr>
              <w:t>D</w:t>
            </w:r>
            <w:r w:rsidR="009C590E" w:rsidRPr="009C590E">
              <w:rPr>
                <w:rFonts w:ascii="Times New Roman" w:hAnsi="Times New Roman"/>
                <w:sz w:val="24"/>
                <w:szCs w:val="24"/>
                <w:lang w:val="en-IN"/>
              </w:rPr>
              <w:t>iscuss Arundhati Roy</w:t>
            </w:r>
            <w:r>
              <w:rPr>
                <w:rFonts w:ascii="Times New Roman" w:hAnsi="Times New Roman"/>
                <w:sz w:val="24"/>
                <w:szCs w:val="24"/>
                <w:lang w:val="en-IN"/>
              </w:rPr>
              <w:t xml:space="preserve">’s point of view on </w:t>
            </w:r>
            <w:r w:rsidR="009C590E" w:rsidRPr="009C59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the impact of globalization on India’s local communities in </w:t>
            </w:r>
            <w:r w:rsidR="009C590E" w:rsidRPr="009C590E">
              <w:rPr>
                <w:rFonts w:ascii="Times New Roman" w:hAnsi="Times New Roman"/>
                <w:i/>
                <w:iCs/>
                <w:sz w:val="24"/>
                <w:szCs w:val="24"/>
                <w:lang w:val="en-IN"/>
              </w:rPr>
              <w:t>Power Politics</w:t>
            </w:r>
            <w:r w:rsidR="009C590E" w:rsidRPr="009C590E"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08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7D7A2997" w:rsidR="003E79E6" w:rsidRPr="00D307C6" w:rsidRDefault="003E79E6" w:rsidP="003E79E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F5F39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8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B16EE19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4840DC4" w:rsidR="003E79E6" w:rsidRDefault="003E79E6" w:rsidP="003E79E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4151365E" w14:textId="77777777" w:rsidR="000B6C33" w:rsidRDefault="000B6C33" w:rsidP="00AF6004">
      <w:pPr>
        <w:jc w:val="center"/>
        <w:rPr>
          <w:rFonts w:ascii="Cambria" w:hAnsi="Cambria" w:cstheme="minorHAnsi"/>
          <w:b/>
          <w:sz w:val="28"/>
          <w:szCs w:val="28"/>
        </w:rPr>
      </w:pPr>
    </w:p>
    <w:p w14:paraId="36846A1D" w14:textId="5E1E0922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352"/>
        <w:gridCol w:w="1134"/>
        <w:gridCol w:w="1134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13D3000" w:rsidR="00D307C6" w:rsidRPr="00293D36" w:rsidRDefault="00567AAF" w:rsidP="000B6C33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Each question carries 20 marks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0B6C33">
              <w:rPr>
                <w:rFonts w:ascii="Cambria" w:hAnsi="Cambria" w:cstheme="minorHAnsi"/>
                <w:b/>
                <w:bCs/>
                <w:sz w:val="24"/>
                <w:szCs w:val="24"/>
              </w:rPr>
              <w:t>2Q x 20 = 40 Marks</w:t>
            </w:r>
          </w:p>
        </w:tc>
      </w:tr>
      <w:tr w:rsidR="00DA4EC4" w:rsidRPr="00293D36" w14:paraId="3AEB7291" w14:textId="6B0E3BC9" w:rsidTr="00D36C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19330B0E" w:rsidR="00D307C6" w:rsidRDefault="000B6C33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4C52C49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4C38C155" w:rsidR="00D307C6" w:rsidRPr="00D36CC4" w:rsidRDefault="009C590E" w:rsidP="009C5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59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Analyse </w:t>
            </w:r>
            <w:r w:rsidR="00710A28" w:rsidRPr="009C59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the themes of memory, trauma, and forbidden love </w:t>
            </w:r>
            <w:r w:rsidR="00710A28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in </w:t>
            </w:r>
            <w:r w:rsidRPr="009C590E">
              <w:rPr>
                <w:rFonts w:ascii="Times New Roman" w:hAnsi="Times New Roman"/>
                <w:i/>
                <w:iCs/>
                <w:sz w:val="24"/>
                <w:szCs w:val="24"/>
                <w:lang w:val="en-IN"/>
              </w:rPr>
              <w:t>The God of Small Things</w:t>
            </w:r>
            <w:r w:rsidRPr="009C59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and </w:t>
            </w:r>
            <w:r w:rsidR="00710A28">
              <w:rPr>
                <w:rFonts w:ascii="Times New Roman" w:hAnsi="Times New Roman"/>
                <w:sz w:val="24"/>
                <w:szCs w:val="24"/>
                <w:lang w:val="en-IN"/>
              </w:rPr>
              <w:t>the</w:t>
            </w:r>
            <w:r w:rsidRPr="009C590E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significance </w:t>
            </w:r>
            <w:r w:rsidR="00710A28">
              <w:rPr>
                <w:rFonts w:ascii="Times New Roman" w:hAnsi="Times New Roman"/>
                <w:sz w:val="24"/>
                <w:szCs w:val="24"/>
                <w:lang w:val="en-IN"/>
              </w:rPr>
              <w:t>of their narration</w:t>
            </w:r>
            <w:r w:rsidRPr="009C590E">
              <w:rPr>
                <w:rFonts w:ascii="Times New Roman" w:hAnsi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52000944" w:rsidR="00D307C6" w:rsidRPr="00293D36" w:rsidRDefault="000B6C3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88355F2" w:rsidR="00D307C6" w:rsidRPr="00293D36" w:rsidRDefault="004A151C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</w:t>
            </w:r>
            <w:r w:rsidR="009C590E">
              <w:rPr>
                <w:rFonts w:ascii="Cambria" w:hAnsi="Cambria" w:cstheme="minorHAnsi"/>
                <w:b/>
                <w:sz w:val="24"/>
                <w:szCs w:val="24"/>
              </w:rPr>
              <w:t>z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E29742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36CC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639F85E5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</w:p>
        </w:tc>
      </w:tr>
      <w:tr w:rsidR="00387FD2" w:rsidRPr="00293D36" w14:paraId="37393AEC" w14:textId="6E25860C" w:rsidTr="00D36C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507E53A7" w:rsidR="00387FD2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3CE7418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35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5D70616" w:rsidR="00387FD2" w:rsidRPr="00D36CC4" w:rsidRDefault="009C590E" w:rsidP="009C590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590E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Analyse the role of education in </w:t>
            </w:r>
            <w:r w:rsidRPr="009C590E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IN"/>
              </w:rPr>
              <w:t>Nervous Conditions</w:t>
            </w:r>
            <w:r w:rsidRPr="009C590E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and how it influences the identities and ambitions of </w:t>
            </w:r>
            <w:proofErr w:type="spellStart"/>
            <w:r w:rsidRPr="009C590E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Tambu</w:t>
            </w:r>
            <w:proofErr w:type="spellEnd"/>
            <w:r w:rsidRPr="009C590E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 and </w:t>
            </w:r>
            <w:proofErr w:type="spellStart"/>
            <w:r w:rsidRPr="009C590E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Nyasha</w:t>
            </w:r>
            <w:proofErr w:type="spellEnd"/>
            <w:r w:rsidRPr="009C590E"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. How does Dangarembga use education as both a tool of empowerment and a source of conflict?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365AD948" w:rsidR="00387FD2" w:rsidRPr="00293D36" w:rsidRDefault="000B6C3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CBF2062" w:rsidR="00387FD2" w:rsidRPr="00293D36" w:rsidRDefault="004A151C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Analy</w:t>
            </w:r>
            <w:r w:rsidR="009C590E">
              <w:rPr>
                <w:rFonts w:ascii="Cambria" w:hAnsi="Cambria" w:cstheme="minorHAnsi"/>
                <w:b/>
                <w:sz w:val="24"/>
                <w:szCs w:val="24"/>
              </w:rPr>
              <w:t>z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999C09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A151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1A96C02" w14:textId="77777777" w:rsidR="000B6C33" w:rsidRPr="00D8462B" w:rsidRDefault="000B6C33" w:rsidP="000B6C33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p w14:paraId="57E6F09C" w14:textId="77777777" w:rsidR="000B6C33" w:rsidRDefault="000B6C33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sectPr w:rsidR="00286EA8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63E58" w14:textId="77777777" w:rsidR="00D00F70" w:rsidRDefault="00D00F70">
      <w:pPr>
        <w:spacing w:line="240" w:lineRule="auto"/>
      </w:pPr>
      <w:r>
        <w:separator/>
      </w:r>
    </w:p>
  </w:endnote>
  <w:endnote w:type="continuationSeparator" w:id="0">
    <w:p w14:paraId="3FE90D3C" w14:textId="77777777" w:rsidR="00D00F70" w:rsidRDefault="00D00F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altName w:val="Microsoft YaHei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E728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E7287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241CE5" w14:textId="77777777" w:rsidR="00D00F70" w:rsidRDefault="00D00F70">
      <w:pPr>
        <w:spacing w:after="0"/>
      </w:pPr>
      <w:r>
        <w:separator/>
      </w:r>
    </w:p>
  </w:footnote>
  <w:footnote w:type="continuationSeparator" w:id="0">
    <w:p w14:paraId="5101CA4C" w14:textId="77777777" w:rsidR="00D00F70" w:rsidRDefault="00D00F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9B409A4"/>
    <w:multiLevelType w:val="hybridMultilevel"/>
    <w:tmpl w:val="38243D4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550F"/>
    <w:multiLevelType w:val="hybridMultilevel"/>
    <w:tmpl w:val="4A7035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48DA0F50"/>
    <w:multiLevelType w:val="hybridMultilevel"/>
    <w:tmpl w:val="3D72BBE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97D7F"/>
    <w:multiLevelType w:val="hybridMultilevel"/>
    <w:tmpl w:val="6AE2CA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6191E"/>
    <w:multiLevelType w:val="hybridMultilevel"/>
    <w:tmpl w:val="76760A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F53908"/>
    <w:multiLevelType w:val="hybridMultilevel"/>
    <w:tmpl w:val="BC2096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C3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668C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6A35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027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12F3"/>
    <w:rsid w:val="00382606"/>
    <w:rsid w:val="003868DC"/>
    <w:rsid w:val="00386D60"/>
    <w:rsid w:val="00387FD2"/>
    <w:rsid w:val="003925EA"/>
    <w:rsid w:val="0039441B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7E82"/>
    <w:rsid w:val="003E791E"/>
    <w:rsid w:val="003E79E6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719A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151C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E728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4132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0A28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4CE2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42DD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1E"/>
    <w:rsid w:val="00902EC8"/>
    <w:rsid w:val="00903116"/>
    <w:rsid w:val="00903A58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084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590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3CF7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275F8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74A5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1752"/>
    <w:rsid w:val="00CD3799"/>
    <w:rsid w:val="00CD37D5"/>
    <w:rsid w:val="00CD6308"/>
    <w:rsid w:val="00CF24AD"/>
    <w:rsid w:val="00CF2DD2"/>
    <w:rsid w:val="00CF79D6"/>
    <w:rsid w:val="00CF7B94"/>
    <w:rsid w:val="00D00F70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6CC4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0DC8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1ED5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0441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2D44"/>
    <w:rsid w:val="00E65D4B"/>
    <w:rsid w:val="00E6614A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4A63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74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2442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33D8"/>
    <w:rsid w:val="00FA4A3E"/>
    <w:rsid w:val="00FB1D1A"/>
    <w:rsid w:val="00FB257D"/>
    <w:rsid w:val="00FB788E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6AF7C6-FDA5-445F-B360-A50A2E05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4</cp:revision>
  <cp:lastPrinted>2024-12-04T07:08:00Z</cp:lastPrinted>
  <dcterms:created xsi:type="dcterms:W3CDTF">2025-01-28T07:15:00Z</dcterms:created>
  <dcterms:modified xsi:type="dcterms:W3CDTF">2025-01-30T04:26:00Z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