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D8561A2" w:rsidR="007B21B6" w:rsidRPr="00293D36" w:rsidRDefault="00C32669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6CA3A46" w:rsidR="007B21B6" w:rsidRPr="00293D36" w:rsidRDefault="00C32669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EC8A65E" w:rsidR="00053EB1" w:rsidRDefault="00053EB1" w:rsidP="00C3266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B62AA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32669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4645B2D" w:rsidR="00053EB1" w:rsidRDefault="00053EB1" w:rsidP="00C3266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B62AA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62AA5" w:rsidRPr="008715ED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E48652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B62AA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32669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MEC</w:t>
            </w:r>
            <w:r w:rsidR="00B62AA5" w:rsidRPr="008715ED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B49BB7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B62AA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62AA5" w:rsidRPr="008715ED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Computational Fluid Dynamics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5450B7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326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2175DE4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62AA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90A8FF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62AA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C326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15E465AD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761D572A" w14:textId="7ED14D41" w:rsidR="00BC621A" w:rsidRDefault="00175A5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1735" w:type="dxa"/>
          </w:tcPr>
          <w:p w14:paraId="5EA5E4BC" w14:textId="1D30B6A7" w:rsidR="00BC621A" w:rsidRDefault="00175A5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1381F25" w14:textId="77777777" w:rsidR="00B62AA5" w:rsidRDefault="0065359A" w:rsidP="00B62AA5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6B265A6" w14:textId="2ED79508" w:rsidR="00B62AA5" w:rsidRPr="00B62AA5" w:rsidRDefault="00B62AA5" w:rsidP="00B62AA5">
      <w:pPr>
        <w:pStyle w:val="ListParagraph"/>
        <w:numPr>
          <w:ilvl w:val="0"/>
          <w:numId w:val="2"/>
        </w:numPr>
        <w:spacing w:after="0"/>
        <w:ind w:left="1106" w:hanging="397"/>
        <w:jc w:val="both"/>
        <w:rPr>
          <w:rFonts w:ascii="Cambria" w:hAnsi="Cambria" w:cstheme="minorHAnsi"/>
          <w:b/>
          <w:bCs/>
          <w:i/>
          <w:sz w:val="24"/>
          <w:szCs w:val="24"/>
        </w:rPr>
      </w:pPr>
      <w:r w:rsidRPr="00B62AA5">
        <w:rPr>
          <w:rFonts w:ascii="Cambria" w:hAnsi="Cambria" w:cstheme="minorHAnsi"/>
          <w:b/>
          <w:bCs/>
          <w:i/>
          <w:sz w:val="24"/>
          <w:szCs w:val="24"/>
        </w:rPr>
        <w:t>Books, notes and data handbooks are allowed.</w:t>
      </w:r>
    </w:p>
    <w:p w14:paraId="63730E45" w14:textId="77777777" w:rsidR="00B62AA5" w:rsidRPr="00B62AA5" w:rsidRDefault="00B62AA5" w:rsidP="00B62AA5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B62AA5">
        <w:rPr>
          <w:rFonts w:ascii="Cambria" w:hAnsi="Cambria" w:cstheme="minorHAnsi"/>
          <w:i/>
          <w:sz w:val="24"/>
          <w:szCs w:val="24"/>
        </w:rPr>
        <w:t>Make suitable assumptions wherever required with justification.</w:t>
      </w:r>
    </w:p>
    <w:p w14:paraId="65CE1346" w14:textId="77777777" w:rsidR="0019064E" w:rsidRDefault="0019064E" w:rsidP="00B62AA5">
      <w:pPr>
        <w:jc w:val="both"/>
        <w:rPr>
          <w:rFonts w:ascii="Cambria" w:hAnsi="Cambria" w:cstheme="minorHAnsi"/>
          <w:sz w:val="24"/>
          <w:szCs w:val="24"/>
        </w:rPr>
      </w:pPr>
    </w:p>
    <w:p w14:paraId="2CE631C1" w14:textId="53F00B88" w:rsidR="00FC59F1" w:rsidRPr="00FC59F1" w:rsidRDefault="0019064E" w:rsidP="00FC59F1">
      <w:pPr>
        <w:jc w:val="both"/>
        <w:rPr>
          <w:rFonts w:ascii="Cambria" w:hAnsi="Cambria" w:cstheme="minorHAnsi"/>
          <w:sz w:val="24"/>
          <w:szCs w:val="24"/>
          <w:lang w:val="en-IN"/>
        </w:rPr>
      </w:pPr>
      <w:r w:rsidRPr="0019064E">
        <w:rPr>
          <w:rFonts w:ascii="Cambria" w:hAnsi="Cambria" w:cstheme="minorHAnsi"/>
          <w:b/>
          <w:bCs/>
          <w:sz w:val="24"/>
          <w:szCs w:val="24"/>
        </w:rPr>
        <w:t>1</w:t>
      </w:r>
      <w:r w:rsidR="004E4576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FC59F1" w:rsidRPr="00FC59F1">
        <w:rPr>
          <w:rFonts w:ascii="Cambria" w:hAnsi="Cambria" w:cstheme="minorHAnsi"/>
          <w:sz w:val="24"/>
          <w:szCs w:val="24"/>
          <w:lang w:val="en-IN"/>
        </w:rPr>
        <w:t xml:space="preserve">For the control volume </w:t>
      </w:r>
      <w:r w:rsidR="00B33756">
        <w:rPr>
          <w:rFonts w:ascii="Cambria" w:hAnsi="Cambria" w:cstheme="minorHAnsi"/>
          <w:sz w:val="24"/>
          <w:szCs w:val="24"/>
          <w:lang w:val="en-IN"/>
        </w:rPr>
        <w:t>shown in figure 1</w:t>
      </w:r>
      <w:r w:rsidR="00FC59F1" w:rsidRPr="00FC59F1">
        <w:rPr>
          <w:rFonts w:ascii="Cambria" w:hAnsi="Cambria" w:cstheme="minorHAnsi"/>
          <w:sz w:val="24"/>
          <w:szCs w:val="24"/>
          <w:lang w:val="en-IN"/>
        </w:rPr>
        <w:t xml:space="preserve">, show how the one-dimensional steady-state diffusion </w:t>
      </w:r>
      <w:proofErr w:type="gramStart"/>
      <w:r w:rsidR="00FC59F1" w:rsidRPr="00FC59F1">
        <w:rPr>
          <w:rFonts w:ascii="Cambria" w:hAnsi="Cambria" w:cstheme="minorHAnsi"/>
          <w:sz w:val="24"/>
          <w:szCs w:val="24"/>
          <w:lang w:val="en-IN"/>
        </w:rPr>
        <w:t xml:space="preserve">term </w:t>
      </w:r>
      <w:r w:rsidR="00B33756">
        <w:rPr>
          <w:rFonts w:ascii="Cambria" w:hAnsi="Cambria" w:cstheme="minorHAnsi"/>
          <w:sz w:val="24"/>
          <w:szCs w:val="24"/>
          <w:lang w:val="en-IN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theme="minorHAnsi"/>
                <w:sz w:val="24"/>
                <w:szCs w:val="24"/>
                <w:lang w:val="en-I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n-IN"/>
              </w:rPr>
              <m:t>∂</m:t>
            </m:r>
            <m:ctrlPr>
              <w:rPr>
                <w:rFonts w:ascii="Cambria Math" w:hAnsi="Cambria Math" w:cstheme="minorHAnsi"/>
                <w:i/>
                <w:sz w:val="24"/>
                <w:szCs w:val="24"/>
                <w:lang w:val="en-IN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n-IN"/>
              </w:rPr>
              <m:t>∂</m:t>
            </m:r>
            <m:r>
              <w:rPr>
                <w:rFonts w:ascii="Cambria Math" w:hAnsi="Cambria Math" w:cstheme="minorHAnsi"/>
                <w:sz w:val="24"/>
                <w:szCs w:val="24"/>
                <w:lang w:val="en-IN"/>
              </w:rPr>
              <m:t>x</m:t>
            </m:r>
            <m:ctrlPr>
              <w:rPr>
                <w:rFonts w:ascii="Cambria Math" w:hAnsi="Cambria Math" w:cstheme="minorHAnsi"/>
                <w:i/>
                <w:sz w:val="24"/>
                <w:szCs w:val="24"/>
                <w:lang w:val="en-IN"/>
              </w:rPr>
            </m:ctrlPr>
          </m:den>
        </m:f>
        <m:d>
          <m:dPr>
            <m:ctrlPr>
              <w:rPr>
                <w:rFonts w:ascii="Cambria Math" w:hAnsi="Cambria Math" w:cstheme="minorHAnsi"/>
                <w:sz w:val="24"/>
                <w:szCs w:val="24"/>
                <w:lang w:val="en-I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n-IN"/>
              </w:rPr>
              <m:t>Γ</m:t>
            </m:r>
            <m:f>
              <m:fPr>
                <m:ctrlPr>
                  <w:rPr>
                    <w:rFonts w:ascii="Cambria Math" w:hAnsi="Cambria Math" w:cstheme="minorHAnsi"/>
                    <w:sz w:val="24"/>
                    <w:szCs w:val="24"/>
                    <w:lang w:val="en-I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en-IN"/>
                  </w:rPr>
                  <m:t>∂ϕ</m:t>
                </m: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-IN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en-IN"/>
                  </w:rPr>
                  <m:t>∂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val="en-IN"/>
                  </w:rPr>
                  <m:t>x</m:t>
                </m: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-IN"/>
                  </w:rPr>
                </m:ctrlPr>
              </m:den>
            </m:f>
            <m:ctrlPr>
              <w:rPr>
                <w:rFonts w:ascii="Cambria Math" w:hAnsi="Cambria Math" w:cstheme="minorHAnsi"/>
                <w:i/>
                <w:sz w:val="24"/>
                <w:szCs w:val="24"/>
                <w:lang w:val="en-IN"/>
              </w:rPr>
            </m:ctrlPr>
          </m:e>
        </m:d>
        <m:r>
          <w:rPr>
            <w:rFonts w:ascii="Cambria Math" w:hAnsi="Cambria Math" w:cstheme="minorHAnsi"/>
            <w:sz w:val="24"/>
            <w:szCs w:val="24"/>
            <w:lang w:val="en-IN"/>
          </w:rPr>
          <m:t xml:space="preserve"> </m:t>
        </m:r>
      </m:oMath>
      <w:r w:rsidR="00FC59F1" w:rsidRPr="00FC59F1">
        <w:rPr>
          <w:rFonts w:ascii="Cambria" w:hAnsi="Cambria" w:cstheme="minorHAnsi"/>
          <w:sz w:val="24"/>
          <w:szCs w:val="24"/>
          <w:lang w:val="en-IN"/>
        </w:rPr>
        <w:t xml:space="preserve">is discretized to obtain its discretized equation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IN"/>
              </w:rPr>
            </m:ctrlPr>
          </m:sSubPr>
          <m:e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val="en-I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en-IN"/>
                  </w:rPr>
                  <m:t>Γ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val="en-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en-IN"/>
                      </w:rPr>
                      <m:t>∂ϕ</m:t>
                    </m: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IN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en-IN"/>
                      </w:rPr>
                      <m:t>∂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IN"/>
                      </w:rPr>
                      <m:t>x</m:t>
                    </m: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IN"/>
                      </w:rPr>
                    </m:ctrlPr>
                  </m:den>
                </m:f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-IN"/>
                  </w:rPr>
                </m:ctrlPr>
              </m:e>
            </m:d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IN"/>
              </w:rPr>
              <m:t>e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IN"/>
              </w:rPr>
              <m:t>A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IN"/>
              </w:rPr>
              <m:t>E</m:t>
            </m:r>
          </m:sub>
        </m:sSub>
        <m:r>
          <w:rPr>
            <w:rFonts w:ascii="Cambria Math" w:hAnsi="Cambria Math" w:cstheme="minorHAnsi"/>
            <w:sz w:val="24"/>
            <w:szCs w:val="24"/>
            <w:lang w:val="en-IN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IN"/>
              </w:rPr>
            </m:ctrlPr>
          </m:sSubPr>
          <m:e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val="en-I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en-IN"/>
                  </w:rPr>
                  <m:t>Γ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val="en-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en-IN"/>
                      </w:rPr>
                      <m:t>∂ϕ</m:t>
                    </m: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IN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en-IN"/>
                      </w:rPr>
                      <m:t>∂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IN"/>
                      </w:rPr>
                      <m:t>x</m:t>
                    </m: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IN"/>
                      </w:rPr>
                    </m:ctrlPr>
                  </m:den>
                </m:f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-IN"/>
                  </w:rPr>
                </m:ctrlPr>
              </m:e>
            </m:d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IN"/>
              </w:rPr>
              <m:t>w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IN"/>
              </w:rPr>
              <m:t>A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IN"/>
              </w:rPr>
              <m:t>w</m:t>
            </m:r>
          </m:sub>
        </m:sSub>
      </m:oMath>
      <w:r w:rsidR="004E4576">
        <w:rPr>
          <w:rFonts w:ascii="Cambria" w:hAnsi="Cambria" w:cstheme="minorHAnsi"/>
          <w:sz w:val="24"/>
          <w:szCs w:val="24"/>
          <w:lang w:val="en-IN"/>
        </w:rPr>
        <w:t xml:space="preserve"> </w:t>
      </w:r>
      <w:r w:rsidR="00FC59F1" w:rsidRPr="00FC59F1">
        <w:rPr>
          <w:rFonts w:ascii="Cambria" w:hAnsi="Cambria" w:cstheme="minorHAnsi"/>
          <w:sz w:val="24"/>
          <w:szCs w:val="24"/>
          <w:lang w:val="en-IN"/>
        </w:rPr>
        <w:t>for central grid nodal point P</w:t>
      </w:r>
      <w:r w:rsidR="004E4576">
        <w:rPr>
          <w:rFonts w:ascii="Cambria" w:hAnsi="Cambria" w:cstheme="minorHAnsi"/>
          <w:sz w:val="24"/>
          <w:szCs w:val="24"/>
          <w:lang w:val="en-IN"/>
        </w:rPr>
        <w:t>.</w:t>
      </w:r>
    </w:p>
    <w:p w14:paraId="41A7CFCF" w14:textId="39A14F20" w:rsidR="00B62AA5" w:rsidRDefault="00FC59F1" w:rsidP="0019064E">
      <w:pPr>
        <w:jc w:val="center"/>
        <w:rPr>
          <w:rFonts w:ascii="Cambria" w:hAnsi="Cambria" w:cstheme="minorHAnsi"/>
          <w:sz w:val="24"/>
          <w:szCs w:val="24"/>
        </w:rPr>
      </w:pPr>
      <w:r w:rsidRPr="00FC59F1">
        <w:rPr>
          <w:rFonts w:ascii="Cambria" w:hAnsi="Cambria" w:cstheme="minorHAnsi"/>
          <w:noProof/>
          <w:sz w:val="24"/>
          <w:szCs w:val="24"/>
          <w:lang w:val="en-IN" w:eastAsia="en-IN"/>
        </w:rPr>
        <w:drawing>
          <wp:inline distT="0" distB="0" distL="0" distR="0" wp14:anchorId="116A2D5A" wp14:editId="0C5BD259">
            <wp:extent cx="4257675" cy="1899059"/>
            <wp:effectExtent l="0" t="0" r="0" b="6350"/>
            <wp:docPr id="974458375" name="Picture 1" descr="A diagram of a line with arrows and a 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458375" name="Picture 1" descr="A diagram of a line with arrows and a circl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4739" cy="190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91A59" w14:textId="5D560083" w:rsidR="00B33756" w:rsidRPr="00B62AA5" w:rsidRDefault="00B33756" w:rsidP="0019064E">
      <w:pPr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Figure 1. </w:t>
      </w:r>
    </w:p>
    <w:p w14:paraId="5DDC1735" w14:textId="00DCC748" w:rsidR="00B62AA5" w:rsidRPr="0038429C" w:rsidRDefault="00B62AA5" w:rsidP="0019064E">
      <w:pPr>
        <w:jc w:val="right"/>
        <w:rPr>
          <w:rFonts w:ascii="Cambria" w:hAnsi="Cambria" w:cstheme="minorHAnsi"/>
          <w:b/>
          <w:sz w:val="24"/>
          <w:szCs w:val="24"/>
        </w:rPr>
      </w:pPr>
      <w:r w:rsidRPr="0038429C">
        <w:rPr>
          <w:rFonts w:ascii="Cambria" w:hAnsi="Cambria" w:cstheme="minorHAnsi"/>
          <w:b/>
          <w:sz w:val="24"/>
          <w:szCs w:val="24"/>
        </w:rPr>
        <w:t>[</w:t>
      </w:r>
      <w:r w:rsidR="0019064E" w:rsidRPr="0038429C">
        <w:rPr>
          <w:rFonts w:ascii="Cambria" w:hAnsi="Cambria" w:cstheme="minorHAnsi"/>
          <w:b/>
          <w:sz w:val="24"/>
          <w:szCs w:val="24"/>
        </w:rPr>
        <w:t>2</w:t>
      </w:r>
      <w:r w:rsidR="00175A5A" w:rsidRPr="0038429C">
        <w:rPr>
          <w:rFonts w:ascii="Cambria" w:hAnsi="Cambria" w:cstheme="minorHAnsi"/>
          <w:b/>
          <w:sz w:val="24"/>
          <w:szCs w:val="24"/>
        </w:rPr>
        <w:t>5</w:t>
      </w:r>
      <w:r w:rsidRPr="0038429C">
        <w:rPr>
          <w:rFonts w:ascii="Cambria" w:hAnsi="Cambria" w:cstheme="minorHAnsi"/>
          <w:b/>
          <w:sz w:val="24"/>
          <w:szCs w:val="24"/>
        </w:rPr>
        <w:t>] (CO</w:t>
      </w:r>
      <w:r w:rsidR="0019064E" w:rsidRPr="0038429C">
        <w:rPr>
          <w:rFonts w:ascii="Cambria" w:hAnsi="Cambria" w:cstheme="minorHAnsi"/>
          <w:b/>
          <w:sz w:val="24"/>
          <w:szCs w:val="24"/>
        </w:rPr>
        <w:t>3</w:t>
      </w:r>
      <w:r w:rsidRPr="0038429C">
        <w:rPr>
          <w:rFonts w:ascii="Cambria" w:hAnsi="Cambria" w:cstheme="minorHAnsi"/>
          <w:b/>
          <w:sz w:val="24"/>
          <w:szCs w:val="24"/>
        </w:rPr>
        <w:t xml:space="preserve">) [Application] </w:t>
      </w:r>
    </w:p>
    <w:p w14:paraId="5F733261" w14:textId="77777777" w:rsidR="00B62AA5" w:rsidRPr="00B62AA5" w:rsidRDefault="00B62AA5" w:rsidP="00B62AA5">
      <w:pPr>
        <w:jc w:val="both"/>
        <w:rPr>
          <w:rFonts w:ascii="Cambria" w:hAnsi="Cambria" w:cstheme="minorHAnsi"/>
          <w:sz w:val="24"/>
          <w:szCs w:val="24"/>
        </w:rPr>
      </w:pPr>
    </w:p>
    <w:p w14:paraId="6A045C9C" w14:textId="76ED50E2" w:rsidR="004E4576" w:rsidRPr="004E4576" w:rsidRDefault="0019064E" w:rsidP="004E4576">
      <w:pPr>
        <w:jc w:val="both"/>
        <w:rPr>
          <w:rFonts w:ascii="Cambria" w:hAnsi="Cambria" w:cstheme="minorHAnsi"/>
          <w:sz w:val="24"/>
          <w:szCs w:val="24"/>
          <w:lang w:val="en-IN"/>
        </w:rPr>
      </w:pPr>
      <w:r w:rsidRPr="0019064E">
        <w:rPr>
          <w:rFonts w:ascii="Cambria" w:hAnsi="Cambria" w:cstheme="minorHAnsi"/>
          <w:b/>
          <w:bCs/>
          <w:sz w:val="24"/>
          <w:szCs w:val="24"/>
        </w:rPr>
        <w:t>2</w:t>
      </w:r>
      <w:r w:rsidR="00B62AA5" w:rsidRPr="00B62AA5">
        <w:rPr>
          <w:rFonts w:ascii="Cambria" w:hAnsi="Cambria" w:cstheme="minorHAnsi"/>
          <w:sz w:val="24"/>
          <w:szCs w:val="24"/>
        </w:rPr>
        <w:t xml:space="preserve"> </w:t>
      </w:r>
      <w:r w:rsidR="004E4576" w:rsidRPr="004E4576">
        <w:rPr>
          <w:rFonts w:ascii="Cambria" w:hAnsi="Cambria" w:cstheme="minorHAnsi"/>
          <w:sz w:val="24"/>
          <w:szCs w:val="24"/>
          <w:lang w:val="en-IN"/>
        </w:rPr>
        <w:t xml:space="preserve">Consider the generic transport equation for a scalar </w:t>
      </w:r>
      <w:proofErr w:type="gramStart"/>
      <w:r w:rsidR="004E4576" w:rsidRPr="004E4576">
        <w:rPr>
          <w:rFonts w:ascii="Cambria" w:hAnsi="Cambria" w:cstheme="minorHAnsi"/>
          <w:sz w:val="24"/>
          <w:szCs w:val="24"/>
          <w:lang w:val="en-IN"/>
        </w:rPr>
        <w:t xml:space="preserve">quantity </w:t>
      </w:r>
      <w:proofErr w:type="gramEnd"/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IN"/>
          </w:rPr>
          <m:t>ϕ</m:t>
        </m:r>
      </m:oMath>
      <w:r w:rsidR="004E4576" w:rsidRPr="004E4576">
        <w:rPr>
          <w:rFonts w:ascii="Cambria" w:hAnsi="Cambria" w:cstheme="minorHAnsi"/>
          <w:sz w:val="24"/>
          <w:szCs w:val="24"/>
          <w:lang w:val="en-IN"/>
        </w:rPr>
        <w:t xml:space="preserve">, and its finite volume formulation using a standard cell-centered grid in which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IN"/>
          </w:rPr>
          <m:t xml:space="preserve">ϕ </m:t>
        </m:r>
      </m:oMath>
      <w:r w:rsidR="004E4576" w:rsidRPr="004E4576">
        <w:rPr>
          <w:rFonts w:ascii="Cambria" w:hAnsi="Cambria" w:cstheme="minorHAnsi"/>
          <w:sz w:val="24"/>
          <w:szCs w:val="24"/>
          <w:lang w:val="en-IN"/>
        </w:rPr>
        <w:t xml:space="preserve">is defined at the cell centroid and velocity field values are taken at the faces of the control volume. For convection-dominated problems, upwind interpolations are commonly used to approximate the value of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IN"/>
          </w:rPr>
          <m:t xml:space="preserve">ϕ </m:t>
        </m:r>
      </m:oMath>
      <w:r w:rsidR="004E4576" w:rsidRPr="004E4576">
        <w:rPr>
          <w:rFonts w:ascii="Cambria" w:hAnsi="Cambria" w:cstheme="minorHAnsi"/>
          <w:sz w:val="24"/>
          <w:szCs w:val="24"/>
          <w:lang w:val="en-IN"/>
        </w:rPr>
        <w:t>at face centers. A quadratic upwind interpolation (QUICK) scheme can be derived using polynomial fitting. Show that the QUICK interpolation formulation on a uniform Cartesian grid is given by</w:t>
      </w:r>
    </w:p>
    <w:p w14:paraId="4461BA4B" w14:textId="51BB1092" w:rsidR="004E4576" w:rsidRPr="004E4576" w:rsidRDefault="003A6510" w:rsidP="004E4576">
      <w:pPr>
        <w:jc w:val="both"/>
        <w:rPr>
          <w:rFonts w:ascii="Cambria" w:hAnsi="Cambria" w:cstheme="minorHAnsi"/>
          <w:sz w:val="24"/>
          <w:szCs w:val="24"/>
          <w:lang w:val="en-IN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ϕ</m:t>
              </m:r>
              <m:ctrl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</m:ctrlP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f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IN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6</m:t>
              </m: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8</m:t>
              </m: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den>
          </m:f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ϕ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U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IN"/>
            </w:rPr>
            <m:t>+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3</m:t>
              </m: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8</m:t>
              </m: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den>
          </m:f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ϕ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D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IN"/>
            </w:rPr>
            <m:t>-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1</m:t>
              </m: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8</m:t>
              </m: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den>
          </m:f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ϕ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UU</m:t>
              </m:r>
            </m:sub>
          </m:sSub>
        </m:oMath>
      </m:oMathPara>
    </w:p>
    <w:p w14:paraId="536103C9" w14:textId="1242BA43" w:rsidR="00B62AA5" w:rsidRPr="0038429C" w:rsidRDefault="00B62AA5" w:rsidP="0019064E">
      <w:pPr>
        <w:jc w:val="right"/>
        <w:rPr>
          <w:rFonts w:ascii="Cambria" w:hAnsi="Cambria" w:cstheme="minorHAnsi"/>
          <w:b/>
          <w:sz w:val="24"/>
          <w:szCs w:val="24"/>
        </w:rPr>
      </w:pPr>
      <w:r w:rsidRPr="0038429C">
        <w:rPr>
          <w:rFonts w:ascii="Cambria" w:hAnsi="Cambria" w:cstheme="minorHAnsi"/>
          <w:b/>
          <w:sz w:val="24"/>
          <w:szCs w:val="24"/>
        </w:rPr>
        <w:t>[</w:t>
      </w:r>
      <w:r w:rsidR="0019064E" w:rsidRPr="0038429C">
        <w:rPr>
          <w:rFonts w:ascii="Cambria" w:hAnsi="Cambria" w:cstheme="minorHAnsi"/>
          <w:b/>
          <w:sz w:val="24"/>
          <w:szCs w:val="24"/>
        </w:rPr>
        <w:t>2</w:t>
      </w:r>
      <w:r w:rsidR="00175A5A" w:rsidRPr="0038429C">
        <w:rPr>
          <w:rFonts w:ascii="Cambria" w:hAnsi="Cambria" w:cstheme="minorHAnsi"/>
          <w:b/>
          <w:sz w:val="24"/>
          <w:szCs w:val="24"/>
        </w:rPr>
        <w:t>5</w:t>
      </w:r>
      <w:r w:rsidRPr="0038429C">
        <w:rPr>
          <w:rFonts w:ascii="Cambria" w:hAnsi="Cambria" w:cstheme="minorHAnsi"/>
          <w:b/>
          <w:sz w:val="24"/>
          <w:szCs w:val="24"/>
        </w:rPr>
        <w:t>] (CO</w:t>
      </w:r>
      <w:r w:rsidR="0019064E" w:rsidRPr="0038429C">
        <w:rPr>
          <w:rFonts w:ascii="Cambria" w:hAnsi="Cambria" w:cstheme="minorHAnsi"/>
          <w:b/>
          <w:sz w:val="24"/>
          <w:szCs w:val="24"/>
        </w:rPr>
        <w:t>3</w:t>
      </w:r>
      <w:r w:rsidRPr="0038429C">
        <w:rPr>
          <w:rFonts w:ascii="Cambria" w:hAnsi="Cambria" w:cstheme="minorHAnsi"/>
          <w:b/>
          <w:sz w:val="24"/>
          <w:szCs w:val="24"/>
        </w:rPr>
        <w:t>) [Application]</w:t>
      </w:r>
    </w:p>
    <w:p w14:paraId="5E8D6645" w14:textId="3C4D0C53" w:rsidR="0019064E" w:rsidRDefault="0019064E" w:rsidP="00B33756">
      <w:pPr>
        <w:spacing w:line="360" w:lineRule="auto"/>
        <w:rPr>
          <w:rFonts w:ascii="Cambria" w:hAnsi="Cambria" w:cstheme="minorHAnsi"/>
          <w:sz w:val="24"/>
          <w:szCs w:val="24"/>
        </w:rPr>
      </w:pPr>
      <w:r w:rsidRPr="0019064E">
        <w:rPr>
          <w:rFonts w:ascii="Cambria" w:hAnsi="Cambria" w:cstheme="minorHAnsi"/>
          <w:b/>
          <w:bCs/>
          <w:sz w:val="24"/>
          <w:szCs w:val="24"/>
        </w:rPr>
        <w:t>3</w:t>
      </w:r>
      <w:r w:rsidRPr="0019064E">
        <w:rPr>
          <w:rFonts w:ascii="Cambria" w:hAnsi="Cambria" w:cstheme="minorHAnsi"/>
          <w:sz w:val="24"/>
          <w:szCs w:val="24"/>
        </w:rPr>
        <w:t xml:space="preserve"> </w:t>
      </w:r>
      <w:r w:rsidR="00B33756" w:rsidRPr="00B33756">
        <w:rPr>
          <w:rFonts w:ascii="Cambria" w:hAnsi="Cambria" w:cstheme="minorHAnsi"/>
          <w:sz w:val="24"/>
          <w:szCs w:val="24"/>
        </w:rPr>
        <w:t xml:space="preserve">In the cross section illustrated in Figure </w:t>
      </w:r>
      <w:r w:rsidR="00B33756">
        <w:rPr>
          <w:rFonts w:ascii="Cambria" w:hAnsi="Cambria" w:cstheme="minorHAnsi"/>
          <w:sz w:val="24"/>
          <w:szCs w:val="24"/>
        </w:rPr>
        <w:t>2</w:t>
      </w:r>
      <w:r w:rsidR="00B33756" w:rsidRPr="00B33756">
        <w:rPr>
          <w:rFonts w:ascii="Cambria" w:hAnsi="Cambria" w:cstheme="minorHAnsi"/>
          <w:sz w:val="24"/>
          <w:szCs w:val="24"/>
        </w:rPr>
        <w:t>, the surface 1–4–7 is insulated (adiabatic). The convective heat transfer coefficient at surface 1–2–3 is 28 W/m²</w:t>
      </w:r>
      <w:r w:rsidR="00B33756">
        <w:rPr>
          <w:rFonts w:ascii="Cambria" w:hAnsi="Cambria" w:cstheme="minorHAnsi"/>
          <w:sz w:val="24"/>
          <w:szCs w:val="24"/>
        </w:rPr>
        <w:t xml:space="preserve"> </w:t>
      </w:r>
      <w:r w:rsidR="00B33756" w:rsidRPr="00B33756">
        <w:rPr>
          <w:rFonts w:ascii="Cambria" w:hAnsi="Cambria" w:cstheme="minorHAnsi"/>
          <w:sz w:val="24"/>
          <w:szCs w:val="24"/>
        </w:rPr>
        <w:t>°C. The thermal conductivity of the solid material is 3.5 W/m²</w:t>
      </w:r>
      <w:r w:rsidR="00B33756">
        <w:rPr>
          <w:rFonts w:ascii="Cambria" w:hAnsi="Cambria" w:cstheme="minorHAnsi"/>
          <w:sz w:val="24"/>
          <w:szCs w:val="24"/>
        </w:rPr>
        <w:t xml:space="preserve"> </w:t>
      </w:r>
      <w:r w:rsidR="00B33756" w:rsidRPr="00B33756">
        <w:rPr>
          <w:rFonts w:ascii="Cambria" w:hAnsi="Cambria" w:cstheme="minorHAnsi"/>
          <w:sz w:val="24"/>
          <w:szCs w:val="24"/>
        </w:rPr>
        <w:t>°C. The temperature at nodes 3, 6, 7, 8, 9 is held constant at 100</w:t>
      </w:r>
      <w:r w:rsidR="00B33756">
        <w:rPr>
          <w:rFonts w:ascii="Cambria" w:hAnsi="Cambria" w:cstheme="minorHAnsi"/>
          <w:sz w:val="24"/>
          <w:szCs w:val="24"/>
        </w:rPr>
        <w:t xml:space="preserve"> </w:t>
      </w:r>
      <w:r w:rsidR="00B33756" w:rsidRPr="00B33756">
        <w:rPr>
          <w:rFonts w:ascii="Cambria" w:hAnsi="Cambria" w:cstheme="minorHAnsi"/>
          <w:sz w:val="24"/>
          <w:szCs w:val="24"/>
        </w:rPr>
        <w:t>°C. Using Gauss-Seidel iteration, compute the temperature at nodes 1, 2, 4, and 5.</w:t>
      </w:r>
    </w:p>
    <w:p w14:paraId="65160136" w14:textId="32BB7137" w:rsidR="00175A5A" w:rsidRDefault="00175A5A" w:rsidP="00175A5A">
      <w:pPr>
        <w:spacing w:line="360" w:lineRule="auto"/>
        <w:jc w:val="center"/>
        <w:rPr>
          <w:rFonts w:ascii="Cambria" w:hAnsi="Cambria" w:cstheme="minorHAnsi"/>
          <w:sz w:val="24"/>
          <w:szCs w:val="24"/>
        </w:rPr>
      </w:pPr>
      <w:r w:rsidRPr="00175A5A">
        <w:rPr>
          <w:rFonts w:ascii="Cambria" w:hAnsi="Cambria" w:cstheme="minorHAnsi"/>
          <w:noProof/>
          <w:sz w:val="24"/>
          <w:szCs w:val="24"/>
          <w:lang w:val="en-IN" w:eastAsia="en-IN"/>
        </w:rPr>
        <w:drawing>
          <wp:inline distT="0" distB="0" distL="0" distR="0" wp14:anchorId="5BF30A25" wp14:editId="15D90C01">
            <wp:extent cx="4638675" cy="1657350"/>
            <wp:effectExtent l="0" t="0" r="9525" b="0"/>
            <wp:docPr id="383109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0965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77B85" w14:textId="3B143E5D" w:rsidR="00175A5A" w:rsidRDefault="00175A5A" w:rsidP="00175A5A">
      <w:pPr>
        <w:spacing w:line="360" w:lineRule="auto"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Figure 2</w:t>
      </w:r>
    </w:p>
    <w:p w14:paraId="0F846D9D" w14:textId="68FD427E" w:rsidR="0019064E" w:rsidRPr="0038429C" w:rsidRDefault="0019064E" w:rsidP="0019064E">
      <w:pPr>
        <w:pStyle w:val="ListParagraph"/>
        <w:spacing w:line="360" w:lineRule="auto"/>
        <w:jc w:val="right"/>
        <w:rPr>
          <w:rFonts w:ascii="Cambria" w:hAnsi="Cambria" w:cstheme="minorHAnsi"/>
          <w:b/>
          <w:sz w:val="24"/>
          <w:szCs w:val="24"/>
        </w:rPr>
      </w:pPr>
      <w:r w:rsidRPr="0038429C">
        <w:rPr>
          <w:rFonts w:ascii="Cambria" w:hAnsi="Cambria" w:cstheme="minorHAnsi"/>
          <w:b/>
          <w:sz w:val="24"/>
          <w:szCs w:val="24"/>
        </w:rPr>
        <w:t xml:space="preserve"> </w:t>
      </w:r>
      <w:r w:rsidR="008D693A" w:rsidRPr="0038429C">
        <w:rPr>
          <w:rFonts w:ascii="Cambria" w:hAnsi="Cambria" w:cstheme="minorHAnsi"/>
          <w:b/>
          <w:sz w:val="24"/>
          <w:szCs w:val="24"/>
        </w:rPr>
        <w:t>[2</w:t>
      </w:r>
      <w:r w:rsidR="00175A5A" w:rsidRPr="0038429C">
        <w:rPr>
          <w:rFonts w:ascii="Cambria" w:hAnsi="Cambria" w:cstheme="minorHAnsi"/>
          <w:b/>
          <w:sz w:val="24"/>
          <w:szCs w:val="24"/>
        </w:rPr>
        <w:t>5</w:t>
      </w:r>
      <w:r w:rsidR="008D693A" w:rsidRPr="0038429C">
        <w:rPr>
          <w:rFonts w:ascii="Cambria" w:hAnsi="Cambria" w:cstheme="minorHAnsi"/>
          <w:b/>
          <w:sz w:val="24"/>
          <w:szCs w:val="24"/>
        </w:rPr>
        <w:t>]</w:t>
      </w:r>
      <w:r w:rsidRPr="0038429C">
        <w:rPr>
          <w:rFonts w:ascii="Cambria" w:hAnsi="Cambria" w:cstheme="minorHAnsi"/>
          <w:b/>
          <w:sz w:val="24"/>
          <w:szCs w:val="24"/>
        </w:rPr>
        <w:t xml:space="preserve"> (CO</w:t>
      </w:r>
      <w:r w:rsidR="0045534F" w:rsidRPr="0038429C">
        <w:rPr>
          <w:rFonts w:ascii="Cambria" w:hAnsi="Cambria" w:cstheme="minorHAnsi"/>
          <w:b/>
          <w:sz w:val="24"/>
          <w:szCs w:val="24"/>
        </w:rPr>
        <w:t>4</w:t>
      </w:r>
      <w:r w:rsidRPr="0038429C">
        <w:rPr>
          <w:rFonts w:ascii="Cambria" w:hAnsi="Cambria" w:cstheme="minorHAnsi"/>
          <w:b/>
          <w:sz w:val="24"/>
          <w:szCs w:val="24"/>
        </w:rPr>
        <w:t>) [Application]</w:t>
      </w:r>
    </w:p>
    <w:p w14:paraId="53179F47" w14:textId="745667A8" w:rsidR="0045534F" w:rsidRPr="0045534F" w:rsidRDefault="0019064E" w:rsidP="0045534F">
      <w:pPr>
        <w:spacing w:after="0" w:line="360" w:lineRule="auto"/>
        <w:jc w:val="both"/>
        <w:rPr>
          <w:rFonts w:ascii="Cambria" w:hAnsi="Cambria" w:cstheme="minorHAnsi"/>
          <w:sz w:val="24"/>
          <w:szCs w:val="24"/>
          <w:lang w:val="en-IN"/>
        </w:rPr>
      </w:pPr>
      <w:r w:rsidRPr="0019064E">
        <w:rPr>
          <w:rFonts w:ascii="Cambria" w:hAnsi="Cambria" w:cstheme="minorHAnsi"/>
          <w:b/>
          <w:bCs/>
          <w:sz w:val="24"/>
          <w:szCs w:val="24"/>
        </w:rPr>
        <w:t xml:space="preserve"> 4</w:t>
      </w:r>
      <w:r w:rsidR="0045534F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45534F" w:rsidRPr="0045534F">
        <w:rPr>
          <w:rFonts w:ascii="Cambria" w:hAnsi="Cambria" w:cstheme="minorHAnsi"/>
          <w:sz w:val="24"/>
          <w:szCs w:val="24"/>
          <w:lang w:val="en-IN"/>
        </w:rPr>
        <w:t>Use a von Neumann stability analysis to show for the wave equation that a simple explicit Euler predictor using central differencing in space is unstable. The difference equation is</w:t>
      </w:r>
    </w:p>
    <w:p w14:paraId="4C463FF6" w14:textId="309B7451" w:rsidR="0045534F" w:rsidRPr="0045534F" w:rsidRDefault="003A6510" w:rsidP="0045534F">
      <w:pPr>
        <w:spacing w:after="0" w:line="360" w:lineRule="auto"/>
        <w:jc w:val="both"/>
        <w:rPr>
          <w:rFonts w:ascii="Cambria" w:hAnsi="Cambria" w:cstheme="minorHAnsi"/>
          <w:sz w:val="24"/>
          <w:szCs w:val="24"/>
          <w:lang w:val="en-IN"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sSub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j</m:t>
              </m:r>
            </m:sub>
            <m:sup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IN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IN"/>
                    </w:rPr>
                    <m:t>n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IN"/>
                    </w:rPr>
                    <m:t>+1</m:t>
                  </m:r>
                </m:e>
              </m:d>
            </m:sup>
          </m:sSubSup>
          <m:r>
            <w:rPr>
              <w:rFonts w:ascii="Cambria Math" w:hAnsi="Cambria Math" w:cstheme="minorHAnsi"/>
              <w:sz w:val="24"/>
              <w:szCs w:val="24"/>
              <w:lang w:val="en-IN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sSub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j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n</m:t>
              </m:r>
            </m:sup>
          </m:sSubSup>
          <m:r>
            <w:rPr>
              <w:rFonts w:ascii="Cambria Math" w:hAnsi="Cambria Math" w:cstheme="minorHAnsi"/>
              <w:sz w:val="24"/>
              <w:szCs w:val="24"/>
              <w:lang w:val="en-IN"/>
            </w:rPr>
            <m:t>-</m:t>
          </m:r>
          <m:r>
            <w:rPr>
              <w:rFonts w:ascii="Cambria Math" w:hAnsi="Cambria Math" w:cstheme="minorHAnsi"/>
              <w:sz w:val="24"/>
              <w:szCs w:val="24"/>
              <w:lang w:val="en-IN"/>
            </w:rPr>
            <m:t>C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Δ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t</m:t>
              </m: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Δ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x</m:t>
              </m: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den>
          </m:f>
          <m:d>
            <m:dPr>
              <m:ctrl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IN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n-IN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I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IN"/>
                        </w:rPr>
                        <m:t>j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IN"/>
                        </w:rPr>
                        <m:t>+1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IN"/>
                        </w:rPr>
                        <m:t>n</m:t>
                      </m:r>
                    </m:sup>
                  </m:sSubSup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IN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n-IN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I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IN"/>
                        </w:rPr>
                        <m:t>j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IN"/>
                        </w:rPr>
                        <m:t>-1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IN"/>
                        </w:rPr>
                        <m:t>n</m:t>
                      </m:r>
                    </m:sup>
                  </m:sSubSup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IN"/>
                    </w:rPr>
                  </m:ctrlP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IN"/>
                    </w:rPr>
                    <m:t>2</m:t>
                  </m: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IN"/>
                    </w:rPr>
                  </m:ctrlPr>
                </m:den>
              </m:f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e>
          </m:d>
        </m:oMath>
      </m:oMathPara>
    </w:p>
    <w:p w14:paraId="3E1090B1" w14:textId="77777777" w:rsidR="0045534F" w:rsidRPr="0045534F" w:rsidRDefault="0045534F" w:rsidP="0045534F">
      <w:pPr>
        <w:spacing w:after="0" w:line="360" w:lineRule="auto"/>
        <w:jc w:val="both"/>
        <w:rPr>
          <w:rFonts w:ascii="Cambria" w:hAnsi="Cambria" w:cstheme="minorHAnsi"/>
          <w:sz w:val="24"/>
          <w:szCs w:val="24"/>
          <w:lang w:val="en-IN"/>
        </w:rPr>
      </w:pPr>
      <w:r w:rsidRPr="0045534F">
        <w:rPr>
          <w:rFonts w:ascii="Cambria" w:hAnsi="Cambria" w:cstheme="minorHAnsi"/>
          <w:sz w:val="24"/>
          <w:szCs w:val="24"/>
          <w:lang w:val="en-IN"/>
        </w:rPr>
        <w:t>Now show that the same difference method is stable when written as the implicit formula:</w:t>
      </w:r>
    </w:p>
    <w:p w14:paraId="642BCCDC" w14:textId="0BBEFDEE" w:rsidR="0045534F" w:rsidRPr="0045534F" w:rsidRDefault="003A6510" w:rsidP="0019064E">
      <w:pPr>
        <w:spacing w:after="0" w:line="360" w:lineRule="auto"/>
        <w:jc w:val="both"/>
        <w:rPr>
          <w:rFonts w:ascii="Cambria" w:hAnsi="Cambria" w:cstheme="minorHAnsi"/>
          <w:sz w:val="24"/>
          <w:szCs w:val="24"/>
          <w:lang w:val="en-IN"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sSub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j</m:t>
              </m:r>
            </m:sub>
            <m:sup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IN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IN"/>
                    </w:rPr>
                    <m:t>n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IN"/>
                    </w:rPr>
                    <m:t>+1</m:t>
                  </m:r>
                </m:e>
              </m:d>
            </m:sup>
          </m:sSubSup>
          <m:r>
            <w:rPr>
              <w:rFonts w:ascii="Cambria Math" w:hAnsi="Cambria Math" w:cstheme="minorHAnsi"/>
              <w:sz w:val="24"/>
              <w:szCs w:val="24"/>
              <w:lang w:val="en-IN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sSub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j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n</m:t>
              </m:r>
            </m:sup>
          </m:sSubSup>
          <m:r>
            <w:rPr>
              <w:rFonts w:ascii="Cambria Math" w:hAnsi="Cambria Math" w:cstheme="minorHAnsi"/>
              <w:sz w:val="24"/>
              <w:szCs w:val="24"/>
              <w:lang w:val="en-IN"/>
            </w:rPr>
            <m:t>-</m:t>
          </m:r>
          <m:r>
            <w:rPr>
              <w:rFonts w:ascii="Cambria Math" w:hAnsi="Cambria Math" w:cstheme="minorHAnsi"/>
              <w:sz w:val="24"/>
              <w:szCs w:val="24"/>
              <w:lang w:val="en-IN"/>
            </w:rPr>
            <m:t>C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Δ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t</m:t>
              </m: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Δ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x</m:t>
              </m: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den>
          </m:f>
          <m:d>
            <m:dPr>
              <m:ctrl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sz w:val="24"/>
                      <w:szCs w:val="24"/>
                      <w:lang w:val="en-IN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n-IN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I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IN"/>
                        </w:rPr>
                        <m:t>j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IN"/>
                        </w:rPr>
                        <m:t>+1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  <w:lang w:val="en-IN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IN"/>
                            </w:rPr>
                            <m:t>n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IN"/>
                            </w:rPr>
                            <m:t>+1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IN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en-IN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I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IN"/>
                        </w:rPr>
                        <m:t>j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en-IN"/>
                        </w:rPr>
                        <m:t>-1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  <w:lang w:val="en-IN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IN"/>
                            </w:rPr>
                            <m:t>n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en-IN"/>
                            </w:rPr>
                            <m:t>+1</m:t>
                          </m:r>
                        </m:e>
                      </m:d>
                    </m:sup>
                  </m:sSubSup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IN"/>
                    </w:rPr>
                  </m:ctrlP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IN"/>
                    </w:rPr>
                    <m:t>2</m:t>
                  </m: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IN"/>
                    </w:rPr>
                  </m:ctrlPr>
                </m:den>
              </m:f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IN"/>
                </w:rPr>
              </m:ctrlPr>
            </m:e>
          </m:d>
        </m:oMath>
      </m:oMathPara>
    </w:p>
    <w:p w14:paraId="66A2D2C2" w14:textId="0F7C3FE9" w:rsidR="0045534F" w:rsidRPr="0038429C" w:rsidRDefault="0045534F" w:rsidP="0045534F">
      <w:pPr>
        <w:spacing w:after="0" w:line="360" w:lineRule="auto"/>
        <w:jc w:val="right"/>
        <w:rPr>
          <w:rFonts w:ascii="Cambria" w:hAnsi="Cambria" w:cstheme="minorHAnsi"/>
          <w:b/>
          <w:sz w:val="24"/>
          <w:szCs w:val="24"/>
          <w:lang w:val="en-IN"/>
        </w:rPr>
      </w:pPr>
      <w:bookmarkStart w:id="0" w:name="_GoBack"/>
      <w:r w:rsidRPr="0038429C">
        <w:rPr>
          <w:rFonts w:ascii="Cambria" w:hAnsi="Cambria" w:cstheme="minorHAnsi"/>
          <w:b/>
          <w:sz w:val="24"/>
          <w:szCs w:val="24"/>
        </w:rPr>
        <w:t>[25] (CO4) [Application]</w:t>
      </w:r>
    </w:p>
    <w:bookmarkEnd w:id="0"/>
    <w:p w14:paraId="77396062" w14:textId="0BB74856" w:rsidR="0019064E" w:rsidRPr="0019064E" w:rsidRDefault="0019064E" w:rsidP="0019064E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259FA059" w14:textId="77777777" w:rsidR="0019064E" w:rsidRPr="0019064E" w:rsidRDefault="0019064E" w:rsidP="0019064E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7A26A59A" w14:textId="02188AF4" w:rsidR="0019064E" w:rsidRDefault="0019064E" w:rsidP="0019064E">
      <w:pPr>
        <w:spacing w:after="0" w:line="360" w:lineRule="auto"/>
        <w:ind w:left="720"/>
        <w:jc w:val="both"/>
        <w:rPr>
          <w:rFonts w:ascii="Cambria" w:hAnsi="Cambria" w:cstheme="minorHAnsi"/>
          <w:sz w:val="24"/>
          <w:szCs w:val="24"/>
        </w:rPr>
      </w:pPr>
      <w:r w:rsidRPr="0019064E">
        <w:rPr>
          <w:rFonts w:ascii="Cambria" w:hAnsi="Cambria" w:cstheme="minorHAnsi"/>
          <w:sz w:val="24"/>
          <w:szCs w:val="24"/>
        </w:rPr>
        <w:tab/>
      </w:r>
      <w:r w:rsidRPr="0019064E">
        <w:rPr>
          <w:rFonts w:ascii="Cambria" w:hAnsi="Cambria" w:cstheme="minorHAnsi"/>
          <w:sz w:val="24"/>
          <w:szCs w:val="24"/>
        </w:rPr>
        <w:tab/>
      </w:r>
      <w:r w:rsidRPr="0019064E">
        <w:rPr>
          <w:rFonts w:ascii="Cambria" w:hAnsi="Cambria" w:cstheme="minorHAnsi"/>
          <w:sz w:val="24"/>
          <w:szCs w:val="24"/>
        </w:rPr>
        <w:tab/>
      </w:r>
      <w:r w:rsidRPr="0019064E">
        <w:rPr>
          <w:rFonts w:ascii="Cambria" w:hAnsi="Cambria" w:cstheme="minorHAnsi"/>
          <w:sz w:val="24"/>
          <w:szCs w:val="24"/>
        </w:rPr>
        <w:tab/>
      </w:r>
      <w:r w:rsidRPr="0019064E">
        <w:rPr>
          <w:rFonts w:ascii="Cambria" w:hAnsi="Cambria" w:cstheme="minorHAnsi"/>
          <w:sz w:val="24"/>
          <w:szCs w:val="24"/>
        </w:rPr>
        <w:tab/>
      </w:r>
      <w:r w:rsidRPr="0019064E">
        <w:rPr>
          <w:rFonts w:ascii="Cambria" w:hAnsi="Cambria" w:cstheme="minorHAnsi"/>
          <w:sz w:val="24"/>
          <w:szCs w:val="24"/>
        </w:rPr>
        <w:tab/>
        <w:t xml:space="preserve">      </w:t>
      </w:r>
    </w:p>
    <w:p w14:paraId="77D74E12" w14:textId="02975DCE" w:rsidR="0019064E" w:rsidRPr="0019064E" w:rsidRDefault="0019064E" w:rsidP="0019064E">
      <w:pPr>
        <w:spacing w:after="0" w:line="360" w:lineRule="auto"/>
        <w:ind w:left="720"/>
        <w:jc w:val="right"/>
        <w:rPr>
          <w:rFonts w:ascii="Cambria" w:hAnsi="Cambria" w:cstheme="minorHAnsi"/>
          <w:sz w:val="24"/>
          <w:szCs w:val="24"/>
        </w:rPr>
      </w:pPr>
    </w:p>
    <w:sectPr w:rsidR="0019064E" w:rsidRPr="0019064E" w:rsidSect="00D13F33">
      <w:footerReference w:type="default" r:id="rId12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F40D5" w14:textId="77777777" w:rsidR="003A6510" w:rsidRDefault="003A6510">
      <w:pPr>
        <w:spacing w:line="240" w:lineRule="auto"/>
      </w:pPr>
      <w:r>
        <w:separator/>
      </w:r>
    </w:p>
  </w:endnote>
  <w:endnote w:type="continuationSeparator" w:id="0">
    <w:p w14:paraId="48626A82" w14:textId="77777777" w:rsidR="003A6510" w:rsidRDefault="003A6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8429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8429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73EB1" w14:textId="77777777" w:rsidR="003A6510" w:rsidRDefault="003A6510">
      <w:pPr>
        <w:spacing w:after="0"/>
      </w:pPr>
      <w:r>
        <w:separator/>
      </w:r>
    </w:p>
  </w:footnote>
  <w:footnote w:type="continuationSeparator" w:id="0">
    <w:p w14:paraId="042DA5EC" w14:textId="77777777" w:rsidR="003A6510" w:rsidRDefault="003A65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508C4E2B"/>
    <w:multiLevelType w:val="hybridMultilevel"/>
    <w:tmpl w:val="E9306524"/>
    <w:lvl w:ilvl="0" w:tplc="AD0892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1B90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3A17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75A5A"/>
    <w:rsid w:val="00181331"/>
    <w:rsid w:val="00182CC4"/>
    <w:rsid w:val="00184C04"/>
    <w:rsid w:val="001877EF"/>
    <w:rsid w:val="001905BF"/>
    <w:rsid w:val="0019064E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209D"/>
    <w:rsid w:val="00366AF1"/>
    <w:rsid w:val="00370765"/>
    <w:rsid w:val="0037238A"/>
    <w:rsid w:val="00375C6E"/>
    <w:rsid w:val="003806D6"/>
    <w:rsid w:val="00382606"/>
    <w:rsid w:val="0038429C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A6510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534F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4576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00A2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15ED"/>
    <w:rsid w:val="008720C6"/>
    <w:rsid w:val="0087655F"/>
    <w:rsid w:val="00877268"/>
    <w:rsid w:val="008877A2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693A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315A"/>
    <w:rsid w:val="00A6661A"/>
    <w:rsid w:val="00A7543B"/>
    <w:rsid w:val="00A765FE"/>
    <w:rsid w:val="00A823B5"/>
    <w:rsid w:val="00A82703"/>
    <w:rsid w:val="00A82ADE"/>
    <w:rsid w:val="00A84995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33756"/>
    <w:rsid w:val="00B41E27"/>
    <w:rsid w:val="00B4209E"/>
    <w:rsid w:val="00B430BC"/>
    <w:rsid w:val="00B44707"/>
    <w:rsid w:val="00B5049A"/>
    <w:rsid w:val="00B5479D"/>
    <w:rsid w:val="00B54AE4"/>
    <w:rsid w:val="00B622F0"/>
    <w:rsid w:val="00B62AA5"/>
    <w:rsid w:val="00B722EA"/>
    <w:rsid w:val="00B73158"/>
    <w:rsid w:val="00B75D93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0439"/>
    <w:rsid w:val="00BF4113"/>
    <w:rsid w:val="00BF6AB8"/>
    <w:rsid w:val="00BF7CCD"/>
    <w:rsid w:val="00C041D3"/>
    <w:rsid w:val="00C07A85"/>
    <w:rsid w:val="00C2391A"/>
    <w:rsid w:val="00C24DDD"/>
    <w:rsid w:val="00C32669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39C0"/>
    <w:rsid w:val="00CA631C"/>
    <w:rsid w:val="00CB39E2"/>
    <w:rsid w:val="00CB4557"/>
    <w:rsid w:val="00CC0778"/>
    <w:rsid w:val="00CC3B8E"/>
    <w:rsid w:val="00CC4301"/>
    <w:rsid w:val="00CD16DB"/>
    <w:rsid w:val="00CD3799"/>
    <w:rsid w:val="00CD37D5"/>
    <w:rsid w:val="00CD6308"/>
    <w:rsid w:val="00CE00A5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0FA9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C8E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59F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69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188731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44344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925419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316205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7686255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40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21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6976699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445620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544571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438292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2332435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48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6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270348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477153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723598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840254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58055448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844753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9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8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137052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654777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124032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565252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32546892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576193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7BDD9-4579-4060-8DD4-B732F1C3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142</cp:revision>
  <cp:lastPrinted>2024-12-04T07:08:00Z</cp:lastPrinted>
  <dcterms:created xsi:type="dcterms:W3CDTF">2022-12-06T08:34:00Z</dcterms:created>
  <dcterms:modified xsi:type="dcterms:W3CDTF">2025-01-31T07:40:00Z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