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CD6AD17" w:rsidR="007B21B6" w:rsidRPr="008D586B" w:rsidRDefault="008D586B" w:rsidP="00B114A0">
            <w:pPr>
              <w:spacing w:line="240" w:lineRule="auto"/>
              <w:jc w:val="center"/>
              <w:rPr>
                <w:rFonts w:ascii="Cambria" w:hAnsi="Cambria" w:cstheme="minorHAnsi"/>
                <w:b/>
                <w:sz w:val="28"/>
                <w:szCs w:val="28"/>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83A683B" w:rsidR="007B21B6" w:rsidRPr="00293D36" w:rsidRDefault="008D586B" w:rsidP="00B114A0">
            <w:pPr>
              <w:spacing w:after="0" w:line="24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06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B114A0" w:rsidRDefault="00737F04" w:rsidP="00CF2DD2">
      <w:pPr>
        <w:spacing w:after="0"/>
        <w:rPr>
          <w:rFonts w:ascii="Cambria" w:hAnsi="Cambria" w:cstheme="minorHAnsi"/>
          <w:b/>
          <w:sz w:val="10"/>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B32AE10" w:rsidR="00053EB1" w:rsidRDefault="00053EB1" w:rsidP="00B114A0">
            <w:pPr>
              <w:spacing w:after="0" w:line="240" w:lineRule="auto"/>
              <w:rPr>
                <w:rFonts w:ascii="Cambria" w:hAnsi="Cambria" w:cstheme="minorHAnsi"/>
                <w:b/>
                <w:sz w:val="28"/>
                <w:szCs w:val="28"/>
              </w:rPr>
            </w:pPr>
            <w:r>
              <w:rPr>
                <w:rFonts w:ascii="Cambria" w:hAnsi="Cambria" w:cstheme="minorHAnsi"/>
                <w:b/>
                <w:color w:val="000000" w:themeColor="text1"/>
                <w:sz w:val="24"/>
                <w:szCs w:val="24"/>
                <w:lang w:val="en-GB"/>
              </w:rPr>
              <w:t>School:</w:t>
            </w:r>
            <w:r w:rsidR="00F47621" w:rsidRPr="008D586B">
              <w:rPr>
                <w:rFonts w:ascii="Cambria" w:hAnsi="Cambria" w:cstheme="minorHAnsi"/>
                <w:color w:val="000000" w:themeColor="text1"/>
                <w:sz w:val="24"/>
                <w:szCs w:val="24"/>
                <w:lang w:val="en-GB"/>
              </w:rPr>
              <w:t xml:space="preserve"> SOM</w:t>
            </w:r>
          </w:p>
        </w:tc>
        <w:tc>
          <w:tcPr>
            <w:tcW w:w="6388" w:type="dxa"/>
            <w:gridSpan w:val="2"/>
            <w:vAlign w:val="center"/>
          </w:tcPr>
          <w:p w14:paraId="6E4E1677" w14:textId="789BBDE7" w:rsidR="00053EB1" w:rsidRDefault="00053EB1" w:rsidP="00B114A0">
            <w:pPr>
              <w:spacing w:after="0" w:line="240" w:lineRule="auto"/>
              <w:rPr>
                <w:rFonts w:ascii="Cambria" w:hAnsi="Cambria" w:cstheme="minorHAnsi"/>
                <w:b/>
                <w:sz w:val="28"/>
                <w:szCs w:val="28"/>
              </w:rPr>
            </w:pPr>
            <w:r>
              <w:rPr>
                <w:rFonts w:ascii="Cambria" w:hAnsi="Cambria" w:cstheme="minorHAnsi"/>
                <w:b/>
                <w:color w:val="000000" w:themeColor="text1"/>
                <w:sz w:val="24"/>
                <w:szCs w:val="24"/>
              </w:rPr>
              <w:t>Program:</w:t>
            </w:r>
            <w:r w:rsidR="00F47621" w:rsidRPr="00CE1E65">
              <w:rPr>
                <w:rFonts w:ascii="Cambria" w:hAnsi="Cambria" w:cstheme="minorHAnsi"/>
                <w:color w:val="000000" w:themeColor="text1"/>
                <w:sz w:val="24"/>
                <w:szCs w:val="24"/>
              </w:rPr>
              <w:t xml:space="preserve"> Ph</w:t>
            </w:r>
            <w:r w:rsidR="008D586B" w:rsidRPr="00CE1E65">
              <w:rPr>
                <w:rFonts w:ascii="Cambria" w:hAnsi="Cambria" w:cstheme="minorHAnsi"/>
                <w:color w:val="000000" w:themeColor="text1"/>
                <w:sz w:val="24"/>
                <w:szCs w:val="24"/>
              </w:rPr>
              <w:t xml:space="preserve">. </w:t>
            </w:r>
            <w:r w:rsidR="00F47621" w:rsidRPr="00CE1E65">
              <w:rPr>
                <w:rFonts w:ascii="Cambria" w:hAnsi="Cambria" w:cstheme="minorHAnsi"/>
                <w:color w:val="000000" w:themeColor="text1"/>
                <w:sz w:val="24"/>
                <w:szCs w:val="24"/>
              </w:rPr>
              <w:t>D</w:t>
            </w:r>
          </w:p>
        </w:tc>
      </w:tr>
      <w:tr w:rsidR="00053EB1" w14:paraId="127AF4E4" w14:textId="77777777" w:rsidTr="00053EB1">
        <w:trPr>
          <w:trHeight w:val="633"/>
        </w:trPr>
        <w:tc>
          <w:tcPr>
            <w:tcW w:w="4395" w:type="dxa"/>
            <w:vAlign w:val="center"/>
          </w:tcPr>
          <w:p w14:paraId="322BF5B7" w14:textId="49382947" w:rsidR="00053EB1" w:rsidRDefault="00053EB1" w:rsidP="00B114A0">
            <w:pPr>
              <w:spacing w:after="0" w:line="240" w:lineRule="auto"/>
              <w:rPr>
                <w:rFonts w:ascii="Cambria" w:hAnsi="Cambria" w:cstheme="minorHAnsi"/>
                <w:b/>
                <w:sz w:val="28"/>
                <w:szCs w:val="28"/>
              </w:rPr>
            </w:pPr>
            <w:r>
              <w:rPr>
                <w:rFonts w:ascii="Cambria" w:hAnsi="Cambria" w:cstheme="minorHAnsi"/>
                <w:b/>
                <w:color w:val="000000" w:themeColor="text1"/>
                <w:sz w:val="24"/>
                <w:szCs w:val="24"/>
              </w:rPr>
              <w:t>Course Code:</w:t>
            </w:r>
            <w:r w:rsidR="00F47621">
              <w:rPr>
                <w:rFonts w:ascii="Cambria" w:hAnsi="Cambria" w:cstheme="minorHAnsi"/>
                <w:b/>
                <w:color w:val="000000" w:themeColor="text1"/>
                <w:sz w:val="24"/>
                <w:szCs w:val="24"/>
              </w:rPr>
              <w:t xml:space="preserve"> </w:t>
            </w:r>
            <w:r w:rsidR="008D586B">
              <w:rPr>
                <w:rFonts w:ascii="Cambria" w:hAnsi="Cambria" w:cstheme="minorHAnsi"/>
                <w:color w:val="000000" w:themeColor="text1"/>
                <w:sz w:val="24"/>
                <w:szCs w:val="24"/>
              </w:rPr>
              <w:t>MGT</w:t>
            </w:r>
            <w:r w:rsidR="00F47621" w:rsidRPr="008D586B">
              <w:rPr>
                <w:rFonts w:ascii="Cambria" w:hAnsi="Cambria" w:cstheme="minorHAnsi"/>
                <w:color w:val="000000" w:themeColor="text1"/>
                <w:sz w:val="24"/>
                <w:szCs w:val="24"/>
              </w:rPr>
              <w:t>916</w:t>
            </w:r>
          </w:p>
        </w:tc>
        <w:tc>
          <w:tcPr>
            <w:tcW w:w="6388" w:type="dxa"/>
            <w:gridSpan w:val="2"/>
            <w:vAlign w:val="center"/>
          </w:tcPr>
          <w:p w14:paraId="5B7E2C6B" w14:textId="4FACC335" w:rsidR="00053EB1" w:rsidRDefault="00053EB1" w:rsidP="00B114A0">
            <w:pPr>
              <w:spacing w:after="0" w:line="240" w:lineRule="auto"/>
              <w:rPr>
                <w:rFonts w:ascii="Cambria" w:hAnsi="Cambria" w:cstheme="minorHAnsi"/>
                <w:b/>
                <w:sz w:val="28"/>
                <w:szCs w:val="28"/>
              </w:rPr>
            </w:pPr>
            <w:r>
              <w:rPr>
                <w:rFonts w:ascii="Cambria" w:hAnsi="Cambria" w:cstheme="minorHAnsi"/>
                <w:b/>
                <w:color w:val="000000" w:themeColor="text1"/>
                <w:sz w:val="24"/>
                <w:szCs w:val="24"/>
              </w:rPr>
              <w:t>Course Name:</w:t>
            </w:r>
            <w:r w:rsidR="00F47621">
              <w:rPr>
                <w:rFonts w:ascii="Cambria" w:hAnsi="Cambria" w:cstheme="minorHAnsi"/>
                <w:b/>
                <w:color w:val="000000" w:themeColor="text1"/>
                <w:sz w:val="24"/>
                <w:szCs w:val="24"/>
              </w:rPr>
              <w:t xml:space="preserve"> </w:t>
            </w:r>
            <w:r w:rsidR="00F47621" w:rsidRPr="008D586B">
              <w:rPr>
                <w:rFonts w:ascii="Cambria" w:hAnsi="Cambria" w:cstheme="minorHAnsi"/>
                <w:color w:val="000000" w:themeColor="text1"/>
                <w:sz w:val="24"/>
                <w:szCs w:val="24"/>
              </w:rPr>
              <w:t>Operations Management in Pharma</w:t>
            </w:r>
          </w:p>
        </w:tc>
      </w:tr>
      <w:tr w:rsidR="00053EB1" w14:paraId="30977130" w14:textId="77777777" w:rsidTr="00053EB1">
        <w:trPr>
          <w:trHeight w:val="633"/>
        </w:trPr>
        <w:tc>
          <w:tcPr>
            <w:tcW w:w="4395" w:type="dxa"/>
            <w:vAlign w:val="center"/>
          </w:tcPr>
          <w:p w14:paraId="7A4717D0" w14:textId="3C6B8B03" w:rsidR="00053EB1" w:rsidRDefault="00053EB1" w:rsidP="00B114A0">
            <w:pPr>
              <w:spacing w:after="0" w:line="240" w:lineRule="auto"/>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169E3D92" w:rsidR="00053EB1" w:rsidRDefault="00053EB1" w:rsidP="00B114A0">
            <w:pPr>
              <w:spacing w:after="0" w:line="240" w:lineRule="auto"/>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1E6E15">
              <w:rPr>
                <w:rFonts w:ascii="Cambria" w:hAnsi="Cambria" w:cstheme="minorHAnsi"/>
                <w:b/>
                <w:color w:val="000000" w:themeColor="text1"/>
                <w:sz w:val="24"/>
                <w:szCs w:val="24"/>
              </w:rPr>
              <w:t>:</w:t>
            </w:r>
            <w:r w:rsidR="00F47621" w:rsidRPr="001E6E15">
              <w:rPr>
                <w:rFonts w:ascii="Cambria" w:hAnsi="Cambria" w:cstheme="minorHAnsi"/>
                <w:b/>
                <w:color w:val="000000" w:themeColor="text1"/>
                <w:sz w:val="24"/>
                <w:szCs w:val="24"/>
              </w:rPr>
              <w:t xml:space="preserve"> </w:t>
            </w:r>
            <w:r w:rsidR="00F47621" w:rsidRPr="001E6E15">
              <w:rPr>
                <w:rFonts w:ascii="Cambria" w:hAnsi="Cambria" w:cstheme="minorHAnsi"/>
                <w:bCs/>
                <w:color w:val="000000" w:themeColor="text1"/>
                <w:sz w:val="24"/>
                <w:szCs w:val="24"/>
              </w:rPr>
              <w:t>100</w:t>
            </w:r>
          </w:p>
        </w:tc>
        <w:tc>
          <w:tcPr>
            <w:tcW w:w="2986" w:type="dxa"/>
            <w:vAlign w:val="center"/>
          </w:tcPr>
          <w:p w14:paraId="14698EC9" w14:textId="04604AF3" w:rsidR="00053EB1" w:rsidRDefault="00053EB1" w:rsidP="00B114A0">
            <w:pPr>
              <w:spacing w:after="0" w:line="240" w:lineRule="auto"/>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F7D21">
              <w:rPr>
                <w:rFonts w:ascii="Cambria" w:hAnsi="Cambria" w:cstheme="minorHAnsi"/>
                <w:color w:val="000000" w:themeColor="text1"/>
                <w:sz w:val="24"/>
                <w:szCs w:val="24"/>
              </w:rPr>
              <w:t xml:space="preserve"> 50%</w:t>
            </w:r>
          </w:p>
        </w:tc>
      </w:tr>
    </w:tbl>
    <w:p w14:paraId="34D7BF09" w14:textId="18EE3BD8" w:rsidR="00BC621A" w:rsidRPr="00B114A0" w:rsidRDefault="00BC621A">
      <w:pPr>
        <w:spacing w:after="0"/>
        <w:rPr>
          <w:rFonts w:ascii="Cambria" w:hAnsi="Cambria" w:cstheme="minorHAnsi"/>
          <w:b/>
          <w:sz w:val="12"/>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B114A0">
            <w:pPr>
              <w:spacing w:after="0" w:line="240" w:lineRule="auto"/>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B114A0">
            <w:pPr>
              <w:spacing w:after="0" w:line="240" w:lineRule="auto"/>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B114A0">
            <w:pPr>
              <w:spacing w:after="0" w:line="240" w:lineRule="auto"/>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B114A0">
            <w:pPr>
              <w:spacing w:after="0" w:line="240" w:lineRule="auto"/>
              <w:jc w:val="center"/>
              <w:rPr>
                <w:rFonts w:ascii="Cambria" w:hAnsi="Cambria" w:cstheme="minorHAnsi"/>
                <w:b/>
                <w:sz w:val="24"/>
                <w:szCs w:val="24"/>
              </w:rPr>
            </w:pPr>
            <w:r>
              <w:rPr>
                <w:rFonts w:ascii="Cambria" w:hAnsi="Cambria" w:cstheme="minorHAnsi"/>
                <w:b/>
                <w:sz w:val="24"/>
                <w:szCs w:val="24"/>
              </w:rPr>
              <w:t>CO</w:t>
            </w:r>
            <w:bookmarkStart w:id="0" w:name="_GoBack"/>
            <w:bookmarkEnd w:id="0"/>
            <w:r>
              <w:rPr>
                <w:rFonts w:ascii="Cambria" w:hAnsi="Cambria" w:cstheme="minorHAnsi"/>
                <w:b/>
                <w:sz w:val="24"/>
                <w:szCs w:val="24"/>
              </w:rPr>
              <w:t>3</w:t>
            </w:r>
          </w:p>
        </w:tc>
        <w:tc>
          <w:tcPr>
            <w:tcW w:w="1735" w:type="dxa"/>
            <w:vAlign w:val="center"/>
          </w:tcPr>
          <w:p w14:paraId="5254DF2B" w14:textId="0A592AFA" w:rsidR="00BC621A" w:rsidRDefault="00BC621A" w:rsidP="00B114A0">
            <w:pPr>
              <w:spacing w:after="0" w:line="240" w:lineRule="auto"/>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B114A0">
            <w:pPr>
              <w:spacing w:after="0" w:line="240" w:lineRule="auto"/>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B114A0">
            <w:pPr>
              <w:spacing w:after="0" w:line="240" w:lineRule="auto"/>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007D040" w:rsidR="00BC621A" w:rsidRDefault="00AB43EE" w:rsidP="00B114A0">
            <w:pPr>
              <w:spacing w:after="0" w:line="240" w:lineRule="auto"/>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40422DBA" w:rsidR="00BC621A" w:rsidRDefault="00AB43EE" w:rsidP="00B114A0">
            <w:pPr>
              <w:spacing w:after="0" w:line="240" w:lineRule="auto"/>
              <w:jc w:val="center"/>
              <w:rPr>
                <w:rFonts w:ascii="Cambria" w:hAnsi="Cambria" w:cstheme="minorHAnsi"/>
                <w:b/>
                <w:sz w:val="24"/>
                <w:szCs w:val="24"/>
              </w:rPr>
            </w:pPr>
            <w:r>
              <w:rPr>
                <w:rFonts w:ascii="Cambria" w:hAnsi="Cambria" w:cstheme="minorHAnsi"/>
                <w:b/>
                <w:sz w:val="24"/>
                <w:szCs w:val="24"/>
              </w:rPr>
              <w:t>30</w:t>
            </w:r>
          </w:p>
        </w:tc>
        <w:tc>
          <w:tcPr>
            <w:tcW w:w="1735" w:type="dxa"/>
          </w:tcPr>
          <w:p w14:paraId="761D572A" w14:textId="655885A7" w:rsidR="00BC621A" w:rsidRDefault="00AB43EE" w:rsidP="00B114A0">
            <w:pPr>
              <w:spacing w:after="0" w:line="240" w:lineRule="auto"/>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419A19F5" w:rsidR="00BC621A" w:rsidRDefault="00AB43EE" w:rsidP="00B114A0">
            <w:pPr>
              <w:spacing w:after="0" w:line="240" w:lineRule="auto"/>
              <w:jc w:val="center"/>
              <w:rPr>
                <w:rFonts w:ascii="Cambria" w:hAnsi="Cambria" w:cstheme="minorHAnsi"/>
                <w:b/>
                <w:sz w:val="24"/>
                <w:szCs w:val="24"/>
              </w:rPr>
            </w:pPr>
            <w:r>
              <w:rPr>
                <w:rFonts w:ascii="Cambria" w:hAnsi="Cambria" w:cstheme="minorHAnsi"/>
                <w:b/>
                <w:sz w:val="24"/>
                <w:szCs w:val="24"/>
              </w:rPr>
              <w:t>20</w:t>
            </w:r>
          </w:p>
        </w:tc>
        <w:tc>
          <w:tcPr>
            <w:tcW w:w="1942" w:type="dxa"/>
          </w:tcPr>
          <w:p w14:paraId="1D44F184" w14:textId="77777777" w:rsidR="00BC621A" w:rsidRDefault="00BC621A" w:rsidP="00B114A0">
            <w:pPr>
              <w:spacing w:after="0" w:line="240" w:lineRule="auto"/>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5D3F3D43" w14:textId="05BBDCA0" w:rsidR="000B6C33" w:rsidRPr="00B114A0" w:rsidRDefault="0065359A" w:rsidP="00DD4A31">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980"/>
        <w:gridCol w:w="1052"/>
        <w:gridCol w:w="1404"/>
        <w:gridCol w:w="663"/>
      </w:tblGrid>
      <w:tr w:rsidR="00D307C6" w:rsidRPr="00293D36" w14:paraId="63B20AA6" w14:textId="4119CCD9" w:rsidTr="00B114A0">
        <w:trPr>
          <w:trHeight w:val="522"/>
        </w:trPr>
        <w:tc>
          <w:tcPr>
            <w:tcW w:w="10774" w:type="dxa"/>
            <w:gridSpan w:val="5"/>
            <w:tcBorders>
              <w:bottom w:val="single" w:sz="12" w:space="0" w:color="auto"/>
            </w:tcBorders>
          </w:tcPr>
          <w:p w14:paraId="15D475F4" w14:textId="5A71D857" w:rsidR="00D307C6" w:rsidRPr="00293D36" w:rsidRDefault="00D307C6" w:rsidP="00B114A0">
            <w:pPr>
              <w:spacing w:line="240" w:lineRule="auto"/>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DD4A31">
              <w:rPr>
                <w:rFonts w:ascii="Cambria" w:hAnsi="Cambria" w:cstheme="minorHAnsi"/>
                <w:b/>
                <w:bCs/>
                <w:sz w:val="24"/>
                <w:szCs w:val="24"/>
              </w:rPr>
              <w:t xml:space="preserve">10 marks.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B114A0">
        <w:trPr>
          <w:trHeight w:val="507"/>
        </w:trPr>
        <w:tc>
          <w:tcPr>
            <w:tcW w:w="675"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B114A0">
            <w:pPr>
              <w:spacing w:line="240" w:lineRule="auto"/>
              <w:jc w:val="center"/>
              <w:rPr>
                <w:rFonts w:ascii="Cambria" w:hAnsi="Cambria" w:cstheme="minorHAnsi"/>
                <w:b/>
                <w:sz w:val="24"/>
                <w:szCs w:val="24"/>
              </w:rPr>
            </w:pPr>
            <w:r w:rsidRPr="00293D36">
              <w:rPr>
                <w:rFonts w:ascii="Cambria" w:hAnsi="Cambria" w:cstheme="minorHAnsi"/>
                <w:b/>
                <w:sz w:val="24"/>
                <w:szCs w:val="24"/>
              </w:rPr>
              <w:t>1</w:t>
            </w:r>
          </w:p>
        </w:tc>
        <w:tc>
          <w:tcPr>
            <w:tcW w:w="6980" w:type="dxa"/>
            <w:tcBorders>
              <w:top w:val="single" w:sz="12" w:space="0" w:color="auto"/>
              <w:left w:val="dotted" w:sz="4" w:space="0" w:color="auto"/>
              <w:bottom w:val="dotted" w:sz="4" w:space="0" w:color="auto"/>
              <w:right w:val="dotted" w:sz="4" w:space="0" w:color="auto"/>
            </w:tcBorders>
          </w:tcPr>
          <w:p w14:paraId="6D505781" w14:textId="4F8A21E3" w:rsidR="00C824A3" w:rsidRPr="00293D36" w:rsidRDefault="00BC408F" w:rsidP="00B114A0">
            <w:pPr>
              <w:spacing w:after="0" w:line="240" w:lineRule="auto"/>
              <w:rPr>
                <w:rFonts w:ascii="Cambria" w:hAnsi="Cambria" w:cstheme="minorHAnsi"/>
                <w:b/>
                <w:sz w:val="24"/>
                <w:szCs w:val="24"/>
              </w:rPr>
            </w:pPr>
            <w:r w:rsidRPr="0093631D">
              <w:t>The pharmaceutical industry is one of the most complex and regulated industries in the world. With new drugs and treatments constantly being developed, companies must ensure that they can manufacture these </w:t>
            </w:r>
            <w:hyperlink r:id="rId10" w:history="1">
              <w:r w:rsidRPr="0093631D">
                <w:t>products</w:t>
              </w:r>
            </w:hyperlink>
            <w:r w:rsidRPr="0093631D">
              <w:t xml:space="preserve"> in a cost-effective and efficient manner. </w:t>
            </w:r>
            <w:r w:rsidRPr="001743FC">
              <w:t xml:space="preserve">Analyze </w:t>
            </w:r>
            <w:r w:rsidRPr="0030774C">
              <w:t>the concept of Lean Manufacturing and its significance in pharmaceutical operations.</w:t>
            </w:r>
            <w:r>
              <w:t xml:space="preserve"> </w:t>
            </w:r>
          </w:p>
        </w:tc>
        <w:tc>
          <w:tcPr>
            <w:tcW w:w="1052" w:type="dxa"/>
            <w:tcBorders>
              <w:top w:val="single" w:sz="12" w:space="0" w:color="auto"/>
              <w:left w:val="dotted" w:sz="4" w:space="0" w:color="auto"/>
              <w:bottom w:val="dotted" w:sz="4" w:space="0" w:color="auto"/>
              <w:right w:val="dotted" w:sz="4" w:space="0" w:color="auto"/>
            </w:tcBorders>
          </w:tcPr>
          <w:p w14:paraId="3E39EFC4" w14:textId="4F381A1F" w:rsidR="00C824A3" w:rsidRPr="00D307C6" w:rsidRDefault="00FE7BF5" w:rsidP="00B114A0">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1404" w:type="dxa"/>
            <w:tcBorders>
              <w:top w:val="single" w:sz="12" w:space="0" w:color="auto"/>
              <w:left w:val="dotted" w:sz="4" w:space="0" w:color="auto"/>
              <w:bottom w:val="dotted" w:sz="4" w:space="0" w:color="auto"/>
              <w:right w:val="dotted" w:sz="4" w:space="0" w:color="auto"/>
            </w:tcBorders>
          </w:tcPr>
          <w:p w14:paraId="4FB00E70" w14:textId="7E2EA222" w:rsidR="00C824A3" w:rsidRPr="00293D36" w:rsidRDefault="00BC408F" w:rsidP="00B114A0">
            <w:pPr>
              <w:spacing w:line="240" w:lineRule="auto"/>
              <w:jc w:val="center"/>
              <w:rPr>
                <w:rFonts w:ascii="Cambria" w:hAnsi="Cambria" w:cstheme="minorHAnsi"/>
                <w:b/>
                <w:sz w:val="24"/>
                <w:szCs w:val="24"/>
              </w:rPr>
            </w:pPr>
            <w:r w:rsidRPr="008651E3">
              <w:rPr>
                <w:b/>
                <w:bCs/>
              </w:rPr>
              <w:t>[</w:t>
            </w:r>
            <w:r>
              <w:rPr>
                <w:b/>
                <w:bCs/>
              </w:rPr>
              <w:t>Analysis</w:t>
            </w:r>
            <w:r w:rsidRPr="008651E3">
              <w:rPr>
                <w:b/>
                <w:bCs/>
              </w:rPr>
              <w:t xml:space="preserve">] </w:t>
            </w:r>
          </w:p>
        </w:tc>
        <w:tc>
          <w:tcPr>
            <w:tcW w:w="663" w:type="dxa"/>
            <w:tcBorders>
              <w:top w:val="single" w:sz="12" w:space="0" w:color="auto"/>
              <w:left w:val="dotted" w:sz="4" w:space="0" w:color="auto"/>
              <w:bottom w:val="dotted" w:sz="4" w:space="0" w:color="auto"/>
              <w:right w:val="single" w:sz="12" w:space="0" w:color="auto"/>
            </w:tcBorders>
          </w:tcPr>
          <w:p w14:paraId="1739CAD0" w14:textId="5E0EE48B" w:rsidR="00C824A3" w:rsidRDefault="00C824A3" w:rsidP="00B114A0">
            <w:pPr>
              <w:spacing w:line="240" w:lineRule="auto"/>
              <w:jc w:val="center"/>
              <w:rPr>
                <w:rFonts w:ascii="Cambria" w:hAnsi="Cambria" w:cstheme="minorHAnsi"/>
                <w:b/>
                <w:sz w:val="24"/>
                <w:szCs w:val="24"/>
              </w:rPr>
            </w:pPr>
            <w:r>
              <w:rPr>
                <w:rFonts w:ascii="Cambria" w:hAnsi="Cambria" w:cstheme="minorHAnsi"/>
                <w:b/>
                <w:sz w:val="24"/>
                <w:szCs w:val="24"/>
              </w:rPr>
              <w:t>CO</w:t>
            </w:r>
            <w:r w:rsidR="00BC408F">
              <w:rPr>
                <w:rFonts w:ascii="Cambria" w:hAnsi="Cambria" w:cstheme="minorHAnsi"/>
                <w:b/>
                <w:sz w:val="24"/>
                <w:szCs w:val="24"/>
              </w:rPr>
              <w:t>1</w:t>
            </w:r>
          </w:p>
        </w:tc>
      </w:tr>
      <w:tr w:rsidR="00C824A3" w:rsidRPr="00293D36" w14:paraId="1B8E9375" w14:textId="1F264430" w:rsidTr="00B114A0">
        <w:trPr>
          <w:trHeight w:val="522"/>
        </w:trPr>
        <w:tc>
          <w:tcPr>
            <w:tcW w:w="675"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B114A0">
            <w:pPr>
              <w:spacing w:line="240" w:lineRule="auto"/>
              <w:jc w:val="center"/>
              <w:rPr>
                <w:rFonts w:ascii="Cambria" w:hAnsi="Cambria" w:cstheme="minorHAnsi"/>
                <w:b/>
                <w:sz w:val="24"/>
                <w:szCs w:val="24"/>
              </w:rPr>
            </w:pPr>
            <w:r w:rsidRPr="00293D36">
              <w:rPr>
                <w:rFonts w:ascii="Cambria" w:hAnsi="Cambria" w:cstheme="minorHAnsi"/>
                <w:b/>
                <w:sz w:val="24"/>
                <w:szCs w:val="24"/>
              </w:rPr>
              <w:t>2</w:t>
            </w:r>
          </w:p>
        </w:tc>
        <w:tc>
          <w:tcPr>
            <w:tcW w:w="6980" w:type="dxa"/>
            <w:tcBorders>
              <w:top w:val="dotted" w:sz="4" w:space="0" w:color="auto"/>
              <w:left w:val="dotted" w:sz="4" w:space="0" w:color="auto"/>
              <w:bottom w:val="dotted" w:sz="4" w:space="0" w:color="auto"/>
              <w:right w:val="dotted" w:sz="4" w:space="0" w:color="auto"/>
            </w:tcBorders>
          </w:tcPr>
          <w:p w14:paraId="3B25287A" w14:textId="2FD18567" w:rsidR="00C824A3" w:rsidRPr="00293D36" w:rsidRDefault="00BC408F" w:rsidP="00B114A0">
            <w:pPr>
              <w:spacing w:after="0" w:line="240" w:lineRule="auto"/>
              <w:rPr>
                <w:rFonts w:ascii="Cambria" w:hAnsi="Cambria" w:cstheme="minorHAnsi"/>
                <w:b/>
                <w:sz w:val="24"/>
                <w:szCs w:val="24"/>
              </w:rPr>
            </w:pPr>
            <w:r w:rsidRPr="00EB143B">
              <w:t>As the complexity and testing requirements of pharmaceutical manufacturing increase, QC laboratories face growing pressure to improve operational efficiency, better manage and allocate resources, and ensure they deliver real business value.</w:t>
            </w:r>
            <w:r>
              <w:t xml:space="preserve"> </w:t>
            </w:r>
            <w:r w:rsidRPr="00CA3B6A">
              <w:t>Demonstrate</w:t>
            </w:r>
            <w:r w:rsidRPr="0030774C">
              <w:t xml:space="preserve"> the importance of quality control in the pharmaceutical production process.</w:t>
            </w:r>
            <w:r>
              <w:t xml:space="preserve"> </w:t>
            </w:r>
          </w:p>
        </w:tc>
        <w:tc>
          <w:tcPr>
            <w:tcW w:w="1052" w:type="dxa"/>
            <w:tcBorders>
              <w:top w:val="dotted" w:sz="4" w:space="0" w:color="auto"/>
              <w:left w:val="dotted" w:sz="4" w:space="0" w:color="auto"/>
              <w:bottom w:val="dotted" w:sz="4" w:space="0" w:color="auto"/>
              <w:right w:val="dotted" w:sz="4" w:space="0" w:color="auto"/>
            </w:tcBorders>
          </w:tcPr>
          <w:p w14:paraId="3F8D684F" w14:textId="6A88BAD6" w:rsidR="00C824A3" w:rsidRPr="00D307C6" w:rsidRDefault="00FE7BF5" w:rsidP="00B114A0">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00C824A3" w:rsidRPr="00D307C6">
              <w:rPr>
                <w:rFonts w:ascii="Cambria" w:hAnsi="Cambria" w:cstheme="minorHAnsi"/>
                <w:b/>
                <w:sz w:val="20"/>
                <w:szCs w:val="20"/>
              </w:rPr>
              <w:t>Marks</w:t>
            </w:r>
          </w:p>
        </w:tc>
        <w:tc>
          <w:tcPr>
            <w:tcW w:w="1404" w:type="dxa"/>
            <w:tcBorders>
              <w:top w:val="dotted" w:sz="4" w:space="0" w:color="auto"/>
              <w:left w:val="dotted" w:sz="4" w:space="0" w:color="auto"/>
              <w:bottom w:val="dotted" w:sz="4" w:space="0" w:color="auto"/>
              <w:right w:val="dotted" w:sz="4" w:space="0" w:color="auto"/>
            </w:tcBorders>
          </w:tcPr>
          <w:p w14:paraId="3D74774F" w14:textId="1DABFEBA" w:rsidR="00C824A3" w:rsidRPr="00293D36" w:rsidRDefault="00BC408F" w:rsidP="00B114A0">
            <w:pPr>
              <w:spacing w:line="240" w:lineRule="auto"/>
              <w:jc w:val="center"/>
              <w:rPr>
                <w:rFonts w:ascii="Cambria" w:hAnsi="Cambria" w:cstheme="minorHAnsi"/>
                <w:b/>
                <w:sz w:val="24"/>
                <w:szCs w:val="24"/>
              </w:rPr>
            </w:pPr>
            <w:r w:rsidRPr="008651E3">
              <w:rPr>
                <w:b/>
                <w:bCs/>
              </w:rPr>
              <w:t>[</w:t>
            </w:r>
            <w:r>
              <w:rPr>
                <w:b/>
                <w:bCs/>
              </w:rPr>
              <w:t>Application</w:t>
            </w:r>
            <w:r w:rsidRPr="008651E3">
              <w:rPr>
                <w:b/>
                <w:bCs/>
              </w:rPr>
              <w:t>]</w:t>
            </w:r>
          </w:p>
        </w:tc>
        <w:tc>
          <w:tcPr>
            <w:tcW w:w="663" w:type="dxa"/>
            <w:tcBorders>
              <w:top w:val="dotted" w:sz="4" w:space="0" w:color="auto"/>
              <w:left w:val="dotted" w:sz="4" w:space="0" w:color="auto"/>
              <w:bottom w:val="dotted" w:sz="4" w:space="0" w:color="auto"/>
              <w:right w:val="single" w:sz="12" w:space="0" w:color="auto"/>
            </w:tcBorders>
          </w:tcPr>
          <w:p w14:paraId="1A12A8E0" w14:textId="6A57EF26" w:rsidR="00C824A3" w:rsidRDefault="00C824A3" w:rsidP="00B114A0">
            <w:pPr>
              <w:spacing w:line="240" w:lineRule="auto"/>
              <w:jc w:val="center"/>
              <w:rPr>
                <w:rFonts w:ascii="Cambria" w:hAnsi="Cambria" w:cstheme="minorHAnsi"/>
                <w:b/>
                <w:sz w:val="24"/>
                <w:szCs w:val="24"/>
              </w:rPr>
            </w:pPr>
            <w:r>
              <w:rPr>
                <w:rFonts w:ascii="Cambria" w:hAnsi="Cambria" w:cstheme="minorHAnsi"/>
                <w:b/>
                <w:sz w:val="24"/>
                <w:szCs w:val="24"/>
              </w:rPr>
              <w:t>CO</w:t>
            </w:r>
            <w:r w:rsidR="00BC408F">
              <w:rPr>
                <w:rFonts w:ascii="Cambria" w:hAnsi="Cambria" w:cstheme="minorHAnsi"/>
                <w:b/>
                <w:sz w:val="24"/>
                <w:szCs w:val="24"/>
              </w:rPr>
              <w:t>4</w:t>
            </w:r>
          </w:p>
        </w:tc>
      </w:tr>
      <w:tr w:rsidR="00C824A3" w:rsidRPr="00293D36" w14:paraId="5F84D05D" w14:textId="58E55F22" w:rsidTr="00B114A0">
        <w:trPr>
          <w:trHeight w:val="507"/>
        </w:trPr>
        <w:tc>
          <w:tcPr>
            <w:tcW w:w="675"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B114A0">
            <w:pPr>
              <w:spacing w:line="240" w:lineRule="auto"/>
              <w:jc w:val="center"/>
              <w:rPr>
                <w:rFonts w:ascii="Cambria" w:hAnsi="Cambria" w:cstheme="minorHAnsi"/>
                <w:b/>
                <w:sz w:val="24"/>
                <w:szCs w:val="24"/>
              </w:rPr>
            </w:pPr>
            <w:r w:rsidRPr="00293D36">
              <w:rPr>
                <w:rFonts w:ascii="Cambria" w:hAnsi="Cambria" w:cstheme="minorHAnsi"/>
                <w:b/>
                <w:sz w:val="24"/>
                <w:szCs w:val="24"/>
              </w:rPr>
              <w:t>3</w:t>
            </w:r>
          </w:p>
        </w:tc>
        <w:tc>
          <w:tcPr>
            <w:tcW w:w="6980" w:type="dxa"/>
            <w:tcBorders>
              <w:top w:val="dotted" w:sz="4" w:space="0" w:color="auto"/>
              <w:left w:val="dotted" w:sz="4" w:space="0" w:color="auto"/>
              <w:bottom w:val="dotted" w:sz="4" w:space="0" w:color="auto"/>
              <w:right w:val="dotted" w:sz="4" w:space="0" w:color="auto"/>
            </w:tcBorders>
          </w:tcPr>
          <w:p w14:paraId="195EA8F7" w14:textId="24EF0196" w:rsidR="00C824A3" w:rsidRPr="00293D36" w:rsidRDefault="00BC408F" w:rsidP="00B114A0">
            <w:pPr>
              <w:spacing w:after="0" w:line="240" w:lineRule="auto"/>
              <w:rPr>
                <w:rFonts w:ascii="Cambria" w:hAnsi="Cambria" w:cstheme="minorHAnsi"/>
                <w:b/>
                <w:sz w:val="24"/>
                <w:szCs w:val="24"/>
              </w:rPr>
            </w:pPr>
            <w:r w:rsidRPr="00E920DC">
              <w:t xml:space="preserve">The Medicines and Healthcare products Regulatory Agency (MHRA) carries out inspections to check if manufacturing and distribution sites comply with GMP or GDP. You will be inspected when you apply for a manufacturer or wholesaler dealer </w:t>
            </w:r>
            <w:r w:rsidR="00B114A0" w:rsidRPr="00E920DC">
              <w:t>license</w:t>
            </w:r>
            <w:r w:rsidRPr="00E920DC">
              <w:t xml:space="preserve"> and then periodically based on risk assessments.</w:t>
            </w:r>
            <w:r>
              <w:t xml:space="preserve"> </w:t>
            </w:r>
            <w:r w:rsidRPr="00E920DC">
              <w:t xml:space="preserve">Compare </w:t>
            </w:r>
            <w:r w:rsidRPr="0030774C">
              <w:t>the core differences between GMP and GDP in pharmaceutical operations.</w:t>
            </w:r>
            <w:r>
              <w:t xml:space="preserve"> </w:t>
            </w:r>
          </w:p>
        </w:tc>
        <w:tc>
          <w:tcPr>
            <w:tcW w:w="1052" w:type="dxa"/>
            <w:tcBorders>
              <w:top w:val="dotted" w:sz="4" w:space="0" w:color="auto"/>
              <w:left w:val="dotted" w:sz="4" w:space="0" w:color="auto"/>
              <w:bottom w:val="dotted" w:sz="4" w:space="0" w:color="auto"/>
              <w:right w:val="dotted" w:sz="4" w:space="0" w:color="auto"/>
            </w:tcBorders>
          </w:tcPr>
          <w:p w14:paraId="00084352" w14:textId="40EE161C" w:rsidR="00C824A3" w:rsidRPr="00D307C6" w:rsidRDefault="00FE7BF5" w:rsidP="00B114A0">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1404" w:type="dxa"/>
            <w:tcBorders>
              <w:top w:val="dotted" w:sz="4" w:space="0" w:color="auto"/>
              <w:left w:val="dotted" w:sz="4" w:space="0" w:color="auto"/>
              <w:bottom w:val="dotted" w:sz="4" w:space="0" w:color="auto"/>
              <w:right w:val="dotted" w:sz="4" w:space="0" w:color="auto"/>
            </w:tcBorders>
          </w:tcPr>
          <w:p w14:paraId="1F94C0B1" w14:textId="28F127C7" w:rsidR="00C824A3" w:rsidRPr="00293D36" w:rsidRDefault="00BC408F" w:rsidP="00B114A0">
            <w:pPr>
              <w:spacing w:line="240" w:lineRule="auto"/>
              <w:jc w:val="center"/>
              <w:rPr>
                <w:rFonts w:ascii="Cambria" w:hAnsi="Cambria" w:cstheme="minorHAnsi"/>
                <w:b/>
                <w:sz w:val="24"/>
                <w:szCs w:val="24"/>
              </w:rPr>
            </w:pPr>
            <w:r w:rsidRPr="00E920DC">
              <w:rPr>
                <w:b/>
                <w:bCs/>
              </w:rPr>
              <w:t>[Evaluation]</w:t>
            </w:r>
          </w:p>
        </w:tc>
        <w:tc>
          <w:tcPr>
            <w:tcW w:w="663" w:type="dxa"/>
            <w:tcBorders>
              <w:top w:val="dotted" w:sz="4" w:space="0" w:color="auto"/>
              <w:left w:val="dotted" w:sz="4" w:space="0" w:color="auto"/>
              <w:bottom w:val="dotted" w:sz="4" w:space="0" w:color="auto"/>
              <w:right w:val="single" w:sz="12" w:space="0" w:color="auto"/>
            </w:tcBorders>
          </w:tcPr>
          <w:p w14:paraId="727F794F" w14:textId="133BE336" w:rsidR="00C824A3" w:rsidRDefault="00C824A3" w:rsidP="00B114A0">
            <w:pPr>
              <w:spacing w:line="240" w:lineRule="auto"/>
              <w:jc w:val="center"/>
              <w:rPr>
                <w:rFonts w:ascii="Cambria" w:hAnsi="Cambria" w:cstheme="minorHAnsi"/>
                <w:b/>
                <w:sz w:val="24"/>
                <w:szCs w:val="24"/>
              </w:rPr>
            </w:pPr>
            <w:r>
              <w:rPr>
                <w:rFonts w:ascii="Cambria" w:hAnsi="Cambria" w:cstheme="minorHAnsi"/>
                <w:b/>
                <w:sz w:val="24"/>
                <w:szCs w:val="24"/>
              </w:rPr>
              <w:t>CO</w:t>
            </w:r>
            <w:r w:rsidR="00BC408F">
              <w:rPr>
                <w:rFonts w:ascii="Cambria" w:hAnsi="Cambria" w:cstheme="minorHAnsi"/>
                <w:b/>
                <w:sz w:val="24"/>
                <w:szCs w:val="24"/>
              </w:rPr>
              <w:t>2</w:t>
            </w:r>
          </w:p>
        </w:tc>
      </w:tr>
      <w:tr w:rsidR="00C824A3" w:rsidRPr="00293D36" w14:paraId="6BA36377" w14:textId="1F5DC35D" w:rsidTr="00B114A0">
        <w:trPr>
          <w:trHeight w:val="522"/>
        </w:trPr>
        <w:tc>
          <w:tcPr>
            <w:tcW w:w="675"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B114A0">
            <w:pPr>
              <w:spacing w:line="240" w:lineRule="auto"/>
              <w:jc w:val="center"/>
              <w:rPr>
                <w:rFonts w:ascii="Cambria" w:hAnsi="Cambria" w:cstheme="minorHAnsi"/>
                <w:b/>
                <w:sz w:val="24"/>
                <w:szCs w:val="24"/>
              </w:rPr>
            </w:pPr>
            <w:r w:rsidRPr="00293D36">
              <w:rPr>
                <w:rFonts w:ascii="Cambria" w:hAnsi="Cambria" w:cstheme="minorHAnsi"/>
                <w:b/>
                <w:sz w:val="24"/>
                <w:szCs w:val="24"/>
              </w:rPr>
              <w:t>4</w:t>
            </w:r>
          </w:p>
        </w:tc>
        <w:tc>
          <w:tcPr>
            <w:tcW w:w="6980" w:type="dxa"/>
            <w:tcBorders>
              <w:top w:val="dotted" w:sz="4" w:space="0" w:color="auto"/>
              <w:left w:val="dotted" w:sz="4" w:space="0" w:color="auto"/>
              <w:bottom w:val="dotted" w:sz="4" w:space="0" w:color="auto"/>
              <w:right w:val="dotted" w:sz="4" w:space="0" w:color="auto"/>
            </w:tcBorders>
          </w:tcPr>
          <w:p w14:paraId="71191E11" w14:textId="7D136453" w:rsidR="00C824A3" w:rsidRPr="00293D36" w:rsidRDefault="00BC408F" w:rsidP="00B114A0">
            <w:pPr>
              <w:spacing w:after="0" w:line="240" w:lineRule="auto"/>
              <w:rPr>
                <w:rFonts w:ascii="Cambria" w:hAnsi="Cambria" w:cstheme="minorHAnsi"/>
                <w:b/>
                <w:sz w:val="24"/>
                <w:szCs w:val="24"/>
              </w:rPr>
            </w:pPr>
            <w:r w:rsidRPr="0030774C">
              <w:t>The FDA drug approval process involves multiple stages to ensure safety and efficacy.</w:t>
            </w:r>
            <w:r>
              <w:t xml:space="preserve"> </w:t>
            </w:r>
            <w:r w:rsidRPr="00233B64">
              <w:t xml:space="preserve">Drugs undergo laboratory and animal testing to answer basic questions about safety. FDA review teams thoroughly examine all the submitted data related to the drug or device and decide to approve or not </w:t>
            </w:r>
            <w:r w:rsidRPr="00233B64">
              <w:lastRenderedPageBreak/>
              <w:t>to approve it.</w:t>
            </w:r>
            <w:r>
              <w:t xml:space="preserve"> </w:t>
            </w:r>
            <w:r w:rsidRPr="00E920DC">
              <w:t xml:space="preserve">Categorize the stages involved in a pharmaceutical drug approval process by the FDA. </w:t>
            </w:r>
          </w:p>
        </w:tc>
        <w:tc>
          <w:tcPr>
            <w:tcW w:w="1052" w:type="dxa"/>
            <w:tcBorders>
              <w:top w:val="dotted" w:sz="4" w:space="0" w:color="auto"/>
              <w:left w:val="dotted" w:sz="4" w:space="0" w:color="auto"/>
              <w:bottom w:val="dotted" w:sz="4" w:space="0" w:color="auto"/>
              <w:right w:val="dotted" w:sz="4" w:space="0" w:color="auto"/>
            </w:tcBorders>
          </w:tcPr>
          <w:p w14:paraId="43148440" w14:textId="223CB1E3" w:rsidR="00C824A3" w:rsidRPr="00D307C6" w:rsidRDefault="00FE7BF5" w:rsidP="00B114A0">
            <w:pPr>
              <w:spacing w:line="240" w:lineRule="auto"/>
              <w:jc w:val="center"/>
              <w:rPr>
                <w:rFonts w:ascii="Cambria" w:hAnsi="Cambria" w:cstheme="minorHAnsi"/>
                <w:b/>
                <w:sz w:val="20"/>
                <w:szCs w:val="20"/>
              </w:rPr>
            </w:pPr>
            <w:r>
              <w:rPr>
                <w:rFonts w:ascii="Cambria" w:hAnsi="Cambria" w:cstheme="minorHAnsi"/>
                <w:b/>
                <w:sz w:val="20"/>
                <w:szCs w:val="20"/>
              </w:rPr>
              <w:lastRenderedPageBreak/>
              <w:t xml:space="preserve">10 </w:t>
            </w:r>
            <w:r w:rsidRPr="00D307C6">
              <w:rPr>
                <w:rFonts w:ascii="Cambria" w:hAnsi="Cambria" w:cstheme="minorHAnsi"/>
                <w:b/>
                <w:sz w:val="20"/>
                <w:szCs w:val="20"/>
              </w:rPr>
              <w:t>Marks</w:t>
            </w:r>
          </w:p>
        </w:tc>
        <w:tc>
          <w:tcPr>
            <w:tcW w:w="1404" w:type="dxa"/>
            <w:tcBorders>
              <w:top w:val="dotted" w:sz="4" w:space="0" w:color="auto"/>
              <w:left w:val="dotted" w:sz="4" w:space="0" w:color="auto"/>
              <w:bottom w:val="dotted" w:sz="4" w:space="0" w:color="auto"/>
              <w:right w:val="dotted" w:sz="4" w:space="0" w:color="auto"/>
            </w:tcBorders>
          </w:tcPr>
          <w:p w14:paraId="292E902C" w14:textId="3ECB37B0" w:rsidR="00C824A3" w:rsidRPr="00293D36" w:rsidRDefault="00BC408F" w:rsidP="00B114A0">
            <w:pPr>
              <w:spacing w:line="240" w:lineRule="auto"/>
              <w:jc w:val="center"/>
              <w:rPr>
                <w:rFonts w:ascii="Cambria" w:hAnsi="Cambria" w:cstheme="minorHAnsi"/>
                <w:b/>
                <w:sz w:val="24"/>
                <w:szCs w:val="24"/>
              </w:rPr>
            </w:pPr>
            <w:r w:rsidRPr="00E920DC">
              <w:rPr>
                <w:b/>
                <w:bCs/>
              </w:rPr>
              <w:t xml:space="preserve">[Analysis] </w:t>
            </w:r>
          </w:p>
        </w:tc>
        <w:tc>
          <w:tcPr>
            <w:tcW w:w="663" w:type="dxa"/>
            <w:tcBorders>
              <w:top w:val="dotted" w:sz="4" w:space="0" w:color="auto"/>
              <w:left w:val="dotted" w:sz="4" w:space="0" w:color="auto"/>
              <w:bottom w:val="dotted" w:sz="4" w:space="0" w:color="auto"/>
              <w:right w:val="single" w:sz="12" w:space="0" w:color="auto"/>
            </w:tcBorders>
          </w:tcPr>
          <w:p w14:paraId="6B1C7D68" w14:textId="15243CA6" w:rsidR="00C824A3" w:rsidRDefault="00C824A3" w:rsidP="00B114A0">
            <w:pPr>
              <w:spacing w:line="240" w:lineRule="auto"/>
              <w:jc w:val="center"/>
              <w:rPr>
                <w:rFonts w:ascii="Cambria" w:hAnsi="Cambria" w:cstheme="minorHAnsi"/>
                <w:b/>
                <w:sz w:val="24"/>
                <w:szCs w:val="24"/>
              </w:rPr>
            </w:pPr>
            <w:r>
              <w:rPr>
                <w:rFonts w:ascii="Cambria" w:hAnsi="Cambria" w:cstheme="minorHAnsi"/>
                <w:b/>
                <w:sz w:val="24"/>
                <w:szCs w:val="24"/>
              </w:rPr>
              <w:t>CO</w:t>
            </w:r>
            <w:r w:rsidR="00BC408F">
              <w:rPr>
                <w:rFonts w:ascii="Cambria" w:hAnsi="Cambria" w:cstheme="minorHAnsi"/>
                <w:b/>
                <w:sz w:val="24"/>
                <w:szCs w:val="24"/>
              </w:rPr>
              <w:t>2</w:t>
            </w:r>
          </w:p>
        </w:tc>
      </w:tr>
      <w:tr w:rsidR="00C824A3" w:rsidRPr="00293D36" w14:paraId="2B1E1DFD" w14:textId="3F03E895" w:rsidTr="00B114A0">
        <w:trPr>
          <w:trHeight w:val="507"/>
        </w:trPr>
        <w:tc>
          <w:tcPr>
            <w:tcW w:w="675"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B114A0">
            <w:pPr>
              <w:spacing w:line="240" w:lineRule="auto"/>
              <w:jc w:val="center"/>
              <w:rPr>
                <w:rFonts w:ascii="Cambria" w:hAnsi="Cambria" w:cstheme="minorHAnsi"/>
                <w:b/>
                <w:sz w:val="24"/>
                <w:szCs w:val="24"/>
              </w:rPr>
            </w:pPr>
            <w:r>
              <w:rPr>
                <w:rFonts w:ascii="Cambria" w:hAnsi="Cambria" w:cstheme="minorHAnsi"/>
                <w:b/>
                <w:sz w:val="24"/>
                <w:szCs w:val="24"/>
              </w:rPr>
              <w:lastRenderedPageBreak/>
              <w:t>5</w:t>
            </w:r>
          </w:p>
        </w:tc>
        <w:tc>
          <w:tcPr>
            <w:tcW w:w="6980" w:type="dxa"/>
            <w:tcBorders>
              <w:top w:val="dotted" w:sz="4" w:space="0" w:color="auto"/>
              <w:left w:val="dotted" w:sz="4" w:space="0" w:color="auto"/>
              <w:bottom w:val="dotted" w:sz="4" w:space="0" w:color="auto"/>
              <w:right w:val="dotted" w:sz="4" w:space="0" w:color="auto"/>
            </w:tcBorders>
          </w:tcPr>
          <w:p w14:paraId="21789CA5" w14:textId="68B7D9CC" w:rsidR="00C824A3" w:rsidRPr="00BC408F" w:rsidRDefault="00BC408F" w:rsidP="00B114A0">
            <w:pPr>
              <w:spacing w:after="0" w:line="240" w:lineRule="auto"/>
            </w:pPr>
            <w:r w:rsidRPr="00E920DC">
              <w:t>Pharmaceutical continuous manufacturing (PCM) is a cutting-edge approach that enables the production of pharmaceuticals in a continuous, uninterrupted process. In</w:t>
            </w:r>
            <w:r>
              <w:t>t</w:t>
            </w:r>
            <w:r w:rsidRPr="00E920DC">
              <w:t>erpret</w:t>
            </w:r>
            <w:r w:rsidRPr="0030774C">
              <w:t xml:space="preserve"> the challenges associated with implementing continuous manufacturing in the pharmaceutical industry.</w:t>
            </w:r>
            <w:r>
              <w:t xml:space="preserve"> </w:t>
            </w:r>
          </w:p>
        </w:tc>
        <w:tc>
          <w:tcPr>
            <w:tcW w:w="1052" w:type="dxa"/>
            <w:tcBorders>
              <w:top w:val="dotted" w:sz="4" w:space="0" w:color="auto"/>
              <w:left w:val="dotted" w:sz="4" w:space="0" w:color="auto"/>
              <w:bottom w:val="dotted" w:sz="4" w:space="0" w:color="auto"/>
              <w:right w:val="dotted" w:sz="4" w:space="0" w:color="auto"/>
            </w:tcBorders>
          </w:tcPr>
          <w:p w14:paraId="1475CA8E" w14:textId="2AF4D439" w:rsidR="00C824A3" w:rsidRPr="00D307C6" w:rsidRDefault="00FE7BF5" w:rsidP="00B114A0">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1404" w:type="dxa"/>
            <w:tcBorders>
              <w:top w:val="dotted" w:sz="4" w:space="0" w:color="auto"/>
              <w:left w:val="dotted" w:sz="4" w:space="0" w:color="auto"/>
              <w:bottom w:val="dotted" w:sz="4" w:space="0" w:color="auto"/>
              <w:right w:val="dotted" w:sz="4" w:space="0" w:color="auto"/>
            </w:tcBorders>
          </w:tcPr>
          <w:p w14:paraId="780FE246" w14:textId="64BA2510" w:rsidR="00C824A3" w:rsidRPr="00293D36" w:rsidRDefault="00BC408F" w:rsidP="00B114A0">
            <w:pPr>
              <w:spacing w:line="240" w:lineRule="auto"/>
              <w:jc w:val="center"/>
              <w:rPr>
                <w:rFonts w:ascii="Cambria" w:hAnsi="Cambria" w:cstheme="minorHAnsi"/>
                <w:b/>
                <w:sz w:val="24"/>
                <w:szCs w:val="24"/>
              </w:rPr>
            </w:pPr>
            <w:r w:rsidRPr="00E920DC">
              <w:rPr>
                <w:b/>
                <w:bCs/>
              </w:rPr>
              <w:t>[Application]</w:t>
            </w:r>
            <w:r>
              <w:rPr>
                <w:b/>
                <w:bCs/>
              </w:rPr>
              <w:t xml:space="preserve"> </w:t>
            </w:r>
          </w:p>
        </w:tc>
        <w:tc>
          <w:tcPr>
            <w:tcW w:w="663" w:type="dxa"/>
            <w:tcBorders>
              <w:top w:val="dotted" w:sz="4" w:space="0" w:color="auto"/>
              <w:left w:val="dotted" w:sz="4" w:space="0" w:color="auto"/>
              <w:bottom w:val="dotted" w:sz="4" w:space="0" w:color="auto"/>
              <w:right w:val="single" w:sz="12" w:space="0" w:color="auto"/>
            </w:tcBorders>
          </w:tcPr>
          <w:p w14:paraId="13FE61E4" w14:textId="542CD451" w:rsidR="00C824A3" w:rsidRDefault="00C824A3" w:rsidP="00B114A0">
            <w:pPr>
              <w:spacing w:line="240" w:lineRule="auto"/>
              <w:jc w:val="center"/>
              <w:rPr>
                <w:rFonts w:ascii="Cambria" w:hAnsi="Cambria" w:cstheme="minorHAnsi"/>
                <w:b/>
                <w:sz w:val="24"/>
                <w:szCs w:val="24"/>
              </w:rPr>
            </w:pPr>
            <w:r>
              <w:rPr>
                <w:rFonts w:ascii="Cambria" w:hAnsi="Cambria" w:cstheme="minorHAnsi"/>
                <w:b/>
                <w:sz w:val="24"/>
                <w:szCs w:val="24"/>
              </w:rPr>
              <w:t>CO</w:t>
            </w:r>
            <w:r w:rsidR="00BC408F">
              <w:rPr>
                <w:rFonts w:ascii="Cambria" w:hAnsi="Cambria" w:cstheme="minorHAnsi"/>
                <w:b/>
                <w:sz w:val="24"/>
                <w:szCs w:val="24"/>
              </w:rPr>
              <w:t>4</w:t>
            </w:r>
          </w:p>
        </w:tc>
      </w:tr>
      <w:tr w:rsidR="00076DE0" w:rsidRPr="00293D36" w14:paraId="725634CF" w14:textId="77777777" w:rsidTr="00B114A0">
        <w:trPr>
          <w:trHeight w:val="507"/>
        </w:trPr>
        <w:tc>
          <w:tcPr>
            <w:tcW w:w="675"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B114A0">
            <w:pPr>
              <w:spacing w:line="240" w:lineRule="auto"/>
              <w:jc w:val="center"/>
              <w:rPr>
                <w:rFonts w:ascii="Cambria" w:hAnsi="Cambria" w:cstheme="minorHAnsi"/>
                <w:b/>
                <w:sz w:val="24"/>
                <w:szCs w:val="24"/>
              </w:rPr>
            </w:pPr>
            <w:r>
              <w:rPr>
                <w:rFonts w:ascii="Cambria" w:hAnsi="Cambria" w:cstheme="minorHAnsi"/>
                <w:b/>
                <w:sz w:val="24"/>
                <w:szCs w:val="24"/>
              </w:rPr>
              <w:t>6</w:t>
            </w:r>
          </w:p>
        </w:tc>
        <w:tc>
          <w:tcPr>
            <w:tcW w:w="6980" w:type="dxa"/>
            <w:tcBorders>
              <w:top w:val="dotted" w:sz="4" w:space="0" w:color="auto"/>
              <w:left w:val="dotted" w:sz="4" w:space="0" w:color="auto"/>
              <w:bottom w:val="single" w:sz="12" w:space="0" w:color="auto"/>
              <w:right w:val="dotted" w:sz="4" w:space="0" w:color="auto"/>
            </w:tcBorders>
          </w:tcPr>
          <w:p w14:paraId="10802E9A" w14:textId="6357848E" w:rsidR="00076DE0" w:rsidRPr="00B114A0" w:rsidRDefault="00BC408F" w:rsidP="00B114A0">
            <w:pPr>
              <w:spacing w:line="240" w:lineRule="auto"/>
              <w:jc w:val="center"/>
            </w:pPr>
            <w:r w:rsidRPr="00A945C5">
              <w:rPr>
                <w:lang w:val="en-IN"/>
              </w:rPr>
              <w:t>Track-and-trace systems prevent medicine counterfeiting and verify product authenticity. Medication tracking systems track pharmaceuticals from manufacture to patients.</w:t>
            </w:r>
            <w:r w:rsidR="00B114A0">
              <w:rPr>
                <w:lang w:val="en-IN"/>
              </w:rPr>
              <w:t xml:space="preserve"> </w:t>
            </w:r>
            <w:r w:rsidR="00B114A0" w:rsidRPr="00417620">
              <w:t>Technology</w:t>
            </w:r>
            <w:r>
              <w:t xml:space="preserve"> plays a vital role in a</w:t>
            </w:r>
            <w:r w:rsidRPr="00417620">
              <w:t xml:space="preserve"> track and trace</w:t>
            </w:r>
            <w:r>
              <w:t xml:space="preserve"> of a pharma product. </w:t>
            </w:r>
            <w:r w:rsidRPr="00A945C5">
              <w:t xml:space="preserve">Outline </w:t>
            </w:r>
            <w:r w:rsidRPr="0030774C">
              <w:t>the key steps in ensuring traceability within the pharmaceutical supply chain</w:t>
            </w:r>
            <w:r>
              <w:t>.</w:t>
            </w:r>
          </w:p>
        </w:tc>
        <w:tc>
          <w:tcPr>
            <w:tcW w:w="1052" w:type="dxa"/>
            <w:tcBorders>
              <w:top w:val="dotted" w:sz="4" w:space="0" w:color="auto"/>
              <w:left w:val="dotted" w:sz="4" w:space="0" w:color="auto"/>
              <w:bottom w:val="single" w:sz="12" w:space="0" w:color="auto"/>
              <w:right w:val="dotted" w:sz="4" w:space="0" w:color="auto"/>
            </w:tcBorders>
          </w:tcPr>
          <w:p w14:paraId="20888597" w14:textId="42C5F3D4" w:rsidR="00076DE0" w:rsidRPr="00D307C6" w:rsidRDefault="00FE7BF5" w:rsidP="00B114A0">
            <w:pPr>
              <w:spacing w:line="240" w:lineRule="auto"/>
              <w:jc w:val="center"/>
              <w:rPr>
                <w:rFonts w:ascii="Cambria" w:hAnsi="Cambria" w:cstheme="minorHAnsi"/>
                <w:b/>
                <w:sz w:val="20"/>
                <w:szCs w:val="20"/>
              </w:rPr>
            </w:pPr>
            <w:r>
              <w:rPr>
                <w:rFonts w:ascii="Cambria" w:hAnsi="Cambria" w:cstheme="minorHAnsi"/>
                <w:b/>
                <w:sz w:val="20"/>
                <w:szCs w:val="20"/>
              </w:rPr>
              <w:t xml:space="preserve">10 </w:t>
            </w:r>
            <w:r w:rsidRPr="00D307C6">
              <w:rPr>
                <w:rFonts w:ascii="Cambria" w:hAnsi="Cambria" w:cstheme="minorHAnsi"/>
                <w:b/>
                <w:sz w:val="20"/>
                <w:szCs w:val="20"/>
              </w:rPr>
              <w:t>Marks</w:t>
            </w:r>
          </w:p>
        </w:tc>
        <w:tc>
          <w:tcPr>
            <w:tcW w:w="1404" w:type="dxa"/>
            <w:tcBorders>
              <w:top w:val="dotted" w:sz="4" w:space="0" w:color="auto"/>
              <w:left w:val="dotted" w:sz="4" w:space="0" w:color="auto"/>
              <w:bottom w:val="single" w:sz="12" w:space="0" w:color="auto"/>
              <w:right w:val="dotted" w:sz="4" w:space="0" w:color="auto"/>
            </w:tcBorders>
          </w:tcPr>
          <w:p w14:paraId="3079BBD0" w14:textId="73CC332E" w:rsidR="00076DE0" w:rsidRDefault="00BC408F" w:rsidP="00B114A0">
            <w:pPr>
              <w:spacing w:line="240" w:lineRule="auto"/>
              <w:jc w:val="center"/>
              <w:rPr>
                <w:rFonts w:ascii="Cambria" w:hAnsi="Cambria" w:cstheme="minorHAnsi"/>
                <w:b/>
                <w:sz w:val="24"/>
                <w:szCs w:val="24"/>
              </w:rPr>
            </w:pPr>
            <w:r w:rsidRPr="0030774C">
              <w:t>.</w:t>
            </w:r>
            <w:r>
              <w:t xml:space="preserve"> </w:t>
            </w:r>
            <w:r w:rsidRPr="00A945C5">
              <w:rPr>
                <w:b/>
                <w:bCs/>
              </w:rPr>
              <w:t xml:space="preserve">[Analysis] </w:t>
            </w:r>
          </w:p>
        </w:tc>
        <w:tc>
          <w:tcPr>
            <w:tcW w:w="663" w:type="dxa"/>
            <w:tcBorders>
              <w:top w:val="dotted" w:sz="4" w:space="0" w:color="auto"/>
              <w:left w:val="dotted" w:sz="4" w:space="0" w:color="auto"/>
              <w:bottom w:val="single" w:sz="12" w:space="0" w:color="auto"/>
              <w:right w:val="single" w:sz="12" w:space="0" w:color="auto"/>
            </w:tcBorders>
          </w:tcPr>
          <w:p w14:paraId="4926D8C1" w14:textId="400F7780" w:rsidR="00076DE0" w:rsidRDefault="00076DE0" w:rsidP="00B114A0">
            <w:pPr>
              <w:spacing w:line="240" w:lineRule="auto"/>
              <w:jc w:val="center"/>
              <w:rPr>
                <w:rFonts w:ascii="Cambria" w:hAnsi="Cambria" w:cstheme="minorHAnsi"/>
                <w:b/>
                <w:sz w:val="24"/>
                <w:szCs w:val="24"/>
              </w:rPr>
            </w:pPr>
            <w:r>
              <w:rPr>
                <w:rFonts w:ascii="Cambria" w:hAnsi="Cambria" w:cstheme="minorHAnsi"/>
                <w:b/>
                <w:sz w:val="24"/>
                <w:szCs w:val="24"/>
              </w:rPr>
              <w:t>CO</w:t>
            </w:r>
            <w:r w:rsidR="00BC408F">
              <w:rPr>
                <w:rFonts w:ascii="Cambria" w:hAnsi="Cambria" w:cstheme="minorHAnsi"/>
                <w:b/>
                <w:sz w:val="24"/>
                <w:szCs w:val="24"/>
              </w:rPr>
              <w:t>3</w:t>
            </w:r>
          </w:p>
        </w:tc>
      </w:tr>
    </w:tbl>
    <w:p w14:paraId="36846A1D" w14:textId="61EF20F2" w:rsidR="001539B8" w:rsidRPr="00D8462B" w:rsidRDefault="00894339" w:rsidP="00B114A0">
      <w:pPr>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696"/>
        <w:gridCol w:w="1149"/>
        <w:gridCol w:w="1418"/>
        <w:gridCol w:w="709"/>
      </w:tblGrid>
      <w:tr w:rsidR="00D8462B" w:rsidRPr="00293D36" w14:paraId="64D5F967" w14:textId="09AB0D70" w:rsidTr="00B114A0">
        <w:trPr>
          <w:trHeight w:val="318"/>
        </w:trPr>
        <w:tc>
          <w:tcPr>
            <w:tcW w:w="10774" w:type="dxa"/>
            <w:gridSpan w:val="5"/>
            <w:tcBorders>
              <w:bottom w:val="single" w:sz="12" w:space="0" w:color="auto"/>
            </w:tcBorders>
          </w:tcPr>
          <w:p w14:paraId="022F48F3" w14:textId="013D3000" w:rsidR="00D307C6" w:rsidRPr="00293D36" w:rsidRDefault="00567AAF" w:rsidP="00B114A0">
            <w:pPr>
              <w:spacing w:line="240" w:lineRule="auto"/>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BC408F" w:rsidRPr="00293D36" w14:paraId="3AEB7291" w14:textId="6B0E3BC9" w:rsidTr="00B114A0">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BC408F" w:rsidRDefault="00BC408F" w:rsidP="00B114A0">
            <w:pPr>
              <w:spacing w:line="240" w:lineRule="auto"/>
              <w:jc w:val="center"/>
              <w:rPr>
                <w:rFonts w:ascii="Cambria" w:hAnsi="Cambria" w:cstheme="minorHAnsi"/>
                <w:b/>
                <w:sz w:val="24"/>
                <w:szCs w:val="24"/>
              </w:rPr>
            </w:pPr>
            <w:r>
              <w:rPr>
                <w:rFonts w:ascii="Cambria" w:hAnsi="Cambria" w:cstheme="minorHAnsi"/>
                <w:b/>
                <w:sz w:val="24"/>
                <w:szCs w:val="24"/>
              </w:rPr>
              <w:t>7.</w:t>
            </w:r>
          </w:p>
        </w:tc>
        <w:tc>
          <w:tcPr>
            <w:tcW w:w="6696" w:type="dxa"/>
            <w:tcBorders>
              <w:top w:val="single" w:sz="12" w:space="0" w:color="auto"/>
              <w:left w:val="dotted" w:sz="4" w:space="0" w:color="auto"/>
              <w:bottom w:val="dotted" w:sz="4" w:space="0" w:color="auto"/>
              <w:right w:val="dotted" w:sz="4" w:space="0" w:color="auto"/>
            </w:tcBorders>
            <w:vAlign w:val="center"/>
          </w:tcPr>
          <w:p w14:paraId="569C07FE" w14:textId="65A6FFF7" w:rsidR="00BC408F" w:rsidRPr="00293D36" w:rsidRDefault="00BC408F" w:rsidP="00B114A0">
            <w:pPr>
              <w:spacing w:after="0" w:line="240" w:lineRule="auto"/>
              <w:rPr>
                <w:rFonts w:ascii="Cambria" w:hAnsi="Cambria" w:cstheme="minorHAnsi"/>
                <w:b/>
                <w:sz w:val="24"/>
                <w:szCs w:val="24"/>
              </w:rPr>
            </w:pPr>
            <w:r w:rsidRPr="0030774C">
              <w:t xml:space="preserve">Supply chain disruptions, such as those caused by the COVID-19 pandemic, highlighted the importance of inventory management in ensuring the availability of pharmaceutical products. </w:t>
            </w:r>
            <w:r w:rsidRPr="00765D20">
              <w:t>Healthcare cost constitutes a significant expenditure for any government, and a considerable part of it is accounted for pharmaceuticals. In the United States, $4.1 trillion was spent on healthcare in 2020 (</w:t>
            </w:r>
            <w:bookmarkStart w:id="1" w:name="bb24"/>
            <w:r w:rsidRPr="00765D20">
              <w:fldChar w:fldCharType="begin"/>
            </w:r>
            <w:r w:rsidRPr="00765D20">
              <w:instrText>HYPERLINK "https://www.sciencedirect.com/science/article/pii/S036083522300267X" \l "b24"</w:instrText>
            </w:r>
            <w:r w:rsidRPr="00765D20">
              <w:fldChar w:fldCharType="separate"/>
            </w:r>
            <w:r w:rsidRPr="00765D20">
              <w:t>Hartman et al., 2022</w:t>
            </w:r>
            <w:r w:rsidRPr="00765D20">
              <w:fldChar w:fldCharType="end"/>
            </w:r>
            <w:bookmarkEnd w:id="1"/>
            <w:r w:rsidRPr="00765D20">
              <w:t>), and 9.2% of all national healthcare expenditures in 2018 accounted for prescription medicines (</w:t>
            </w:r>
            <w:bookmarkStart w:id="2" w:name="bb34"/>
            <w:r w:rsidRPr="00765D20">
              <w:fldChar w:fldCharType="begin"/>
            </w:r>
            <w:r w:rsidRPr="00765D20">
              <w:instrText>HYPERLINK "https://www.sciencedirect.com/science/article/pii/S036083522300267X" \l "b34"</w:instrText>
            </w:r>
            <w:r w:rsidRPr="00765D20">
              <w:fldChar w:fldCharType="separate"/>
            </w:r>
            <w:r w:rsidRPr="00765D20">
              <w:t>National Center for Health Statistics, 2018</w:t>
            </w:r>
            <w:r w:rsidRPr="00765D20">
              <w:fldChar w:fldCharType="end"/>
            </w:r>
            <w:bookmarkEnd w:id="2"/>
            <w:r w:rsidRPr="00765D20">
              <w:t>). Recognizing these facts, an objective of any pharmaceutical </w:t>
            </w:r>
            <w:hyperlink r:id="rId11" w:tooltip="Learn more about supply chain from ScienceDirect's AI-generated Topic Pages" w:history="1">
              <w:r w:rsidRPr="00765D20">
                <w:t>supply chain</w:t>
              </w:r>
            </w:hyperlink>
            <w:r w:rsidRPr="00765D20">
              <w:t> is to minimize the cost of timely delivery of medicines to customers, where timely delivery refers to delivering products with acceptable standards, considering the perishable nature of drugs. </w:t>
            </w:r>
            <w:r w:rsidRPr="004233F0">
              <w:t xml:space="preserve">Choose </w:t>
            </w:r>
            <w:r w:rsidRPr="0030774C">
              <w:t xml:space="preserve">a pharmaceutical product </w:t>
            </w:r>
            <w:r>
              <w:t xml:space="preserve">of your elucidate </w:t>
            </w:r>
            <w:r w:rsidRPr="0030774C">
              <w:t>how</w:t>
            </w:r>
            <w:r>
              <w:t xml:space="preserve"> the</w:t>
            </w:r>
            <w:r w:rsidRPr="0030774C">
              <w:t xml:space="preserve"> supply chain disruptions can be minimized through effective inventory management</w:t>
            </w:r>
            <w:r w:rsidRPr="004233F0">
              <w:rPr>
                <w:b/>
                <w:bCs/>
              </w:rPr>
              <w:t xml:space="preserve">.  </w:t>
            </w:r>
          </w:p>
        </w:tc>
        <w:tc>
          <w:tcPr>
            <w:tcW w:w="1149" w:type="dxa"/>
            <w:tcBorders>
              <w:top w:val="single" w:sz="12" w:space="0" w:color="auto"/>
              <w:left w:val="dotted" w:sz="4" w:space="0" w:color="auto"/>
              <w:bottom w:val="dotted" w:sz="4" w:space="0" w:color="auto"/>
              <w:right w:val="dotted" w:sz="4" w:space="0" w:color="auto"/>
            </w:tcBorders>
            <w:vAlign w:val="center"/>
          </w:tcPr>
          <w:p w14:paraId="0E99A887" w14:textId="52000944" w:rsidR="00BC408F" w:rsidRPr="00293D36" w:rsidRDefault="00BC408F" w:rsidP="00B114A0">
            <w:pPr>
              <w:spacing w:line="240" w:lineRule="auto"/>
              <w:jc w:val="center"/>
              <w:rPr>
                <w:rFonts w:ascii="Cambria" w:hAnsi="Cambria" w:cstheme="minorHAnsi"/>
                <w:b/>
                <w:sz w:val="24"/>
                <w:szCs w:val="24"/>
              </w:rPr>
            </w:pPr>
            <w:r>
              <w:rPr>
                <w:rFonts w:ascii="Cambria" w:hAnsi="Cambria" w:cstheme="minorHAnsi"/>
                <w:b/>
                <w:sz w:val="24"/>
                <w:szCs w:val="24"/>
              </w:rPr>
              <w:t>20 Marks</w:t>
            </w:r>
          </w:p>
        </w:tc>
        <w:tc>
          <w:tcPr>
            <w:tcW w:w="1418" w:type="dxa"/>
            <w:tcBorders>
              <w:top w:val="single" w:sz="12" w:space="0" w:color="auto"/>
              <w:left w:val="dotted" w:sz="4" w:space="0" w:color="auto"/>
              <w:bottom w:val="dotted" w:sz="4" w:space="0" w:color="auto"/>
              <w:right w:val="dotted" w:sz="4" w:space="0" w:color="auto"/>
            </w:tcBorders>
            <w:vAlign w:val="center"/>
          </w:tcPr>
          <w:p w14:paraId="4199CE3E" w14:textId="37CFC2BA" w:rsidR="00BC408F" w:rsidRDefault="00BC408F" w:rsidP="00B114A0">
            <w:pPr>
              <w:spacing w:after="0" w:line="240" w:lineRule="auto"/>
            </w:pPr>
            <w:r w:rsidRPr="004233F0">
              <w:rPr>
                <w:b/>
                <w:bCs/>
              </w:rPr>
              <w:t>[Evaluation]</w:t>
            </w:r>
          </w:p>
          <w:p w14:paraId="0D18B225" w14:textId="52B695B3" w:rsidR="00BC408F" w:rsidRPr="00293D36" w:rsidRDefault="00BC408F" w:rsidP="00B114A0">
            <w:pPr>
              <w:spacing w:line="240" w:lineRule="auto"/>
              <w:jc w:val="center"/>
              <w:rPr>
                <w:rFonts w:ascii="Cambria" w:hAnsi="Cambria" w:cstheme="minorHAnsi"/>
                <w:b/>
                <w:sz w:val="24"/>
                <w:szCs w:val="24"/>
              </w:rPr>
            </w:pP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386E350F" w:rsidR="00BC408F" w:rsidRDefault="00BC408F" w:rsidP="00B114A0">
            <w:pPr>
              <w:spacing w:line="240" w:lineRule="auto"/>
              <w:jc w:val="center"/>
              <w:rPr>
                <w:rFonts w:ascii="Cambria" w:hAnsi="Cambria" w:cstheme="minorHAnsi"/>
                <w:b/>
                <w:sz w:val="24"/>
                <w:szCs w:val="24"/>
              </w:rPr>
            </w:pPr>
            <w:r>
              <w:rPr>
                <w:rFonts w:ascii="Cambria" w:hAnsi="Cambria" w:cstheme="minorHAnsi"/>
                <w:b/>
                <w:sz w:val="24"/>
                <w:szCs w:val="24"/>
              </w:rPr>
              <w:t>CO3</w:t>
            </w:r>
          </w:p>
        </w:tc>
      </w:tr>
      <w:tr w:rsidR="00DA4EC4" w:rsidRPr="00293D36" w14:paraId="51698AB6" w14:textId="1FD3CD7D" w:rsidTr="00B114A0">
        <w:trPr>
          <w:trHeight w:val="142"/>
        </w:trPr>
        <w:tc>
          <w:tcPr>
            <w:tcW w:w="10774" w:type="dxa"/>
            <w:gridSpan w:val="5"/>
            <w:tcBorders>
              <w:top w:val="single" w:sz="12" w:space="0" w:color="auto"/>
              <w:bottom w:val="single" w:sz="12" w:space="0" w:color="auto"/>
            </w:tcBorders>
          </w:tcPr>
          <w:p w14:paraId="1B7EE50B" w14:textId="639F85E5" w:rsidR="00D307C6" w:rsidRPr="00D8462B" w:rsidRDefault="00D307C6" w:rsidP="00B114A0">
            <w:pPr>
              <w:spacing w:line="240" w:lineRule="auto"/>
              <w:jc w:val="center"/>
              <w:rPr>
                <w:rFonts w:ascii="Cambria" w:hAnsi="Cambria" w:cstheme="minorHAnsi"/>
                <w:b/>
                <w:sz w:val="28"/>
                <w:szCs w:val="28"/>
              </w:rPr>
            </w:pPr>
          </w:p>
        </w:tc>
      </w:tr>
      <w:tr w:rsidR="00BC408F" w:rsidRPr="00293D36" w14:paraId="37393AEC" w14:textId="6E25860C" w:rsidTr="00B114A0">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BC408F" w:rsidRDefault="00BC408F" w:rsidP="00B114A0">
            <w:pPr>
              <w:spacing w:line="240" w:lineRule="auto"/>
              <w:jc w:val="center"/>
              <w:rPr>
                <w:rFonts w:ascii="Cambria" w:hAnsi="Cambria" w:cstheme="minorHAnsi"/>
                <w:b/>
                <w:sz w:val="24"/>
                <w:szCs w:val="24"/>
              </w:rPr>
            </w:pPr>
            <w:r>
              <w:rPr>
                <w:rFonts w:ascii="Cambria" w:hAnsi="Cambria" w:cstheme="minorHAnsi"/>
                <w:b/>
                <w:sz w:val="24"/>
                <w:szCs w:val="24"/>
              </w:rPr>
              <w:t>8.</w:t>
            </w:r>
          </w:p>
        </w:tc>
        <w:tc>
          <w:tcPr>
            <w:tcW w:w="6696" w:type="dxa"/>
            <w:tcBorders>
              <w:top w:val="single" w:sz="12" w:space="0" w:color="auto"/>
              <w:left w:val="dotted" w:sz="4" w:space="0" w:color="auto"/>
              <w:bottom w:val="dotted" w:sz="4" w:space="0" w:color="auto"/>
              <w:right w:val="dotted" w:sz="4" w:space="0" w:color="auto"/>
            </w:tcBorders>
            <w:vAlign w:val="center"/>
          </w:tcPr>
          <w:p w14:paraId="6BA1BF6A" w14:textId="5AA6CAED" w:rsidR="00BC408F" w:rsidRPr="00293D36" w:rsidRDefault="00BC408F" w:rsidP="00B114A0">
            <w:pPr>
              <w:spacing w:line="240" w:lineRule="auto"/>
              <w:rPr>
                <w:rFonts w:ascii="Cambria" w:hAnsi="Cambria" w:cstheme="minorHAnsi"/>
                <w:b/>
                <w:sz w:val="24"/>
                <w:szCs w:val="24"/>
              </w:rPr>
            </w:pPr>
            <w:proofErr w:type="spellStart"/>
            <w:r w:rsidRPr="00010F7F">
              <w:rPr>
                <w:b/>
                <w:bCs/>
              </w:rPr>
              <w:t>Intas</w:t>
            </w:r>
            <w:proofErr w:type="spellEnd"/>
            <w:r w:rsidRPr="00010F7F">
              <w:rPr>
                <w:b/>
                <w:bCs/>
              </w:rPr>
              <w:t xml:space="preserve"> Pharmaceuticals Limited</w:t>
            </w:r>
            <w:r w:rsidRPr="00010F7F">
              <w:t xml:space="preserve"> has launched “</w:t>
            </w:r>
            <w:proofErr w:type="spellStart"/>
            <w:r w:rsidRPr="00010F7F">
              <w:t>Mabtas</w:t>
            </w:r>
            <w:proofErr w:type="spellEnd"/>
            <w:r w:rsidRPr="00010F7F">
              <w:t xml:space="preserve">” in India. </w:t>
            </w:r>
            <w:proofErr w:type="spellStart"/>
            <w:r w:rsidRPr="00010F7F">
              <w:t>Mabtas</w:t>
            </w:r>
            <w:proofErr w:type="spellEnd"/>
            <w:r w:rsidRPr="00010F7F">
              <w:t xml:space="preserve"> is a biosimilar version of Rituximab competent in treating diseases characterized by excessive numbers of B cells, overactive B cells, or dysfunctional B cells like Chronic Lymphocytic Leukemia (CLL) and Rheumatoid Arthritis apart from NHL. </w:t>
            </w:r>
            <w:proofErr w:type="spellStart"/>
            <w:r w:rsidRPr="00010F7F">
              <w:t>Mabtas</w:t>
            </w:r>
            <w:proofErr w:type="spellEnd"/>
            <w:r w:rsidRPr="00010F7F">
              <w:t xml:space="preserve"> is manufactured in the state of the art, Asia’s only EU GMP facility of </w:t>
            </w:r>
            <w:proofErr w:type="spellStart"/>
            <w:r w:rsidRPr="00010F7F">
              <w:t>Intas</w:t>
            </w:r>
            <w:proofErr w:type="spellEnd"/>
            <w:r w:rsidRPr="00010F7F">
              <w:t xml:space="preserve"> Biopharmaceuticals, Ahmedabad. With the launch of this product, </w:t>
            </w:r>
            <w:proofErr w:type="spellStart"/>
            <w:r w:rsidRPr="00010F7F">
              <w:t>Intas</w:t>
            </w:r>
            <w:proofErr w:type="spellEnd"/>
            <w:r w:rsidRPr="00010F7F">
              <w:t xml:space="preserve"> now is the only company to have indigenously developed 6 </w:t>
            </w:r>
            <w:proofErr w:type="spellStart"/>
            <w:r w:rsidRPr="00010F7F">
              <w:t>biosimilars</w:t>
            </w:r>
            <w:proofErr w:type="spellEnd"/>
            <w:r w:rsidRPr="00010F7F">
              <w:t xml:space="preserve"> in the domestic market. </w:t>
            </w:r>
            <w:proofErr w:type="spellStart"/>
            <w:r w:rsidRPr="00010F7F">
              <w:t>Intas</w:t>
            </w:r>
            <w:proofErr w:type="spellEnd"/>
            <w:r w:rsidRPr="00010F7F">
              <w:t xml:space="preserve"> Biopharmaceuticals is India's first and only biopharmaceutical companies to receive European Union - Good Manufacturing Practice (EU-GMP) certification for its microbial manufacturing facility and only company having product under-registration with EMA</w:t>
            </w:r>
            <w:r>
              <w:t xml:space="preserve">. </w:t>
            </w:r>
            <w:r w:rsidRPr="00010F7F">
              <w:t xml:space="preserve">Assess </w:t>
            </w:r>
            <w:r>
              <w:t>how the</w:t>
            </w:r>
            <w:r w:rsidRPr="0030774C">
              <w:t xml:space="preserve"> regulatory compliance impacts the design and implementation of cold chain logistics in the </w:t>
            </w:r>
            <w:proofErr w:type="spellStart"/>
            <w:r>
              <w:t>Intas</w:t>
            </w:r>
            <w:proofErr w:type="spellEnd"/>
            <w:r>
              <w:t xml:space="preserve"> P</w:t>
            </w:r>
            <w:r w:rsidRPr="0030774C">
              <w:t>harmaceutical</w:t>
            </w:r>
            <w:r>
              <w:t xml:space="preserve"> Limited</w:t>
            </w:r>
            <w:r w:rsidRPr="0030774C">
              <w:t>.</w:t>
            </w:r>
          </w:p>
        </w:tc>
        <w:tc>
          <w:tcPr>
            <w:tcW w:w="1149" w:type="dxa"/>
            <w:tcBorders>
              <w:top w:val="single" w:sz="12" w:space="0" w:color="auto"/>
              <w:left w:val="dotted" w:sz="4" w:space="0" w:color="auto"/>
              <w:bottom w:val="dotted" w:sz="4" w:space="0" w:color="auto"/>
              <w:right w:val="dotted" w:sz="4" w:space="0" w:color="auto"/>
            </w:tcBorders>
            <w:vAlign w:val="center"/>
          </w:tcPr>
          <w:p w14:paraId="2F30C4A2" w14:textId="365AD948" w:rsidR="00BC408F" w:rsidRPr="00293D36" w:rsidRDefault="00BC408F" w:rsidP="00B114A0">
            <w:pPr>
              <w:spacing w:line="240" w:lineRule="auto"/>
              <w:jc w:val="center"/>
              <w:rPr>
                <w:rFonts w:ascii="Cambria" w:hAnsi="Cambria" w:cstheme="minorHAnsi"/>
                <w:b/>
                <w:sz w:val="24"/>
                <w:szCs w:val="24"/>
              </w:rPr>
            </w:pPr>
            <w:r>
              <w:rPr>
                <w:rFonts w:ascii="Cambria" w:hAnsi="Cambria" w:cstheme="minorHAnsi"/>
                <w:b/>
                <w:sz w:val="24"/>
                <w:szCs w:val="24"/>
              </w:rPr>
              <w:t>20 Marks</w:t>
            </w:r>
          </w:p>
        </w:tc>
        <w:tc>
          <w:tcPr>
            <w:tcW w:w="1418" w:type="dxa"/>
            <w:tcBorders>
              <w:top w:val="single" w:sz="12" w:space="0" w:color="auto"/>
              <w:left w:val="dotted" w:sz="4" w:space="0" w:color="auto"/>
              <w:bottom w:val="dotted" w:sz="4" w:space="0" w:color="auto"/>
              <w:right w:val="dotted" w:sz="4" w:space="0" w:color="auto"/>
            </w:tcBorders>
            <w:vAlign w:val="center"/>
          </w:tcPr>
          <w:p w14:paraId="756CD3B2" w14:textId="1A56EB20" w:rsidR="00BC408F" w:rsidRPr="00293D36" w:rsidRDefault="00BC408F" w:rsidP="00B114A0">
            <w:pPr>
              <w:spacing w:line="240" w:lineRule="auto"/>
              <w:jc w:val="center"/>
              <w:rPr>
                <w:rFonts w:ascii="Cambria" w:hAnsi="Cambria" w:cstheme="minorHAnsi"/>
                <w:b/>
                <w:sz w:val="24"/>
                <w:szCs w:val="24"/>
              </w:rPr>
            </w:pPr>
            <w:r>
              <w:rPr>
                <w:rFonts w:ascii="Cambria" w:hAnsi="Cambria" w:cstheme="minorHAnsi"/>
                <w:b/>
                <w:sz w:val="24"/>
                <w:szCs w:val="24"/>
              </w:rPr>
              <w:t>Evaluation</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35CED3F9" w:rsidR="00BC408F" w:rsidRDefault="00BC408F" w:rsidP="00B114A0">
            <w:pPr>
              <w:spacing w:line="240" w:lineRule="auto"/>
              <w:jc w:val="center"/>
              <w:rPr>
                <w:rFonts w:ascii="Cambria" w:hAnsi="Cambria" w:cstheme="minorHAnsi"/>
                <w:b/>
                <w:sz w:val="24"/>
                <w:szCs w:val="24"/>
              </w:rPr>
            </w:pPr>
            <w:r>
              <w:rPr>
                <w:rFonts w:ascii="Cambria" w:hAnsi="Cambria" w:cstheme="minorHAnsi"/>
                <w:b/>
                <w:sz w:val="24"/>
                <w:szCs w:val="24"/>
              </w:rPr>
              <w:t>CO2</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27E2BB47" w14:textId="77777777" w:rsidR="00286EA8" w:rsidRDefault="00286EA8" w:rsidP="00B114A0">
      <w:pPr>
        <w:rPr>
          <w:rFonts w:ascii="Arial" w:hAnsi="Arial" w:cs="Arial"/>
          <w:b/>
          <w:sz w:val="36"/>
          <w:szCs w:val="36"/>
        </w:rPr>
      </w:pPr>
    </w:p>
    <w:sectPr w:rsidR="00286EA8" w:rsidSect="00D13F33">
      <w:footerReference w:type="default" r:id="rId12"/>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75867" w14:textId="77777777" w:rsidR="00EC7A28" w:rsidRDefault="00EC7A28">
      <w:pPr>
        <w:spacing w:line="240" w:lineRule="auto"/>
      </w:pPr>
      <w:r>
        <w:separator/>
      </w:r>
    </w:p>
  </w:endnote>
  <w:endnote w:type="continuationSeparator" w:id="0">
    <w:p w14:paraId="77F672B8" w14:textId="77777777" w:rsidR="00EC7A28" w:rsidRDefault="00EC7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1E6E15">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1E6E15">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2E6F7" w14:textId="77777777" w:rsidR="00EC7A28" w:rsidRDefault="00EC7A28">
      <w:pPr>
        <w:spacing w:after="0"/>
      </w:pPr>
      <w:r>
        <w:separator/>
      </w:r>
    </w:p>
  </w:footnote>
  <w:footnote w:type="continuationSeparator" w:id="0">
    <w:p w14:paraId="66FE42DA" w14:textId="77777777" w:rsidR="00EC7A28" w:rsidRDefault="00EC7A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0F7D21"/>
    <w:rsid w:val="0010425F"/>
    <w:rsid w:val="00107837"/>
    <w:rsid w:val="001238BC"/>
    <w:rsid w:val="00126E00"/>
    <w:rsid w:val="001336A7"/>
    <w:rsid w:val="00134659"/>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E6E15"/>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3BC0"/>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0DF"/>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87452"/>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86B"/>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43EE"/>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14A0"/>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685A"/>
    <w:rsid w:val="00BB7A48"/>
    <w:rsid w:val="00BC408F"/>
    <w:rsid w:val="00BC480B"/>
    <w:rsid w:val="00BC621A"/>
    <w:rsid w:val="00BC6A16"/>
    <w:rsid w:val="00BC7011"/>
    <w:rsid w:val="00BD4E15"/>
    <w:rsid w:val="00BD5B1D"/>
    <w:rsid w:val="00BE7359"/>
    <w:rsid w:val="00BF00FE"/>
    <w:rsid w:val="00BF4113"/>
    <w:rsid w:val="00BF6AB8"/>
    <w:rsid w:val="00BF7CCD"/>
    <w:rsid w:val="00C041D3"/>
    <w:rsid w:val="00C07A85"/>
    <w:rsid w:val="00C2391A"/>
    <w:rsid w:val="00C24DDD"/>
    <w:rsid w:val="00C32D97"/>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1E65"/>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B7546"/>
    <w:rsid w:val="00DC5D24"/>
    <w:rsid w:val="00DC76C7"/>
    <w:rsid w:val="00DC7E48"/>
    <w:rsid w:val="00DD12E0"/>
    <w:rsid w:val="00DD4A31"/>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C7A28"/>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47621"/>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E7BF5"/>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topics/social-sciences/supply-chain-management" TargetMode="External"/><Relationship Id="rId5" Type="http://schemas.openxmlformats.org/officeDocument/2006/relationships/settings" Target="settings.xml"/><Relationship Id="rId10" Type="http://schemas.openxmlformats.org/officeDocument/2006/relationships/hyperlink" Target="https://salvavidaspharma.com/produc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50A74-61C4-4DFC-AEE1-1FE64FF2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145</cp:revision>
  <cp:lastPrinted>2024-12-04T07:08:00Z</cp:lastPrinted>
  <dcterms:created xsi:type="dcterms:W3CDTF">2022-12-06T08:34:00Z</dcterms:created>
  <dcterms:modified xsi:type="dcterms:W3CDTF">2025-02-05T07:27:00Z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