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rsidP="00355F5C">
            <w: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58D19AF" w:rsidR="007B21B6" w:rsidRPr="00293D36" w:rsidRDefault="0020521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43086A">
        <w:trPr>
          <w:trHeight w:val="375"/>
        </w:trPr>
        <w:tc>
          <w:tcPr>
            <w:tcW w:w="10806" w:type="dxa"/>
            <w:vAlign w:val="center"/>
          </w:tcPr>
          <w:p w14:paraId="34EEB6F8" w14:textId="0AAE71E0" w:rsidR="007B21B6" w:rsidRPr="00293D36" w:rsidRDefault="00205219" w:rsidP="00053EB1">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34FE101A" w14:textId="359C1FE8" w:rsidR="00737F04" w:rsidRPr="0043086A" w:rsidRDefault="00737F04" w:rsidP="00CF2DD2">
      <w:pPr>
        <w:spacing w:after="0"/>
        <w:rPr>
          <w:rFonts w:ascii="Cambria" w:hAnsi="Cambria" w:cstheme="minorHAnsi"/>
          <w:b/>
          <w:sz w:val="6"/>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0299C2D" w:rsidR="00053EB1" w:rsidRDefault="00053EB1" w:rsidP="00506549">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13C06">
              <w:rPr>
                <w:rFonts w:ascii="Cambria" w:hAnsi="Cambria" w:cstheme="minorHAnsi"/>
                <w:b/>
                <w:color w:val="000000" w:themeColor="text1"/>
                <w:sz w:val="24"/>
                <w:szCs w:val="24"/>
                <w:lang w:val="en-GB"/>
              </w:rPr>
              <w:t xml:space="preserve"> </w:t>
            </w:r>
            <w:r w:rsidR="00506549" w:rsidRPr="00506549">
              <w:rPr>
                <w:rFonts w:ascii="Cambria" w:hAnsi="Cambria" w:cstheme="minorHAnsi"/>
                <w:color w:val="000000" w:themeColor="text1"/>
                <w:sz w:val="24"/>
                <w:szCs w:val="24"/>
                <w:lang w:val="en-GB"/>
              </w:rPr>
              <w:t>SOM</w:t>
            </w:r>
            <w:r w:rsidR="00506549">
              <w:rPr>
                <w:rFonts w:ascii="Cambria" w:hAnsi="Cambria" w:cstheme="minorHAnsi"/>
                <w:color w:val="000000" w:themeColor="text1"/>
                <w:sz w:val="24"/>
                <w:szCs w:val="24"/>
                <w:lang w:val="en-GB"/>
              </w:rPr>
              <w:t>-</w:t>
            </w:r>
            <w:r w:rsidR="00513C06" w:rsidRPr="00506549">
              <w:rPr>
                <w:rFonts w:ascii="Cambria" w:hAnsi="Cambria" w:cstheme="minorHAnsi"/>
                <w:color w:val="000000" w:themeColor="text1"/>
                <w:sz w:val="24"/>
                <w:szCs w:val="24"/>
                <w:lang w:val="en-GB"/>
              </w:rPr>
              <w:t>UG</w:t>
            </w:r>
            <w:r w:rsidR="00525654">
              <w:rPr>
                <w:rFonts w:ascii="Cambria" w:hAnsi="Cambria" w:cstheme="minorHAnsi"/>
                <w:color w:val="000000" w:themeColor="text1"/>
                <w:sz w:val="24"/>
                <w:szCs w:val="24"/>
                <w:lang w:val="en-GB"/>
              </w:rPr>
              <w:t>/SOC</w:t>
            </w:r>
            <w:bookmarkStart w:id="0" w:name="_GoBack"/>
            <w:bookmarkEnd w:id="0"/>
          </w:p>
        </w:tc>
        <w:tc>
          <w:tcPr>
            <w:tcW w:w="6388" w:type="dxa"/>
            <w:gridSpan w:val="2"/>
            <w:vAlign w:val="center"/>
          </w:tcPr>
          <w:p w14:paraId="6E4E1677" w14:textId="4F0EABB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Pr="00CC415F">
              <w:rPr>
                <w:rFonts w:ascii="Cambria" w:hAnsi="Cambria" w:cstheme="minorHAnsi"/>
                <w:color w:val="000000" w:themeColor="text1"/>
                <w:sz w:val="24"/>
                <w:szCs w:val="24"/>
              </w:rPr>
              <w:t>:</w:t>
            </w:r>
            <w:r w:rsidR="00513C06" w:rsidRPr="00CC415F">
              <w:rPr>
                <w:rFonts w:ascii="Cambria" w:hAnsi="Cambria" w:cstheme="minorHAnsi"/>
                <w:color w:val="000000" w:themeColor="text1"/>
                <w:sz w:val="24"/>
                <w:szCs w:val="24"/>
              </w:rPr>
              <w:t xml:space="preserve"> BBA/ B. Com.</w:t>
            </w:r>
          </w:p>
        </w:tc>
      </w:tr>
      <w:tr w:rsidR="00053EB1" w14:paraId="127AF4E4" w14:textId="77777777" w:rsidTr="00053EB1">
        <w:trPr>
          <w:trHeight w:val="633"/>
        </w:trPr>
        <w:tc>
          <w:tcPr>
            <w:tcW w:w="4395" w:type="dxa"/>
            <w:vAlign w:val="center"/>
          </w:tcPr>
          <w:p w14:paraId="322BF5B7" w14:textId="004B3E4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13C06">
              <w:rPr>
                <w:rFonts w:ascii="Cambria" w:hAnsi="Cambria" w:cstheme="minorHAnsi"/>
                <w:b/>
                <w:color w:val="000000" w:themeColor="text1"/>
                <w:sz w:val="24"/>
                <w:szCs w:val="24"/>
              </w:rPr>
              <w:t xml:space="preserve"> </w:t>
            </w:r>
            <w:r w:rsidR="00513C06" w:rsidRPr="00506549">
              <w:rPr>
                <w:rFonts w:ascii="Cambria" w:hAnsi="Cambria" w:cstheme="minorHAnsi"/>
                <w:color w:val="000000" w:themeColor="text1"/>
                <w:sz w:val="24"/>
                <w:szCs w:val="24"/>
              </w:rPr>
              <w:t>COM2008</w:t>
            </w:r>
          </w:p>
        </w:tc>
        <w:tc>
          <w:tcPr>
            <w:tcW w:w="6388" w:type="dxa"/>
            <w:gridSpan w:val="2"/>
            <w:vAlign w:val="center"/>
          </w:tcPr>
          <w:p w14:paraId="5B7E2C6B" w14:textId="71ED80B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13C06">
              <w:rPr>
                <w:rFonts w:ascii="Cambria" w:hAnsi="Cambria" w:cstheme="minorHAnsi"/>
                <w:b/>
                <w:color w:val="000000" w:themeColor="text1"/>
                <w:sz w:val="24"/>
                <w:szCs w:val="24"/>
              </w:rPr>
              <w:t xml:space="preserve"> </w:t>
            </w:r>
            <w:r w:rsidR="00513C06" w:rsidRPr="00CC415F">
              <w:rPr>
                <w:rFonts w:ascii="Cambria" w:hAnsi="Cambria" w:cstheme="minorHAnsi"/>
                <w:color w:val="000000" w:themeColor="text1"/>
                <w:sz w:val="24"/>
                <w:szCs w:val="24"/>
              </w:rPr>
              <w:t>Corporate Accounting</w:t>
            </w:r>
          </w:p>
        </w:tc>
      </w:tr>
      <w:tr w:rsidR="00053EB1" w14:paraId="30977130" w14:textId="77777777" w:rsidTr="00053EB1">
        <w:trPr>
          <w:trHeight w:val="633"/>
        </w:trPr>
        <w:tc>
          <w:tcPr>
            <w:tcW w:w="4395" w:type="dxa"/>
            <w:vAlign w:val="center"/>
          </w:tcPr>
          <w:p w14:paraId="7A4717D0" w14:textId="3F6FD57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13C06">
              <w:rPr>
                <w:rFonts w:ascii="Cambria" w:hAnsi="Cambria" w:cstheme="minorHAnsi"/>
                <w:color w:val="000000" w:themeColor="text1"/>
                <w:sz w:val="24"/>
                <w:szCs w:val="24"/>
              </w:rPr>
              <w:t xml:space="preserve"> II</w:t>
            </w:r>
          </w:p>
        </w:tc>
        <w:tc>
          <w:tcPr>
            <w:tcW w:w="3402" w:type="dxa"/>
            <w:vAlign w:val="center"/>
          </w:tcPr>
          <w:p w14:paraId="3AB6E887" w14:textId="1A2B6D1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43302">
              <w:rPr>
                <w:rFonts w:ascii="Cambria" w:hAnsi="Cambria" w:cstheme="minorHAnsi"/>
                <w:color w:val="000000" w:themeColor="text1"/>
                <w:sz w:val="24"/>
                <w:szCs w:val="24"/>
              </w:rPr>
              <w:t xml:space="preserve"> </w:t>
            </w:r>
            <w:r w:rsidR="001F40C3">
              <w:rPr>
                <w:rFonts w:ascii="Cambria" w:hAnsi="Cambria" w:cstheme="minorHAnsi"/>
                <w:color w:val="000000" w:themeColor="text1"/>
                <w:sz w:val="24"/>
                <w:szCs w:val="24"/>
              </w:rPr>
              <w:t>100</w:t>
            </w:r>
          </w:p>
        </w:tc>
        <w:tc>
          <w:tcPr>
            <w:tcW w:w="2986" w:type="dxa"/>
            <w:vAlign w:val="center"/>
          </w:tcPr>
          <w:p w14:paraId="14698EC9" w14:textId="021D56F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F40C3">
              <w:rPr>
                <w:rFonts w:ascii="Cambria" w:hAnsi="Cambria" w:cstheme="minorHAnsi"/>
                <w:color w:val="000000" w:themeColor="text1"/>
                <w:sz w:val="24"/>
                <w:szCs w:val="24"/>
              </w:rPr>
              <w:t>50%</w:t>
            </w:r>
          </w:p>
        </w:tc>
      </w:tr>
    </w:tbl>
    <w:p w14:paraId="34D7BF09" w14:textId="18EE3BD8" w:rsidR="00BC621A" w:rsidRPr="008C62F1" w:rsidRDefault="00BC621A">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14AC356" w:rsidR="00BC621A" w:rsidRDefault="00657C9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177822EF" w:rsidR="00BC621A" w:rsidRDefault="00657C9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2D9D0C0C" w:rsidR="00BC621A" w:rsidRDefault="00657C9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527FECD6" w:rsidR="00BC621A" w:rsidRDefault="00657C9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722243DE" w:rsidR="00BC621A" w:rsidRDefault="00657C93" w:rsidP="00BC621A">
            <w:pPr>
              <w:spacing w:after="0"/>
              <w:jc w:val="center"/>
              <w:rPr>
                <w:rFonts w:ascii="Cambria" w:hAnsi="Cambria" w:cstheme="minorHAnsi"/>
                <w:b/>
                <w:sz w:val="24"/>
                <w:szCs w:val="24"/>
              </w:rPr>
            </w:pPr>
            <w:r>
              <w:rPr>
                <w:rFonts w:ascii="Cambria" w:hAnsi="Cambria" w:cstheme="minorHAnsi"/>
                <w:b/>
                <w:sz w:val="24"/>
                <w:szCs w:val="24"/>
              </w:rPr>
              <w:t>11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7D2F808A" w:rsidR="00526BBF" w:rsidRPr="00D8462B" w:rsidRDefault="00526BBF" w:rsidP="00512191">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701"/>
        <w:gridCol w:w="807"/>
      </w:tblGrid>
      <w:tr w:rsidR="00D307C6" w:rsidRPr="00293D36"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9C672E">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375AD1">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5CC43165"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2AF13354" w:rsidR="00C824A3" w:rsidRPr="00FC42E4" w:rsidRDefault="00375AD1" w:rsidP="00375AD1">
            <w:pPr>
              <w:spacing w:after="0"/>
              <w:jc w:val="both"/>
              <w:rPr>
                <w:rFonts w:ascii="Cambria" w:hAnsi="Cambria" w:cstheme="minorHAnsi"/>
                <w:b/>
                <w:sz w:val="24"/>
                <w:szCs w:val="24"/>
              </w:rPr>
            </w:pPr>
            <w:r w:rsidRPr="00FC42E4">
              <w:rPr>
                <w:rFonts w:ascii="Cambria" w:hAnsi="Cambria"/>
                <w:sz w:val="24"/>
                <w:szCs w:val="24"/>
              </w:rPr>
              <w:t xml:space="preserve">Compare </w:t>
            </w:r>
            <w:r w:rsidR="008D2CD3" w:rsidRPr="00FC42E4">
              <w:rPr>
                <w:rFonts w:ascii="Cambria" w:hAnsi="Cambria"/>
                <w:sz w:val="24"/>
                <w:szCs w:val="24"/>
              </w:rPr>
              <w:t>two features of</w:t>
            </w:r>
            <w:r w:rsidRPr="00FC42E4">
              <w:rPr>
                <w:rFonts w:ascii="Cambria" w:hAnsi="Cambria"/>
                <w:sz w:val="24"/>
                <w:szCs w:val="24"/>
              </w:rPr>
              <w:t xml:space="preserve"> equity shares and preference shares.</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single" w:sz="12" w:space="0" w:color="auto"/>
              <w:left w:val="dotted" w:sz="4" w:space="0" w:color="auto"/>
              <w:bottom w:val="dotted" w:sz="4" w:space="0" w:color="auto"/>
              <w:right w:val="dotted" w:sz="4" w:space="0" w:color="auto"/>
            </w:tcBorders>
            <w:vAlign w:val="center"/>
          </w:tcPr>
          <w:p w14:paraId="4FB00E70" w14:textId="024AF782"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8D2CD3">
              <w:rPr>
                <w:rFonts w:ascii="Cambria" w:hAnsi="Cambria" w:cstheme="minorHAnsi"/>
                <w:b/>
                <w:sz w:val="24"/>
                <w:szCs w:val="24"/>
              </w:rPr>
              <w:t>2</w:t>
            </w:r>
          </w:p>
        </w:tc>
        <w:tc>
          <w:tcPr>
            <w:tcW w:w="807" w:type="dxa"/>
            <w:tcBorders>
              <w:top w:val="single" w:sz="12" w:space="0" w:color="auto"/>
              <w:left w:val="dotted" w:sz="4" w:space="0" w:color="auto"/>
              <w:bottom w:val="dotted" w:sz="4" w:space="0" w:color="auto"/>
              <w:right w:val="single" w:sz="12" w:space="0" w:color="auto"/>
            </w:tcBorders>
            <w:vAlign w:val="center"/>
          </w:tcPr>
          <w:p w14:paraId="1739CAD0" w14:textId="35FA74EE"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1</w:t>
            </w:r>
          </w:p>
        </w:tc>
      </w:tr>
      <w:tr w:rsidR="00C824A3" w:rsidRPr="00293D36" w14:paraId="1B8E9375" w14:textId="1F264430" w:rsidTr="00375AD1">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504406C2"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2</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26AC7940" w:rsidR="00FF2F28" w:rsidRPr="00FC42E4" w:rsidRDefault="00D818E3" w:rsidP="00375AD1">
            <w:pPr>
              <w:spacing w:after="0"/>
              <w:jc w:val="both"/>
              <w:rPr>
                <w:rFonts w:ascii="Cambria" w:hAnsi="Cambria" w:cstheme="minorHAnsi"/>
                <w:b/>
                <w:sz w:val="24"/>
                <w:szCs w:val="24"/>
              </w:rPr>
            </w:pPr>
            <w:r>
              <w:rPr>
                <w:rFonts w:ascii="Cambria" w:hAnsi="Cambria"/>
                <w:sz w:val="24"/>
                <w:szCs w:val="24"/>
              </w:rPr>
              <w:t xml:space="preserve">What is </w:t>
            </w:r>
            <w:r w:rsidR="00107AEA" w:rsidRPr="00107AEA">
              <w:rPr>
                <w:rFonts w:ascii="Cambria" w:hAnsi="Cambria"/>
                <w:sz w:val="24"/>
                <w:szCs w:val="24"/>
              </w:rPr>
              <w:t>the rate of interest applicable on calls-in-arrear and calls-in-advance as prescribed under Table F of Schedu</w:t>
            </w:r>
            <w:r>
              <w:rPr>
                <w:rFonts w:ascii="Cambria" w:hAnsi="Cambria"/>
                <w:sz w:val="24"/>
                <w:szCs w:val="24"/>
              </w:rPr>
              <w:t>le I of the Companies Act, 2013?</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3D74774F" w14:textId="3FF13B36"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D818E3">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1A12A8E0" w14:textId="2796AE7F"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1</w:t>
            </w:r>
          </w:p>
        </w:tc>
      </w:tr>
      <w:tr w:rsidR="00C824A3" w:rsidRPr="00293D36" w14:paraId="5F84D05D" w14:textId="58E55F22" w:rsidTr="00375AD1">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6B3038EC"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3</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76E3B240" w:rsidR="00C824A3" w:rsidRPr="00FC42E4" w:rsidRDefault="0070090C" w:rsidP="008D2CD3">
            <w:pPr>
              <w:spacing w:after="0"/>
              <w:jc w:val="both"/>
              <w:rPr>
                <w:rFonts w:ascii="Cambria" w:hAnsi="Cambria" w:cstheme="minorHAnsi"/>
                <w:b/>
                <w:sz w:val="24"/>
                <w:szCs w:val="24"/>
              </w:rPr>
            </w:pPr>
            <w:r w:rsidRPr="00FC42E4">
              <w:rPr>
                <w:rFonts w:ascii="Cambria" w:hAnsi="Cambria"/>
                <w:sz w:val="24"/>
                <w:szCs w:val="24"/>
              </w:rPr>
              <w:t>Summarize the concept of</w:t>
            </w:r>
            <w:r w:rsidR="00375AD1" w:rsidRPr="00FC42E4">
              <w:rPr>
                <w:rFonts w:ascii="Cambria" w:hAnsi="Cambria"/>
                <w:sz w:val="24"/>
                <w:szCs w:val="24"/>
              </w:rPr>
              <w:t xml:space="preserve"> </w:t>
            </w:r>
            <w:r w:rsidRPr="00FC42E4">
              <w:rPr>
                <w:rFonts w:ascii="Cambria" w:hAnsi="Cambria"/>
                <w:sz w:val="24"/>
                <w:szCs w:val="24"/>
              </w:rPr>
              <w:t>underwriting</w:t>
            </w:r>
            <w:r w:rsidR="008D2CD3" w:rsidRPr="00FC42E4">
              <w:rPr>
                <w:rFonts w:ascii="Cambria" w:hAnsi="Cambria"/>
                <w:sz w:val="24"/>
                <w:szCs w:val="24"/>
              </w:rPr>
              <w:t xml:space="preserve"> of shares</w:t>
            </w:r>
            <w:r w:rsidRPr="00FC42E4">
              <w:rPr>
                <w:rFonts w:ascii="Cambria" w:hAnsi="Cambria"/>
                <w:sz w:val="24"/>
                <w:szCs w:val="24"/>
              </w:rPr>
              <w:t>.</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1F94C0B1" w14:textId="103DEF59"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70090C">
              <w:rPr>
                <w:rFonts w:ascii="Cambria" w:hAnsi="Cambria" w:cstheme="minorHAnsi"/>
                <w:b/>
                <w:sz w:val="24"/>
                <w:szCs w:val="24"/>
              </w:rPr>
              <w:t>2</w:t>
            </w:r>
          </w:p>
        </w:tc>
        <w:tc>
          <w:tcPr>
            <w:tcW w:w="807" w:type="dxa"/>
            <w:tcBorders>
              <w:top w:val="dotted" w:sz="4" w:space="0" w:color="auto"/>
              <w:left w:val="dotted" w:sz="4" w:space="0" w:color="auto"/>
              <w:bottom w:val="dotted" w:sz="4" w:space="0" w:color="auto"/>
              <w:right w:val="single" w:sz="12" w:space="0" w:color="auto"/>
            </w:tcBorders>
            <w:vAlign w:val="center"/>
          </w:tcPr>
          <w:p w14:paraId="727F794F" w14:textId="5AB10218"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2</w:t>
            </w:r>
          </w:p>
        </w:tc>
      </w:tr>
      <w:tr w:rsidR="00C824A3" w:rsidRPr="00293D36" w14:paraId="6BA36377" w14:textId="1F5DC35D" w:rsidTr="00375AD1">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4E0DCCA9" w:rsidR="00C824A3" w:rsidRPr="00293D36" w:rsidRDefault="00C824A3" w:rsidP="00543302">
            <w:pPr>
              <w:spacing w:after="0"/>
              <w:jc w:val="center"/>
              <w:rPr>
                <w:rFonts w:ascii="Cambria" w:hAnsi="Cambria" w:cstheme="minorHAnsi"/>
                <w:b/>
                <w:sz w:val="24"/>
                <w:szCs w:val="24"/>
              </w:rPr>
            </w:pPr>
            <w:r w:rsidRPr="00293D36">
              <w:rPr>
                <w:rFonts w:ascii="Cambria" w:hAnsi="Cambria" w:cstheme="minorHAnsi"/>
                <w:b/>
                <w:sz w:val="24"/>
                <w:szCs w:val="24"/>
              </w:rPr>
              <w:t>4</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0D9580F3" w:rsidR="00C824A3" w:rsidRPr="00FC42E4" w:rsidRDefault="00D818E3" w:rsidP="00375AD1">
            <w:pPr>
              <w:spacing w:after="0"/>
              <w:jc w:val="both"/>
              <w:rPr>
                <w:rFonts w:ascii="Cambria" w:hAnsi="Cambria" w:cstheme="minorHAnsi"/>
                <w:sz w:val="24"/>
                <w:szCs w:val="24"/>
              </w:rPr>
            </w:pPr>
            <w:r>
              <w:rPr>
                <w:rFonts w:ascii="Cambria" w:hAnsi="Cambria" w:cstheme="minorHAnsi"/>
                <w:sz w:val="24"/>
                <w:szCs w:val="24"/>
              </w:rPr>
              <w:t xml:space="preserve">What is the rate of commission paid </w:t>
            </w:r>
            <w:r w:rsidR="00DB1487">
              <w:rPr>
                <w:rFonts w:ascii="Cambria" w:hAnsi="Cambria" w:cstheme="minorHAnsi"/>
                <w:sz w:val="24"/>
                <w:szCs w:val="24"/>
              </w:rPr>
              <w:t xml:space="preserve">or agreed to be paid in case of each </w:t>
            </w:r>
            <w:r w:rsidR="00355F5C">
              <w:rPr>
                <w:rFonts w:ascii="Cambria" w:hAnsi="Cambria" w:cstheme="minorHAnsi"/>
                <w:sz w:val="24"/>
                <w:szCs w:val="24"/>
              </w:rPr>
              <w:t>share</w:t>
            </w:r>
            <w:r w:rsidR="00DB1487">
              <w:rPr>
                <w:rFonts w:ascii="Cambria" w:hAnsi="Cambria" w:cstheme="minorHAnsi"/>
                <w:sz w:val="24"/>
                <w:szCs w:val="24"/>
              </w:rPr>
              <w:t xml:space="preserve"> and debentures</w:t>
            </w:r>
            <w:r w:rsidR="007B4CF1">
              <w:rPr>
                <w:rFonts w:ascii="Cambria" w:hAnsi="Cambria" w:cstheme="minorHAnsi"/>
                <w:sz w:val="24"/>
                <w:szCs w:val="24"/>
              </w:rPr>
              <w:t xml:space="preserve"> as per the provi</w:t>
            </w:r>
            <w:r w:rsidR="00FC546F">
              <w:rPr>
                <w:rFonts w:ascii="Cambria" w:hAnsi="Cambria" w:cstheme="minorHAnsi"/>
                <w:sz w:val="24"/>
                <w:szCs w:val="24"/>
              </w:rPr>
              <w:t>sion of the Companies Act, 2013?</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292E902C" w14:textId="6EE4389A" w:rsidR="00C824A3" w:rsidRPr="00293D36" w:rsidRDefault="00C824A3" w:rsidP="00543302">
            <w:pPr>
              <w:spacing w:after="0"/>
              <w:jc w:val="center"/>
              <w:rPr>
                <w:rFonts w:ascii="Cambria" w:hAnsi="Cambria" w:cstheme="minorHAnsi"/>
                <w:b/>
                <w:sz w:val="24"/>
                <w:szCs w:val="24"/>
              </w:rPr>
            </w:pPr>
            <w:r>
              <w:rPr>
                <w:rFonts w:ascii="Cambria" w:hAnsi="Cambria" w:cstheme="minorHAnsi"/>
                <w:b/>
                <w:sz w:val="24"/>
                <w:szCs w:val="24"/>
              </w:rPr>
              <w:t>L</w:t>
            </w:r>
            <w:r w:rsidR="00FC546F">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6B1C7D68" w14:textId="53AA4941" w:rsidR="00C824A3" w:rsidRDefault="00C824A3"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2</w:t>
            </w:r>
          </w:p>
        </w:tc>
      </w:tr>
      <w:tr w:rsidR="00076DE0" w:rsidRPr="00293D36" w14:paraId="725634CF" w14:textId="77777777" w:rsidTr="00375AD1">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DC4C32B" w14:textId="2A5305AF" w:rsidR="00076DE0" w:rsidRDefault="00982BA5" w:rsidP="00543302">
            <w:pPr>
              <w:spacing w:after="0"/>
              <w:jc w:val="center"/>
              <w:rPr>
                <w:rFonts w:ascii="Cambria" w:hAnsi="Cambria" w:cstheme="minorHAnsi"/>
                <w:b/>
                <w:sz w:val="24"/>
                <w:szCs w:val="24"/>
              </w:rPr>
            </w:pPr>
            <w:r>
              <w:rPr>
                <w:rFonts w:ascii="Cambria" w:hAnsi="Cambria" w:cstheme="minorHAnsi"/>
                <w:b/>
                <w:sz w:val="24"/>
                <w:szCs w:val="24"/>
              </w:rPr>
              <w:t>5</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0B5E12E" w14:textId="77777777" w:rsidR="004515F9" w:rsidRPr="00FC42E4" w:rsidRDefault="006A563E" w:rsidP="004515F9">
            <w:pPr>
              <w:spacing w:after="0"/>
              <w:jc w:val="both"/>
              <w:rPr>
                <w:rFonts w:ascii="Cambria" w:hAnsi="Cambria"/>
                <w:sz w:val="24"/>
                <w:szCs w:val="24"/>
              </w:rPr>
            </w:pPr>
            <w:r w:rsidRPr="00FC42E4">
              <w:rPr>
                <w:rFonts w:ascii="Cambria" w:hAnsi="Cambria"/>
                <w:sz w:val="24"/>
                <w:szCs w:val="24"/>
              </w:rPr>
              <w:t>A company was incorporated on 1st August 2024</w:t>
            </w:r>
            <w:r w:rsidR="004272A0" w:rsidRPr="00FC42E4">
              <w:rPr>
                <w:rFonts w:ascii="Cambria" w:hAnsi="Cambria"/>
                <w:sz w:val="24"/>
                <w:szCs w:val="24"/>
              </w:rPr>
              <w:t xml:space="preserve">. The gross </w:t>
            </w:r>
            <w:r w:rsidR="004515F9" w:rsidRPr="00FC42E4">
              <w:rPr>
                <w:rFonts w:ascii="Cambria" w:hAnsi="Cambria"/>
                <w:sz w:val="24"/>
                <w:szCs w:val="24"/>
              </w:rPr>
              <w:t xml:space="preserve">profit was </w:t>
            </w:r>
          </w:p>
          <w:p w14:paraId="10802E9A" w14:textId="21E5DEFF" w:rsidR="00076DE0" w:rsidRPr="00FC42E4" w:rsidRDefault="006A563E" w:rsidP="004515F9">
            <w:pPr>
              <w:spacing w:after="0"/>
              <w:jc w:val="both"/>
              <w:rPr>
                <w:sz w:val="24"/>
                <w:szCs w:val="24"/>
              </w:rPr>
            </w:pPr>
            <w:r w:rsidRPr="00FC42E4">
              <w:rPr>
                <w:rFonts w:ascii="Cambria" w:hAnsi="Cambria"/>
                <w:sz w:val="24"/>
                <w:szCs w:val="24"/>
              </w:rPr>
              <w:t>₹</w:t>
            </w:r>
            <w:r w:rsidR="004515F9" w:rsidRPr="00FC42E4">
              <w:rPr>
                <w:rFonts w:ascii="Cambria" w:hAnsi="Cambria"/>
                <w:sz w:val="24"/>
                <w:szCs w:val="24"/>
              </w:rPr>
              <w:t xml:space="preserve"> </w:t>
            </w:r>
            <w:r w:rsidRPr="00FC42E4">
              <w:rPr>
                <w:rFonts w:ascii="Cambria" w:hAnsi="Cambria"/>
                <w:sz w:val="24"/>
                <w:szCs w:val="24"/>
              </w:rPr>
              <w:t xml:space="preserve">2,40,000. Sales </w:t>
            </w:r>
            <w:r w:rsidR="004272A0" w:rsidRPr="00FC42E4">
              <w:rPr>
                <w:rFonts w:ascii="Cambria" w:hAnsi="Cambria"/>
                <w:sz w:val="24"/>
                <w:szCs w:val="24"/>
              </w:rPr>
              <w:t xml:space="preserve">ratio is </w:t>
            </w:r>
            <w:r w:rsidRPr="00FC42E4">
              <w:rPr>
                <w:rFonts w:ascii="Cambria" w:hAnsi="Cambria"/>
                <w:sz w:val="24"/>
                <w:szCs w:val="24"/>
              </w:rPr>
              <w:t xml:space="preserve">1:2 for pre- and post-incorporation periods. </w:t>
            </w:r>
            <w:r w:rsidR="004272A0" w:rsidRPr="00FC42E4">
              <w:rPr>
                <w:rFonts w:ascii="Cambria" w:hAnsi="Cambria"/>
                <w:sz w:val="24"/>
                <w:szCs w:val="24"/>
              </w:rPr>
              <w:t>Determine the gross profit</w:t>
            </w:r>
            <w:r w:rsidRPr="00FC42E4">
              <w:rPr>
                <w:rFonts w:ascii="Cambria" w:hAnsi="Cambria"/>
                <w:sz w:val="24"/>
                <w:szCs w:val="24"/>
              </w:rPr>
              <w:t xml:space="preserve"> </w:t>
            </w:r>
            <w:r w:rsidR="004515F9" w:rsidRPr="00FC42E4">
              <w:rPr>
                <w:rFonts w:ascii="Cambria" w:hAnsi="Cambria"/>
                <w:sz w:val="24"/>
                <w:szCs w:val="24"/>
              </w:rPr>
              <w:t xml:space="preserve">for </w:t>
            </w:r>
            <w:r w:rsidRPr="00FC42E4">
              <w:rPr>
                <w:rFonts w:ascii="Cambria" w:hAnsi="Cambria"/>
                <w:sz w:val="24"/>
                <w:szCs w:val="24"/>
              </w:rPr>
              <w:t>prior to and after incorporation.</w:t>
            </w:r>
          </w:p>
        </w:tc>
        <w:tc>
          <w:tcPr>
            <w:tcW w:w="989" w:type="dxa"/>
            <w:tcBorders>
              <w:top w:val="dotted" w:sz="4" w:space="0" w:color="auto"/>
              <w:left w:val="dotted" w:sz="4" w:space="0" w:color="auto"/>
              <w:bottom w:val="dotted" w:sz="4" w:space="0" w:color="auto"/>
              <w:right w:val="dotted" w:sz="4" w:space="0" w:color="auto"/>
            </w:tcBorders>
            <w:vAlign w:val="center"/>
          </w:tcPr>
          <w:p w14:paraId="20888597" w14:textId="1185F104" w:rsidR="00076DE0" w:rsidRPr="00D307C6" w:rsidRDefault="00076DE0"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3079BBD0" w14:textId="766333BB"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L</w:t>
            </w:r>
            <w:r w:rsidR="004272A0">
              <w:rPr>
                <w:rFonts w:ascii="Cambria" w:hAnsi="Cambria" w:cstheme="minorHAnsi"/>
                <w:b/>
                <w:sz w:val="24"/>
                <w:szCs w:val="24"/>
              </w:rPr>
              <w:t>5</w:t>
            </w:r>
          </w:p>
        </w:tc>
        <w:tc>
          <w:tcPr>
            <w:tcW w:w="807" w:type="dxa"/>
            <w:tcBorders>
              <w:top w:val="dotted" w:sz="4" w:space="0" w:color="auto"/>
              <w:left w:val="dotted" w:sz="4" w:space="0" w:color="auto"/>
              <w:bottom w:val="dotted" w:sz="4" w:space="0" w:color="auto"/>
              <w:right w:val="single" w:sz="12" w:space="0" w:color="auto"/>
            </w:tcBorders>
            <w:vAlign w:val="center"/>
          </w:tcPr>
          <w:p w14:paraId="4926D8C1" w14:textId="46C92A17" w:rsidR="00076DE0" w:rsidRDefault="00076DE0"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3</w:t>
            </w:r>
          </w:p>
        </w:tc>
      </w:tr>
      <w:tr w:rsidR="000713D9" w:rsidRPr="00293D36" w14:paraId="2A211ED3" w14:textId="77777777" w:rsidTr="00375AD1">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CE087A8" w14:textId="2C8C6AB1"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5CC10DD3" w14:textId="47953470" w:rsidR="000713D9" w:rsidRPr="00FC42E4" w:rsidRDefault="000E7B17" w:rsidP="004515F9">
            <w:pPr>
              <w:spacing w:before="100" w:beforeAutospacing="1" w:after="100" w:afterAutospacing="1" w:line="240" w:lineRule="auto"/>
              <w:rPr>
                <w:rFonts w:ascii="Cambria" w:hAnsi="Cambria"/>
                <w:sz w:val="24"/>
                <w:szCs w:val="24"/>
              </w:rPr>
            </w:pPr>
            <w:r w:rsidRPr="00FC42E4">
              <w:rPr>
                <w:rFonts w:ascii="Cambria" w:hAnsi="Cambria"/>
                <w:sz w:val="24"/>
                <w:szCs w:val="24"/>
              </w:rPr>
              <w:t>Contrast between capital and revenue profit</w:t>
            </w:r>
            <w:r w:rsidR="004515F9" w:rsidRPr="00FC42E4">
              <w:rPr>
                <w:rFonts w:ascii="Cambria" w:hAnsi="Cambria"/>
                <w:sz w:val="24"/>
                <w:szCs w:val="24"/>
              </w:rPr>
              <w:t xml:space="preserve"> in the context to </w:t>
            </w:r>
            <w:r w:rsidRPr="00FC42E4">
              <w:rPr>
                <w:rFonts w:ascii="Cambria" w:hAnsi="Cambria"/>
                <w:sz w:val="24"/>
                <w:szCs w:val="24"/>
              </w:rPr>
              <w:t>profit prior to incorporation.</w:t>
            </w:r>
          </w:p>
        </w:tc>
        <w:tc>
          <w:tcPr>
            <w:tcW w:w="989" w:type="dxa"/>
            <w:tcBorders>
              <w:top w:val="dotted" w:sz="4" w:space="0" w:color="auto"/>
              <w:left w:val="dotted" w:sz="4" w:space="0" w:color="auto"/>
              <w:bottom w:val="dotted" w:sz="4" w:space="0" w:color="auto"/>
              <w:right w:val="dotted" w:sz="4" w:space="0" w:color="auto"/>
            </w:tcBorders>
            <w:vAlign w:val="center"/>
          </w:tcPr>
          <w:p w14:paraId="753C47AB" w14:textId="2B9737CA"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24965A2B" w14:textId="3A808A7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DD6032">
              <w:rPr>
                <w:rFonts w:ascii="Cambria" w:hAnsi="Cambria" w:cstheme="minorHAnsi"/>
                <w:b/>
                <w:sz w:val="24"/>
                <w:szCs w:val="24"/>
              </w:rPr>
              <w:t>2</w:t>
            </w:r>
          </w:p>
        </w:tc>
        <w:tc>
          <w:tcPr>
            <w:tcW w:w="807" w:type="dxa"/>
            <w:tcBorders>
              <w:top w:val="dotted" w:sz="4" w:space="0" w:color="auto"/>
              <w:left w:val="dotted" w:sz="4" w:space="0" w:color="auto"/>
              <w:bottom w:val="dotted" w:sz="4" w:space="0" w:color="auto"/>
              <w:right w:val="single" w:sz="12" w:space="0" w:color="auto"/>
            </w:tcBorders>
            <w:vAlign w:val="center"/>
          </w:tcPr>
          <w:p w14:paraId="370DDE97" w14:textId="2E608847"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3</w:t>
            </w:r>
          </w:p>
        </w:tc>
      </w:tr>
      <w:tr w:rsidR="000713D9" w:rsidRPr="00293D36" w14:paraId="2D4528D0" w14:textId="77777777" w:rsidTr="00375AD1">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502B81A" w14:textId="462C6904"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345DA393" w14:textId="27B2ADB0" w:rsidR="000713D9" w:rsidRPr="00FC42E4" w:rsidRDefault="004272A0" w:rsidP="00FC546F">
            <w:pPr>
              <w:spacing w:after="0"/>
              <w:jc w:val="both"/>
              <w:rPr>
                <w:rFonts w:ascii="Cambria" w:hAnsi="Cambria"/>
                <w:sz w:val="24"/>
                <w:szCs w:val="24"/>
              </w:rPr>
            </w:pPr>
            <w:r w:rsidRPr="00FC42E4">
              <w:rPr>
                <w:rFonts w:ascii="Cambria" w:hAnsi="Cambria"/>
                <w:sz w:val="24"/>
                <w:szCs w:val="24"/>
              </w:rPr>
              <w:t>List</w:t>
            </w:r>
            <w:r w:rsidR="008D2CD3" w:rsidRPr="00FC42E4">
              <w:rPr>
                <w:rFonts w:ascii="Cambria" w:hAnsi="Cambria"/>
                <w:sz w:val="24"/>
                <w:szCs w:val="24"/>
              </w:rPr>
              <w:t xml:space="preserve"> </w:t>
            </w:r>
            <w:r w:rsidR="00FC546F">
              <w:rPr>
                <w:rFonts w:ascii="Cambria" w:hAnsi="Cambria"/>
                <w:sz w:val="24"/>
                <w:szCs w:val="24"/>
              </w:rPr>
              <w:t>two widely applied methods for the valuation of shares.</w:t>
            </w:r>
          </w:p>
        </w:tc>
        <w:tc>
          <w:tcPr>
            <w:tcW w:w="989" w:type="dxa"/>
            <w:tcBorders>
              <w:top w:val="dotted" w:sz="4" w:space="0" w:color="auto"/>
              <w:left w:val="dotted" w:sz="4" w:space="0" w:color="auto"/>
              <w:bottom w:val="dotted" w:sz="4" w:space="0" w:color="auto"/>
              <w:right w:val="dotted" w:sz="4" w:space="0" w:color="auto"/>
            </w:tcBorders>
            <w:vAlign w:val="center"/>
          </w:tcPr>
          <w:p w14:paraId="075907FC" w14:textId="316F8A19" w:rsidR="000713D9" w:rsidRPr="00D307C6" w:rsidRDefault="000713D9" w:rsidP="00543302">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7D941041" w14:textId="454E3415"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L</w:t>
            </w:r>
            <w:r w:rsidR="004272A0">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34409948" w14:textId="4858D00D" w:rsidR="000713D9" w:rsidRDefault="000713D9" w:rsidP="00543302">
            <w:pPr>
              <w:spacing w:after="0"/>
              <w:jc w:val="center"/>
              <w:rPr>
                <w:rFonts w:ascii="Cambria" w:hAnsi="Cambria" w:cstheme="minorHAnsi"/>
                <w:b/>
                <w:sz w:val="24"/>
                <w:szCs w:val="24"/>
              </w:rPr>
            </w:pPr>
            <w:r>
              <w:rPr>
                <w:rFonts w:ascii="Cambria" w:hAnsi="Cambria" w:cstheme="minorHAnsi"/>
                <w:b/>
                <w:sz w:val="24"/>
                <w:szCs w:val="24"/>
              </w:rPr>
              <w:t>CO</w:t>
            </w:r>
            <w:r w:rsidR="00375AD1">
              <w:rPr>
                <w:rFonts w:ascii="Cambria" w:hAnsi="Cambria" w:cstheme="minorHAnsi"/>
                <w:b/>
                <w:sz w:val="24"/>
                <w:szCs w:val="24"/>
              </w:rPr>
              <w:t xml:space="preserve"> 4</w:t>
            </w:r>
          </w:p>
        </w:tc>
      </w:tr>
      <w:tr w:rsidR="000E7B17" w:rsidRPr="00293D36" w14:paraId="3DE312BF" w14:textId="77777777" w:rsidTr="00375AD1">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823B961" w14:textId="375154BB"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77175EFC" w14:textId="2153675B" w:rsidR="0008562A" w:rsidRDefault="00FC546F" w:rsidP="0008562A">
            <w:pPr>
              <w:spacing w:after="0"/>
              <w:rPr>
                <w:rFonts w:ascii="Cambria" w:hAnsi="Cambria"/>
                <w:sz w:val="24"/>
                <w:szCs w:val="24"/>
              </w:rPr>
            </w:pPr>
            <w:r>
              <w:rPr>
                <w:rFonts w:ascii="Cambria" w:hAnsi="Cambria"/>
                <w:sz w:val="24"/>
                <w:szCs w:val="24"/>
              </w:rPr>
              <w:t xml:space="preserve">Determine the value </w:t>
            </w:r>
            <w:r w:rsidR="0008562A">
              <w:rPr>
                <w:rFonts w:ascii="Cambria" w:hAnsi="Cambria"/>
                <w:sz w:val="24"/>
                <w:szCs w:val="24"/>
              </w:rPr>
              <w:t>per share using Yield Value Method from the following information:</w:t>
            </w:r>
          </w:p>
          <w:p w14:paraId="610799CD" w14:textId="77777777" w:rsidR="0008562A" w:rsidRDefault="0008562A" w:rsidP="0008562A">
            <w:pPr>
              <w:spacing w:after="0"/>
              <w:rPr>
                <w:rFonts w:ascii="Times New Roman" w:hAnsi="Times New Roman"/>
                <w:sz w:val="24"/>
                <w:szCs w:val="24"/>
              </w:rPr>
            </w:pPr>
            <w:r w:rsidRPr="0008562A">
              <w:rPr>
                <w:rFonts w:ascii="Times New Roman" w:hAnsi="Times New Roman"/>
                <w:sz w:val="24"/>
                <w:szCs w:val="24"/>
              </w:rPr>
              <w:t>1,00,000 fully pa</w:t>
            </w:r>
            <w:r>
              <w:rPr>
                <w:rFonts w:ascii="Times New Roman" w:hAnsi="Times New Roman"/>
                <w:sz w:val="24"/>
                <w:szCs w:val="24"/>
              </w:rPr>
              <w:t>id-up equity shares of ₹10 each;</w:t>
            </w:r>
            <w:r w:rsidRPr="0008562A">
              <w:rPr>
                <w:rFonts w:ascii="Times New Roman" w:hAnsi="Times New Roman"/>
                <w:sz w:val="24"/>
                <w:szCs w:val="24"/>
              </w:rPr>
              <w:t xml:space="preserve"> </w:t>
            </w:r>
          </w:p>
          <w:p w14:paraId="6D8BAB8E" w14:textId="17B0C057" w:rsidR="0008562A" w:rsidRPr="0008562A" w:rsidRDefault="0008562A" w:rsidP="0008562A">
            <w:pPr>
              <w:spacing w:after="0"/>
              <w:rPr>
                <w:rFonts w:ascii="Times New Roman" w:hAnsi="Times New Roman"/>
                <w:sz w:val="24"/>
                <w:szCs w:val="24"/>
              </w:rPr>
            </w:pPr>
            <w:r w:rsidRPr="0008562A">
              <w:rPr>
                <w:rFonts w:ascii="Times New Roman" w:hAnsi="Times New Roman"/>
                <w:bCs/>
                <w:sz w:val="24"/>
                <w:szCs w:val="24"/>
              </w:rPr>
              <w:t>Expected Rate of Return (ERR)</w:t>
            </w:r>
            <w:r w:rsidRPr="0008562A">
              <w:rPr>
                <w:rFonts w:ascii="Times New Roman" w:hAnsi="Times New Roman"/>
                <w:sz w:val="24"/>
                <w:szCs w:val="24"/>
              </w:rPr>
              <w:t xml:space="preserve"> is 18%, while the </w:t>
            </w:r>
            <w:r w:rsidRPr="0008562A">
              <w:rPr>
                <w:rFonts w:ascii="Times New Roman" w:hAnsi="Times New Roman"/>
                <w:bCs/>
                <w:sz w:val="24"/>
                <w:szCs w:val="24"/>
              </w:rPr>
              <w:t>Normal Rate of Return (NRR)</w:t>
            </w:r>
            <w:r w:rsidRPr="0008562A">
              <w:rPr>
                <w:rFonts w:ascii="Times New Roman" w:hAnsi="Times New Roman"/>
                <w:sz w:val="24"/>
                <w:szCs w:val="24"/>
              </w:rPr>
              <w:t xml:space="preserve"> for the industry is 12%. </w:t>
            </w:r>
          </w:p>
        </w:tc>
        <w:tc>
          <w:tcPr>
            <w:tcW w:w="989" w:type="dxa"/>
            <w:tcBorders>
              <w:top w:val="dotted" w:sz="4" w:space="0" w:color="auto"/>
              <w:left w:val="dotted" w:sz="4" w:space="0" w:color="auto"/>
              <w:bottom w:val="dotted" w:sz="4" w:space="0" w:color="auto"/>
              <w:right w:val="dotted" w:sz="4" w:space="0" w:color="auto"/>
            </w:tcBorders>
            <w:vAlign w:val="center"/>
          </w:tcPr>
          <w:p w14:paraId="22416751" w14:textId="6E6F0673" w:rsidR="000E7B17" w:rsidRPr="00D307C6" w:rsidRDefault="000E7B17" w:rsidP="000E7B1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4225444D" w14:textId="091FDF7D"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L</w:t>
            </w:r>
            <w:r w:rsidR="004272A0">
              <w:rPr>
                <w:rFonts w:ascii="Cambria" w:hAnsi="Cambria" w:cstheme="minorHAnsi"/>
                <w:b/>
                <w:sz w:val="24"/>
                <w:szCs w:val="24"/>
              </w:rPr>
              <w:t>5</w:t>
            </w:r>
          </w:p>
        </w:tc>
        <w:tc>
          <w:tcPr>
            <w:tcW w:w="807" w:type="dxa"/>
            <w:tcBorders>
              <w:top w:val="dotted" w:sz="4" w:space="0" w:color="auto"/>
              <w:left w:val="dotted" w:sz="4" w:space="0" w:color="auto"/>
              <w:bottom w:val="dotted" w:sz="4" w:space="0" w:color="auto"/>
              <w:right w:val="single" w:sz="12" w:space="0" w:color="auto"/>
            </w:tcBorders>
            <w:vAlign w:val="center"/>
          </w:tcPr>
          <w:p w14:paraId="2ABA0874" w14:textId="12326EC6"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CO 4</w:t>
            </w:r>
          </w:p>
        </w:tc>
      </w:tr>
      <w:tr w:rsidR="000E7B17" w:rsidRPr="00293D36" w14:paraId="39FE770E" w14:textId="77777777" w:rsidTr="0008562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3553AF5" w14:textId="53EA5BE2"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37C3B247" w14:textId="1F053CE0" w:rsidR="000E7B17" w:rsidRPr="00FC42E4" w:rsidRDefault="0008562A" w:rsidP="0008562A">
            <w:pPr>
              <w:pStyle w:val="ListNumber"/>
              <w:numPr>
                <w:ilvl w:val="0"/>
                <w:numId w:val="0"/>
              </w:numPr>
              <w:rPr>
                <w:rFonts w:ascii="Cambria" w:hAnsi="Cambria"/>
                <w:sz w:val="24"/>
                <w:szCs w:val="24"/>
              </w:rPr>
            </w:pPr>
            <w:r w:rsidRPr="0008562A">
              <w:rPr>
                <w:rFonts w:ascii="Cambria" w:eastAsia="Times New Roman" w:hAnsi="Cambria" w:cs="Times New Roman"/>
                <w:sz w:val="24"/>
                <w:szCs w:val="24"/>
              </w:rPr>
              <w:t>Explain the concept of Non-Performing Assets</w:t>
            </w:r>
            <w:r w:rsidR="00DB1487">
              <w:rPr>
                <w:rFonts w:ascii="Cambria" w:eastAsia="Times New Roman" w:hAnsi="Cambria" w:cs="Times New Roman"/>
                <w:sz w:val="24"/>
                <w:szCs w:val="24"/>
              </w:rPr>
              <w:t>.</w:t>
            </w:r>
          </w:p>
        </w:tc>
        <w:tc>
          <w:tcPr>
            <w:tcW w:w="989" w:type="dxa"/>
            <w:tcBorders>
              <w:top w:val="dotted" w:sz="4" w:space="0" w:color="auto"/>
              <w:left w:val="dotted" w:sz="4" w:space="0" w:color="auto"/>
              <w:bottom w:val="dotted" w:sz="4" w:space="0" w:color="auto"/>
              <w:right w:val="dotted" w:sz="4" w:space="0" w:color="auto"/>
            </w:tcBorders>
            <w:vAlign w:val="center"/>
          </w:tcPr>
          <w:p w14:paraId="699B2F7F" w14:textId="181DF0AE" w:rsidR="000E7B17" w:rsidRPr="00D307C6" w:rsidRDefault="000E7B17" w:rsidP="000E7B1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vAlign w:val="center"/>
          </w:tcPr>
          <w:p w14:paraId="017A15F3" w14:textId="26CD67D9"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L</w:t>
            </w:r>
            <w:r w:rsidR="004272A0">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vAlign w:val="center"/>
          </w:tcPr>
          <w:p w14:paraId="43A8B397" w14:textId="33D0528F"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CO 5</w:t>
            </w:r>
          </w:p>
        </w:tc>
      </w:tr>
      <w:tr w:rsidR="000E7B17" w:rsidRPr="00293D36" w14:paraId="39098CFA" w14:textId="77777777" w:rsidTr="00375AD1">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A460033" w14:textId="14F5AF6F"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vAlign w:val="center"/>
          </w:tcPr>
          <w:p w14:paraId="7A827C7D" w14:textId="40350866" w:rsidR="000E7B17" w:rsidRPr="00FC42E4" w:rsidRDefault="007E2417" w:rsidP="000E7B17">
            <w:pPr>
              <w:spacing w:after="0"/>
              <w:jc w:val="both"/>
              <w:rPr>
                <w:rFonts w:ascii="Cambria" w:hAnsi="Cambria"/>
                <w:sz w:val="24"/>
                <w:szCs w:val="24"/>
              </w:rPr>
            </w:pPr>
            <w:r>
              <w:rPr>
                <w:rFonts w:ascii="Cambria" w:hAnsi="Cambria"/>
                <w:sz w:val="24"/>
                <w:szCs w:val="24"/>
              </w:rPr>
              <w:t>List any two</w:t>
            </w:r>
            <w:r w:rsidR="0008562A">
              <w:rPr>
                <w:rFonts w:ascii="Cambria" w:hAnsi="Cambria"/>
                <w:sz w:val="24"/>
                <w:szCs w:val="24"/>
              </w:rPr>
              <w:t xml:space="preserve"> functions performed</w:t>
            </w:r>
            <w:r>
              <w:rPr>
                <w:rFonts w:ascii="Cambria" w:hAnsi="Cambria"/>
                <w:sz w:val="24"/>
                <w:szCs w:val="24"/>
              </w:rPr>
              <w:t xml:space="preserve"> with respect to bills</w:t>
            </w:r>
            <w:r w:rsidR="0008562A">
              <w:rPr>
                <w:rFonts w:ascii="Cambria" w:hAnsi="Cambria"/>
                <w:sz w:val="24"/>
                <w:szCs w:val="24"/>
              </w:rPr>
              <w:t xml:space="preserve"> by the banking companies.</w:t>
            </w:r>
          </w:p>
        </w:tc>
        <w:tc>
          <w:tcPr>
            <w:tcW w:w="989" w:type="dxa"/>
            <w:tcBorders>
              <w:top w:val="dotted" w:sz="4" w:space="0" w:color="auto"/>
              <w:left w:val="dotted" w:sz="4" w:space="0" w:color="auto"/>
              <w:bottom w:val="single" w:sz="12" w:space="0" w:color="auto"/>
              <w:right w:val="dotted" w:sz="4" w:space="0" w:color="auto"/>
            </w:tcBorders>
            <w:vAlign w:val="center"/>
          </w:tcPr>
          <w:p w14:paraId="7AEED10D" w14:textId="65DF2D01" w:rsidR="000E7B17" w:rsidRPr="00D307C6" w:rsidRDefault="000E7B17" w:rsidP="000E7B1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single" w:sz="12" w:space="0" w:color="auto"/>
              <w:right w:val="dotted" w:sz="4" w:space="0" w:color="auto"/>
            </w:tcBorders>
            <w:vAlign w:val="center"/>
          </w:tcPr>
          <w:p w14:paraId="36D6D37D" w14:textId="696D0F3A"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L</w:t>
            </w:r>
            <w:r w:rsidR="0045488F">
              <w:rPr>
                <w:rFonts w:ascii="Cambria" w:hAnsi="Cambria" w:cstheme="minorHAnsi"/>
                <w:b/>
                <w:sz w:val="24"/>
                <w:szCs w:val="24"/>
              </w:rPr>
              <w:t>1</w:t>
            </w:r>
          </w:p>
        </w:tc>
        <w:tc>
          <w:tcPr>
            <w:tcW w:w="807" w:type="dxa"/>
            <w:tcBorders>
              <w:top w:val="dotted" w:sz="4" w:space="0" w:color="auto"/>
              <w:left w:val="dotted" w:sz="4" w:space="0" w:color="auto"/>
              <w:bottom w:val="single" w:sz="12" w:space="0" w:color="auto"/>
              <w:right w:val="single" w:sz="12" w:space="0" w:color="auto"/>
            </w:tcBorders>
            <w:vAlign w:val="center"/>
          </w:tcPr>
          <w:p w14:paraId="6A7C2E4F" w14:textId="59FC0D5E" w:rsidR="000E7B17" w:rsidRDefault="000E7B17" w:rsidP="000E7B17">
            <w:pPr>
              <w:spacing w:after="0"/>
              <w:jc w:val="center"/>
              <w:rPr>
                <w:rFonts w:ascii="Cambria" w:hAnsi="Cambria" w:cstheme="minorHAnsi"/>
                <w:b/>
                <w:sz w:val="24"/>
                <w:szCs w:val="24"/>
              </w:rPr>
            </w:pPr>
            <w:r>
              <w:rPr>
                <w:rFonts w:ascii="Cambria" w:hAnsi="Cambria" w:cstheme="minorHAnsi"/>
                <w:b/>
                <w:sz w:val="24"/>
                <w:szCs w:val="24"/>
              </w:rPr>
              <w:t>CO 5</w:t>
            </w:r>
          </w:p>
        </w:tc>
      </w:tr>
    </w:tbl>
    <w:p w14:paraId="36846A1D" w14:textId="34DF3455" w:rsidR="001539B8" w:rsidRDefault="00894339" w:rsidP="0043086A">
      <w:pPr>
        <w:spacing w:after="0"/>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p w14:paraId="7A681FEC" w14:textId="6B897588" w:rsidR="00A3295B" w:rsidRDefault="00A3295B" w:rsidP="009C672E">
      <w:pPr>
        <w:spacing w:after="0"/>
        <w:rPr>
          <w:rFonts w:ascii="Cambria" w:hAnsi="Cambria" w:cstheme="minorHAnsi"/>
          <w:b/>
          <w:sz w:val="28"/>
          <w:szCs w:val="28"/>
        </w:rPr>
      </w:pPr>
      <w:r>
        <w:rPr>
          <w:rFonts w:ascii="Cambria" w:hAnsi="Cambria" w:cstheme="minorHAnsi"/>
          <w:b/>
          <w:bCs/>
          <w:sz w:val="24"/>
          <w:szCs w:val="24"/>
        </w:rPr>
        <w:t xml:space="preserve">Answer </w:t>
      </w:r>
      <w:r w:rsidR="00272843" w:rsidRPr="00293D36">
        <w:rPr>
          <w:rFonts w:ascii="Cambria" w:hAnsi="Cambria" w:cstheme="minorHAnsi"/>
          <w:b/>
          <w:bCs/>
          <w:sz w:val="24"/>
          <w:szCs w:val="24"/>
        </w:rPr>
        <w:t xml:space="preserve">ALL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w:t>
      </w:r>
      <w:r w:rsidR="00272843" w:rsidRPr="00293D36">
        <w:rPr>
          <w:rFonts w:ascii="Cambria" w:hAnsi="Cambria" w:cstheme="minorHAnsi"/>
          <w:b/>
          <w:bCs/>
          <w:sz w:val="24"/>
          <w:szCs w:val="24"/>
        </w:rPr>
        <w:t xml:space="preserve">Each question carries </w:t>
      </w:r>
      <w:r w:rsidR="009C672E">
        <w:rPr>
          <w:rFonts w:ascii="Cambria" w:hAnsi="Cambria" w:cstheme="minorHAnsi"/>
          <w:b/>
          <w:bCs/>
          <w:sz w:val="24"/>
          <w:szCs w:val="24"/>
        </w:rPr>
        <w:t>7 M</w:t>
      </w:r>
      <w:r w:rsidR="00272843" w:rsidRPr="00293D36">
        <w:rPr>
          <w:rFonts w:ascii="Cambria" w:hAnsi="Cambria" w:cstheme="minorHAnsi"/>
          <w:b/>
          <w:bCs/>
          <w:sz w:val="24"/>
          <w:szCs w:val="24"/>
        </w:rPr>
        <w:t xml:space="preserve">arks. </w:t>
      </w:r>
      <w:r>
        <w:rPr>
          <w:rFonts w:ascii="Cambria" w:hAnsi="Cambria" w:cstheme="minorHAnsi"/>
          <w:b/>
          <w:bCs/>
          <w:sz w:val="24"/>
          <w:szCs w:val="24"/>
        </w:rPr>
        <w:t xml:space="preserve">     </w:t>
      </w:r>
      <w:r w:rsidR="009C672E">
        <w:rPr>
          <w:rFonts w:ascii="Cambria" w:hAnsi="Cambria" w:cstheme="minorHAnsi"/>
          <w:b/>
          <w:bCs/>
          <w:sz w:val="24"/>
          <w:szCs w:val="24"/>
        </w:rPr>
        <w:t xml:space="preserve">         </w:t>
      </w:r>
      <w:r>
        <w:rPr>
          <w:rFonts w:ascii="Cambria" w:hAnsi="Cambria" w:cstheme="minorHAnsi"/>
          <w:b/>
          <w:bCs/>
          <w:sz w:val="24"/>
          <w:szCs w:val="24"/>
        </w:rPr>
        <w:t xml:space="preserve">                          Total Marks </w:t>
      </w:r>
      <w:r w:rsidR="00EE08E8">
        <w:rPr>
          <w:rFonts w:ascii="Cambria" w:hAnsi="Cambria" w:cstheme="minorHAnsi"/>
          <w:b/>
          <w:bCs/>
          <w:sz w:val="24"/>
          <w:szCs w:val="24"/>
        </w:rPr>
        <w:t>35</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A3295B" w:rsidRPr="004D0E86" w14:paraId="30270E2A" w14:textId="77777777" w:rsidTr="00B1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4D0E86" w:rsidRDefault="005926E2" w:rsidP="00346AB1">
            <w:pPr>
              <w:spacing w:after="0"/>
              <w:jc w:val="center"/>
              <w:rPr>
                <w:rFonts w:ascii="Cambria" w:hAnsi="Cambria" w:cstheme="minorHAnsi"/>
                <w:b w:val="0"/>
                <w:sz w:val="24"/>
                <w:szCs w:val="24"/>
              </w:rPr>
            </w:pPr>
            <w:r w:rsidRPr="004D0E86">
              <w:rPr>
                <w:rFonts w:ascii="Cambria" w:hAnsi="Cambria" w:cstheme="minorHAnsi"/>
                <w:sz w:val="24"/>
                <w:szCs w:val="24"/>
              </w:rPr>
              <w:t>11</w:t>
            </w:r>
            <w:r w:rsidR="00A3295B" w:rsidRPr="004D0E86">
              <w:rPr>
                <w:rFonts w:ascii="Cambria" w:hAnsi="Cambria" w:cstheme="minorHAnsi"/>
                <w:sz w:val="24"/>
                <w:szCs w:val="24"/>
              </w:rPr>
              <w:t>.</w:t>
            </w:r>
          </w:p>
        </w:tc>
        <w:tc>
          <w:tcPr>
            <w:tcW w:w="643" w:type="dxa"/>
            <w:tcBorders>
              <w:bottom w:val="none" w:sz="0" w:space="0" w:color="auto"/>
            </w:tcBorders>
            <w:vAlign w:val="center"/>
          </w:tcPr>
          <w:p w14:paraId="03FCC3B2" w14:textId="77777777" w:rsidR="00A3295B" w:rsidRPr="004D0E8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4D0E86">
              <w:rPr>
                <w:rFonts w:ascii="Cambria" w:hAnsi="Cambria" w:cstheme="minorHAnsi"/>
                <w:sz w:val="24"/>
                <w:szCs w:val="24"/>
              </w:rPr>
              <w:t>a.</w:t>
            </w:r>
          </w:p>
        </w:tc>
        <w:tc>
          <w:tcPr>
            <w:tcW w:w="6742" w:type="dxa"/>
            <w:tcBorders>
              <w:bottom w:val="none" w:sz="0" w:space="0" w:color="auto"/>
            </w:tcBorders>
            <w:vAlign w:val="center"/>
          </w:tcPr>
          <w:p w14:paraId="4E2175F9" w14:textId="77777777" w:rsidR="00263C34" w:rsidRPr="004D0E86" w:rsidRDefault="00263C34" w:rsidP="00263C3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XYZ Ltd. invited applications for 20,000 equity shares of ₹10 each at a premium of ₹2 per share. The amount was payable as follows:</w:t>
            </w:r>
          </w:p>
          <w:p w14:paraId="74B7B21D" w14:textId="77777777" w:rsidR="00263C34" w:rsidRPr="004D0E86" w:rsidRDefault="00263C34" w:rsidP="00263C34">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₹4 on application</w:t>
            </w:r>
          </w:p>
          <w:p w14:paraId="4638E883" w14:textId="5CBD5320" w:rsidR="00263C34" w:rsidRPr="004D0E86" w:rsidRDefault="00263C34" w:rsidP="00263C34">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₹8 on allotment (including premium)</w:t>
            </w:r>
          </w:p>
          <w:p w14:paraId="1FD68A4B" w14:textId="77777777" w:rsidR="00263C34" w:rsidRPr="004D0E86" w:rsidRDefault="00263C34" w:rsidP="00263C34">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p>
          <w:p w14:paraId="12EC3E7C" w14:textId="5665A7DB" w:rsidR="00DC7EFC" w:rsidRPr="004D0E86" w:rsidRDefault="00263C34" w:rsidP="002B1CC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4D0E86">
              <w:rPr>
                <w:rFonts w:ascii="Cambria" w:hAnsi="Cambria"/>
                <w:b w:val="0"/>
                <w:sz w:val="24"/>
                <w:szCs w:val="24"/>
              </w:rPr>
              <w:t xml:space="preserve">Applications were received for 25,000 shares. Shares were allotted to the applicants of 20,000 shares, and the excess money was refunded. Mr. Ram, who was allotted 300 shares, failed to pay the allotment money. Prepare journal entries in the books of the </w:t>
            </w:r>
            <w:r w:rsidR="002B1CC1">
              <w:rPr>
                <w:rFonts w:ascii="Cambria" w:hAnsi="Cambria"/>
                <w:b w:val="0"/>
                <w:sz w:val="24"/>
                <w:szCs w:val="24"/>
              </w:rPr>
              <w:t>XYZ Ltd.</w:t>
            </w:r>
          </w:p>
        </w:tc>
        <w:tc>
          <w:tcPr>
            <w:tcW w:w="1248" w:type="dxa"/>
            <w:tcBorders>
              <w:bottom w:val="none" w:sz="0" w:space="0" w:color="auto"/>
            </w:tcBorders>
            <w:vAlign w:val="center"/>
          </w:tcPr>
          <w:p w14:paraId="24D1F56D" w14:textId="756F2510" w:rsidR="00A3295B" w:rsidRPr="004D0E86" w:rsidRDefault="00340DF6"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0</w:t>
            </w:r>
            <w:r w:rsidR="00EE08E8" w:rsidRPr="004D0E86">
              <w:rPr>
                <w:rFonts w:ascii="Cambria" w:hAnsi="Cambria" w:cstheme="minorHAnsi"/>
                <w:sz w:val="24"/>
                <w:szCs w:val="24"/>
              </w:rPr>
              <w:t>7</w:t>
            </w:r>
            <w:r w:rsidR="00405EBB" w:rsidRPr="004D0E86">
              <w:rPr>
                <w:rFonts w:ascii="Cambria" w:hAnsi="Cambria" w:cstheme="minorHAnsi"/>
                <w:sz w:val="24"/>
                <w:szCs w:val="24"/>
              </w:rPr>
              <w:t xml:space="preserve"> </w:t>
            </w:r>
            <w:r w:rsidR="00A3295B" w:rsidRPr="004D0E86">
              <w:rPr>
                <w:rFonts w:ascii="Cambria" w:hAnsi="Cambria" w:cstheme="minorHAnsi"/>
                <w:sz w:val="24"/>
                <w:szCs w:val="24"/>
              </w:rPr>
              <w:t>Marks</w:t>
            </w:r>
          </w:p>
        </w:tc>
        <w:tc>
          <w:tcPr>
            <w:tcW w:w="540" w:type="dxa"/>
            <w:tcBorders>
              <w:bottom w:val="none" w:sz="0" w:space="0" w:color="auto"/>
            </w:tcBorders>
            <w:vAlign w:val="center"/>
          </w:tcPr>
          <w:p w14:paraId="25C1232D" w14:textId="53322A52" w:rsidR="00A3295B" w:rsidRPr="004D0E8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L</w:t>
            </w:r>
            <w:r w:rsidR="00E14675" w:rsidRPr="004D0E86">
              <w:rPr>
                <w:rFonts w:ascii="Cambria" w:hAnsi="Cambria" w:cstheme="minorHAnsi"/>
                <w:sz w:val="24"/>
                <w:szCs w:val="24"/>
              </w:rPr>
              <w:t>3</w:t>
            </w:r>
          </w:p>
        </w:tc>
        <w:tc>
          <w:tcPr>
            <w:tcW w:w="799" w:type="dxa"/>
            <w:tcBorders>
              <w:bottom w:val="none" w:sz="0" w:space="0" w:color="auto"/>
            </w:tcBorders>
            <w:vAlign w:val="center"/>
          </w:tcPr>
          <w:p w14:paraId="7D6F413F" w14:textId="01ACECF5" w:rsidR="00A3295B" w:rsidRPr="004D0E8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CO</w:t>
            </w:r>
            <w:r w:rsidR="00B17B91" w:rsidRPr="004D0E86">
              <w:rPr>
                <w:rFonts w:ascii="Cambria" w:hAnsi="Cambria" w:cstheme="minorHAnsi"/>
                <w:sz w:val="24"/>
                <w:szCs w:val="24"/>
              </w:rPr>
              <w:t xml:space="preserve"> 1</w:t>
            </w:r>
          </w:p>
        </w:tc>
      </w:tr>
      <w:tr w:rsidR="00A3295B" w:rsidRPr="004D0E86" w14:paraId="5E5501D2"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655739E5" w14:textId="4653EBD8" w:rsidR="00A3295B" w:rsidRPr="004D0E86" w:rsidRDefault="00A3295B" w:rsidP="00346AB1">
            <w:pPr>
              <w:spacing w:after="0"/>
              <w:jc w:val="center"/>
              <w:rPr>
                <w:rFonts w:ascii="Cambria" w:hAnsi="Cambria" w:cstheme="minorHAnsi"/>
                <w:b w:val="0"/>
                <w:sz w:val="28"/>
                <w:szCs w:val="28"/>
              </w:rPr>
            </w:pPr>
            <w:r w:rsidRPr="004D0E86">
              <w:rPr>
                <w:rFonts w:ascii="Cambria" w:hAnsi="Cambria" w:cstheme="minorHAnsi"/>
                <w:sz w:val="24"/>
                <w:szCs w:val="28"/>
              </w:rPr>
              <w:t>Or</w:t>
            </w:r>
          </w:p>
        </w:tc>
      </w:tr>
      <w:tr w:rsidR="00A3295B" w:rsidRPr="004D0E86" w14:paraId="50A6AA62" w14:textId="77777777" w:rsidTr="00B17B91">
        <w:tc>
          <w:tcPr>
            <w:cnfStyle w:val="001000000000" w:firstRow="0" w:lastRow="0" w:firstColumn="1" w:lastColumn="0" w:oddVBand="0" w:evenVBand="0" w:oddHBand="0" w:evenHBand="0" w:firstRowFirstColumn="0" w:firstRowLastColumn="0" w:lastRowFirstColumn="0" w:lastRowLastColumn="0"/>
            <w:tcW w:w="802" w:type="dxa"/>
            <w:vAlign w:val="center"/>
          </w:tcPr>
          <w:p w14:paraId="7E33CA40" w14:textId="21DCD3A0" w:rsidR="00A3295B" w:rsidRPr="004D0E86" w:rsidRDefault="005926E2" w:rsidP="00346AB1">
            <w:pPr>
              <w:spacing w:after="0"/>
              <w:jc w:val="center"/>
              <w:rPr>
                <w:rFonts w:ascii="Cambria" w:hAnsi="Cambria" w:cstheme="minorHAnsi"/>
                <w:b w:val="0"/>
                <w:sz w:val="24"/>
                <w:szCs w:val="24"/>
              </w:rPr>
            </w:pPr>
            <w:r w:rsidRPr="004D0E86">
              <w:rPr>
                <w:rFonts w:ascii="Cambria" w:hAnsi="Cambria" w:cstheme="minorHAnsi"/>
                <w:sz w:val="24"/>
                <w:szCs w:val="24"/>
              </w:rPr>
              <w:t>12</w:t>
            </w:r>
            <w:r w:rsidR="00A3295B" w:rsidRPr="004D0E86">
              <w:rPr>
                <w:rFonts w:ascii="Cambria" w:hAnsi="Cambria" w:cstheme="minorHAnsi"/>
                <w:sz w:val="24"/>
                <w:szCs w:val="24"/>
              </w:rPr>
              <w:t>.</w:t>
            </w:r>
          </w:p>
        </w:tc>
        <w:tc>
          <w:tcPr>
            <w:tcW w:w="643" w:type="dxa"/>
            <w:vAlign w:val="center"/>
          </w:tcPr>
          <w:p w14:paraId="23E2E7D9" w14:textId="77777777" w:rsidR="00A3295B" w:rsidRPr="004D0E8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a.</w:t>
            </w:r>
          </w:p>
        </w:tc>
        <w:tc>
          <w:tcPr>
            <w:tcW w:w="6742" w:type="dxa"/>
            <w:vAlign w:val="center"/>
          </w:tcPr>
          <w:p w14:paraId="52E52734" w14:textId="31F56907" w:rsidR="00A3295B" w:rsidRPr="007E2417" w:rsidRDefault="007E2417" w:rsidP="00B17B91">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7E2417">
              <w:rPr>
                <w:rFonts w:ascii="Cambria" w:hAnsi="Cambria"/>
                <w:color w:val="000000" w:themeColor="text1"/>
                <w:sz w:val="24"/>
              </w:rPr>
              <w:t>What are the advantages and disadvantages of issuing debentures?</w:t>
            </w:r>
          </w:p>
        </w:tc>
        <w:tc>
          <w:tcPr>
            <w:tcW w:w="1248" w:type="dxa"/>
            <w:vAlign w:val="center"/>
          </w:tcPr>
          <w:p w14:paraId="3C1DD8A6" w14:textId="4024E218" w:rsidR="00A3295B"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07</w:t>
            </w:r>
            <w:r w:rsidR="006266FA" w:rsidRPr="004D0E86">
              <w:rPr>
                <w:rFonts w:ascii="Cambria" w:hAnsi="Cambria" w:cstheme="minorHAnsi"/>
                <w:b/>
                <w:sz w:val="24"/>
                <w:szCs w:val="24"/>
              </w:rPr>
              <w:t xml:space="preserve"> Marks</w:t>
            </w:r>
          </w:p>
        </w:tc>
        <w:tc>
          <w:tcPr>
            <w:tcW w:w="540" w:type="dxa"/>
            <w:vAlign w:val="center"/>
          </w:tcPr>
          <w:p w14:paraId="600D1B37" w14:textId="57E41EB4" w:rsidR="00A3295B" w:rsidRPr="004D0E8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L</w:t>
            </w:r>
            <w:r w:rsidR="007E2417">
              <w:rPr>
                <w:rFonts w:ascii="Cambria" w:hAnsi="Cambria" w:cstheme="minorHAnsi"/>
                <w:b/>
                <w:sz w:val="24"/>
                <w:szCs w:val="24"/>
              </w:rPr>
              <w:t>1</w:t>
            </w:r>
          </w:p>
        </w:tc>
        <w:tc>
          <w:tcPr>
            <w:tcW w:w="799" w:type="dxa"/>
            <w:vAlign w:val="center"/>
          </w:tcPr>
          <w:p w14:paraId="71D9EEAF" w14:textId="620B2D5F" w:rsidR="00A3295B" w:rsidRPr="004D0E8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CO</w:t>
            </w:r>
            <w:r w:rsidR="00B17B91" w:rsidRPr="004D0E86">
              <w:rPr>
                <w:rFonts w:ascii="Cambria" w:hAnsi="Cambria" w:cstheme="minorHAnsi"/>
                <w:b/>
                <w:sz w:val="24"/>
                <w:szCs w:val="24"/>
              </w:rPr>
              <w:t xml:space="preserve"> 1</w:t>
            </w:r>
          </w:p>
        </w:tc>
      </w:tr>
    </w:tbl>
    <w:p w14:paraId="3261AEA4" w14:textId="77777777" w:rsidR="00A3295B" w:rsidRPr="004D0E86" w:rsidRDefault="00A3295B" w:rsidP="00346AB1">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EE08E8" w:rsidRPr="004D0E86" w14:paraId="0E4A220A" w14:textId="77777777" w:rsidTr="00B1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296F34C3" w:rsidR="00EE08E8" w:rsidRPr="004D0E86" w:rsidRDefault="00EE08E8" w:rsidP="00346AB1">
            <w:pPr>
              <w:spacing w:after="0"/>
              <w:jc w:val="center"/>
              <w:rPr>
                <w:rFonts w:ascii="Cambria" w:hAnsi="Cambria" w:cstheme="minorHAnsi"/>
                <w:b w:val="0"/>
                <w:sz w:val="24"/>
                <w:szCs w:val="24"/>
              </w:rPr>
            </w:pPr>
            <w:r w:rsidRPr="004D0E86">
              <w:rPr>
                <w:rFonts w:ascii="Cambria" w:hAnsi="Cambria" w:cstheme="minorHAnsi"/>
                <w:sz w:val="24"/>
                <w:szCs w:val="24"/>
              </w:rPr>
              <w:t>13.</w:t>
            </w:r>
          </w:p>
        </w:tc>
        <w:tc>
          <w:tcPr>
            <w:tcW w:w="643" w:type="dxa"/>
            <w:tcBorders>
              <w:bottom w:val="none" w:sz="0" w:space="0" w:color="auto"/>
            </w:tcBorders>
            <w:vAlign w:val="center"/>
          </w:tcPr>
          <w:p w14:paraId="4770F819"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4D0E86">
              <w:rPr>
                <w:rFonts w:ascii="Cambria" w:hAnsi="Cambria" w:cstheme="minorHAnsi"/>
                <w:sz w:val="24"/>
                <w:szCs w:val="24"/>
              </w:rPr>
              <w:t>a.</w:t>
            </w:r>
          </w:p>
        </w:tc>
        <w:tc>
          <w:tcPr>
            <w:tcW w:w="6742" w:type="dxa"/>
            <w:tcBorders>
              <w:bottom w:val="none" w:sz="0" w:space="0" w:color="auto"/>
            </w:tcBorders>
            <w:vAlign w:val="center"/>
          </w:tcPr>
          <w:p w14:paraId="3DA2DD1E" w14:textId="42E21D10" w:rsidR="00B17B91" w:rsidRPr="004D0E86" w:rsidRDefault="00B17B91" w:rsidP="00B17B91">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Determine the liability of underwriters A, B, and C given:</w:t>
            </w:r>
          </w:p>
          <w:p w14:paraId="2C099E84" w14:textId="77777777" w:rsidR="00B17B91" w:rsidRPr="004D0E86" w:rsidRDefault="00B17B91" w:rsidP="00FC42E4">
            <w:pPr>
              <w:numPr>
                <w:ilvl w:val="0"/>
                <w:numId w:val="23"/>
              </w:num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Company issued 1,00,000 shares.</w:t>
            </w:r>
          </w:p>
          <w:p w14:paraId="081306E6" w14:textId="77777777" w:rsidR="00B17B91" w:rsidRPr="004D0E86" w:rsidRDefault="00B17B91" w:rsidP="00FC42E4">
            <w:pPr>
              <w:numPr>
                <w:ilvl w:val="0"/>
                <w:numId w:val="23"/>
              </w:num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Underwriters A, B, and C took responsibility for 40%, 35%, and 25% respectively.</w:t>
            </w:r>
          </w:p>
          <w:p w14:paraId="127EABB4" w14:textId="4D385900" w:rsidR="00B17B91" w:rsidRPr="004D0E86" w:rsidRDefault="00AF52A5" w:rsidP="00FC42E4">
            <w:pPr>
              <w:numPr>
                <w:ilvl w:val="0"/>
                <w:numId w:val="23"/>
              </w:num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Pr>
                <w:rFonts w:ascii="Cambria" w:hAnsi="Cambria"/>
                <w:b w:val="0"/>
                <w:sz w:val="24"/>
                <w:szCs w:val="24"/>
              </w:rPr>
              <w:t>M</w:t>
            </w:r>
            <w:r w:rsidR="00B17B91" w:rsidRPr="004D0E86">
              <w:rPr>
                <w:rFonts w:ascii="Cambria" w:hAnsi="Cambria"/>
                <w:b w:val="0"/>
                <w:sz w:val="24"/>
                <w:szCs w:val="24"/>
              </w:rPr>
              <w:t xml:space="preserve">arked </w:t>
            </w:r>
            <w:r>
              <w:rPr>
                <w:rFonts w:ascii="Cambria" w:hAnsi="Cambria"/>
                <w:b w:val="0"/>
                <w:sz w:val="24"/>
                <w:szCs w:val="24"/>
              </w:rPr>
              <w:t xml:space="preserve">Shares: A-25,000, B-20,000, C-15,000; </w:t>
            </w:r>
            <w:r w:rsidR="00B17B91" w:rsidRPr="004D0E86">
              <w:rPr>
                <w:rFonts w:ascii="Cambria" w:hAnsi="Cambria"/>
                <w:b w:val="0"/>
                <w:sz w:val="24"/>
                <w:szCs w:val="24"/>
              </w:rPr>
              <w:t>unmarked</w:t>
            </w:r>
            <w:r>
              <w:rPr>
                <w:rFonts w:ascii="Cambria" w:hAnsi="Cambria"/>
                <w:b w:val="0"/>
                <w:sz w:val="24"/>
                <w:szCs w:val="24"/>
              </w:rPr>
              <w:t xml:space="preserve"> shares were </w:t>
            </w:r>
            <w:r w:rsidR="00B17B91" w:rsidRPr="004D0E86">
              <w:rPr>
                <w:rFonts w:ascii="Cambria" w:hAnsi="Cambria"/>
                <w:b w:val="0"/>
                <w:sz w:val="24"/>
                <w:szCs w:val="24"/>
              </w:rPr>
              <w:t>30,000.</w:t>
            </w:r>
          </w:p>
          <w:p w14:paraId="53EAC321" w14:textId="18105B43" w:rsidR="00EE08E8" w:rsidRPr="004D0E86" w:rsidRDefault="00B17B91" w:rsidP="00FC42E4">
            <w:pPr>
              <w:numPr>
                <w:ilvl w:val="0"/>
                <w:numId w:val="23"/>
              </w:numPr>
              <w:spacing w:before="100" w:beforeAutospacing="1"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4D0E86">
              <w:rPr>
                <w:rFonts w:ascii="Cambria" w:hAnsi="Cambria"/>
                <w:b w:val="0"/>
                <w:sz w:val="24"/>
                <w:szCs w:val="24"/>
              </w:rPr>
              <w:t>Firm underwriting: A-2,000, B-1,000, C-2,000.</w:t>
            </w:r>
          </w:p>
        </w:tc>
        <w:tc>
          <w:tcPr>
            <w:tcW w:w="1248" w:type="dxa"/>
            <w:tcBorders>
              <w:bottom w:val="none" w:sz="0" w:space="0" w:color="auto"/>
            </w:tcBorders>
            <w:vAlign w:val="center"/>
          </w:tcPr>
          <w:p w14:paraId="704C9FFA"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07 Marks</w:t>
            </w:r>
          </w:p>
        </w:tc>
        <w:tc>
          <w:tcPr>
            <w:tcW w:w="540" w:type="dxa"/>
            <w:tcBorders>
              <w:bottom w:val="none" w:sz="0" w:space="0" w:color="auto"/>
            </w:tcBorders>
            <w:vAlign w:val="center"/>
          </w:tcPr>
          <w:p w14:paraId="46A2359A" w14:textId="7781B95D"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L</w:t>
            </w:r>
            <w:r w:rsidR="00B17B91" w:rsidRPr="004D0E86">
              <w:rPr>
                <w:rFonts w:ascii="Cambria" w:hAnsi="Cambria" w:cstheme="minorHAnsi"/>
                <w:sz w:val="24"/>
                <w:szCs w:val="24"/>
              </w:rPr>
              <w:t>5</w:t>
            </w:r>
          </w:p>
        </w:tc>
        <w:tc>
          <w:tcPr>
            <w:tcW w:w="799" w:type="dxa"/>
            <w:tcBorders>
              <w:bottom w:val="none" w:sz="0" w:space="0" w:color="auto"/>
            </w:tcBorders>
            <w:vAlign w:val="center"/>
          </w:tcPr>
          <w:p w14:paraId="57EF317B" w14:textId="371D7F64"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CO</w:t>
            </w:r>
            <w:r w:rsidR="00B17B91" w:rsidRPr="004D0E86">
              <w:rPr>
                <w:rFonts w:ascii="Cambria" w:hAnsi="Cambria" w:cstheme="minorHAnsi"/>
                <w:sz w:val="24"/>
                <w:szCs w:val="24"/>
              </w:rPr>
              <w:t xml:space="preserve"> 2</w:t>
            </w:r>
          </w:p>
        </w:tc>
      </w:tr>
      <w:tr w:rsidR="00EE08E8" w:rsidRPr="004D0E86" w14:paraId="5CCC74D3"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4D0891C1" w14:textId="4F08EE19" w:rsidR="00EE08E8" w:rsidRPr="004D0E86" w:rsidRDefault="00EE08E8" w:rsidP="00346AB1">
            <w:pPr>
              <w:spacing w:after="0"/>
              <w:jc w:val="center"/>
              <w:rPr>
                <w:rFonts w:ascii="Cambria" w:hAnsi="Cambria" w:cstheme="minorHAnsi"/>
                <w:b w:val="0"/>
                <w:sz w:val="28"/>
                <w:szCs w:val="28"/>
              </w:rPr>
            </w:pPr>
            <w:r w:rsidRPr="004D0E86">
              <w:rPr>
                <w:rFonts w:ascii="Cambria" w:hAnsi="Cambria" w:cstheme="minorHAnsi"/>
                <w:sz w:val="24"/>
                <w:szCs w:val="28"/>
              </w:rPr>
              <w:t>Or</w:t>
            </w:r>
          </w:p>
        </w:tc>
      </w:tr>
      <w:tr w:rsidR="00EE08E8" w:rsidRPr="004D0E86" w14:paraId="74031AB3" w14:textId="77777777" w:rsidTr="00B17B91">
        <w:tc>
          <w:tcPr>
            <w:cnfStyle w:val="001000000000" w:firstRow="0" w:lastRow="0" w:firstColumn="1" w:lastColumn="0" w:oddVBand="0" w:evenVBand="0" w:oddHBand="0" w:evenHBand="0" w:firstRowFirstColumn="0" w:firstRowLastColumn="0" w:lastRowFirstColumn="0" w:lastRowLastColumn="0"/>
            <w:tcW w:w="802" w:type="dxa"/>
            <w:vAlign w:val="center"/>
          </w:tcPr>
          <w:p w14:paraId="2AAAA915" w14:textId="5AA873A2" w:rsidR="00EE08E8" w:rsidRPr="004D0E86" w:rsidRDefault="00EE08E8" w:rsidP="00346AB1">
            <w:pPr>
              <w:spacing w:after="0"/>
              <w:jc w:val="center"/>
              <w:rPr>
                <w:rFonts w:ascii="Cambria" w:hAnsi="Cambria" w:cstheme="minorHAnsi"/>
                <w:b w:val="0"/>
                <w:sz w:val="24"/>
                <w:szCs w:val="24"/>
              </w:rPr>
            </w:pPr>
            <w:r w:rsidRPr="004D0E86">
              <w:rPr>
                <w:rFonts w:ascii="Cambria" w:hAnsi="Cambria" w:cstheme="minorHAnsi"/>
                <w:sz w:val="24"/>
                <w:szCs w:val="24"/>
              </w:rPr>
              <w:t>14.</w:t>
            </w:r>
          </w:p>
        </w:tc>
        <w:tc>
          <w:tcPr>
            <w:tcW w:w="643" w:type="dxa"/>
            <w:vAlign w:val="center"/>
          </w:tcPr>
          <w:p w14:paraId="702549B7" w14:textId="77777777"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a.</w:t>
            </w:r>
          </w:p>
        </w:tc>
        <w:tc>
          <w:tcPr>
            <w:tcW w:w="6742" w:type="dxa"/>
            <w:vAlign w:val="center"/>
          </w:tcPr>
          <w:p w14:paraId="68EF5424" w14:textId="16DBA88C" w:rsidR="00AF52A5" w:rsidRPr="00FC42E4" w:rsidRDefault="00AF52A5" w:rsidP="00FC42E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FC42E4">
              <w:rPr>
                <w:rFonts w:ascii="Cambria" w:hAnsi="Cambria"/>
                <w:sz w:val="24"/>
                <w:szCs w:val="24"/>
              </w:rPr>
              <w:t>A company issued 60,000 equity shares, fully underwritten as follows:</w:t>
            </w:r>
            <w:r w:rsidR="00FC42E4">
              <w:rPr>
                <w:rFonts w:ascii="Cambria" w:hAnsi="Cambria"/>
                <w:b/>
                <w:sz w:val="24"/>
                <w:szCs w:val="24"/>
              </w:rPr>
              <w:t xml:space="preserve"> </w:t>
            </w:r>
            <w:r w:rsidRPr="00FC42E4">
              <w:rPr>
                <w:rFonts w:ascii="Cambria" w:hAnsi="Cambria"/>
                <w:sz w:val="24"/>
                <w:szCs w:val="24"/>
              </w:rPr>
              <w:t>Amit: 40%, Bhuvan: 35%, and Chetan: 25%</w:t>
            </w:r>
          </w:p>
          <w:p w14:paraId="03DDC6D3" w14:textId="77777777" w:rsidR="00FC42E4" w:rsidRPr="00FC42E4" w:rsidRDefault="00AF52A5" w:rsidP="00FC42E4">
            <w:pPr>
              <w:pStyle w:val="ListParagraph"/>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C42E4">
              <w:rPr>
                <w:rFonts w:ascii="Cambria" w:hAnsi="Cambria"/>
                <w:sz w:val="24"/>
                <w:szCs w:val="24"/>
              </w:rPr>
              <w:t xml:space="preserve">Applications received: 55,000 shares, </w:t>
            </w:r>
          </w:p>
          <w:p w14:paraId="0F7E1EEA" w14:textId="77777777" w:rsidR="00FC42E4" w:rsidRPr="00FC42E4" w:rsidRDefault="00FC42E4" w:rsidP="00FC42E4">
            <w:pPr>
              <w:pStyle w:val="ListParagraph"/>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C42E4">
              <w:rPr>
                <w:rFonts w:ascii="Cambria" w:hAnsi="Cambria"/>
                <w:sz w:val="24"/>
                <w:szCs w:val="24"/>
              </w:rPr>
              <w:t>M</w:t>
            </w:r>
            <w:r w:rsidR="00AF52A5" w:rsidRPr="00FC42E4">
              <w:rPr>
                <w:rFonts w:ascii="Cambria" w:hAnsi="Cambria"/>
                <w:sz w:val="24"/>
                <w:szCs w:val="24"/>
              </w:rPr>
              <w:t>arked applications:</w:t>
            </w:r>
            <w:r w:rsidRPr="00FC42E4">
              <w:rPr>
                <w:rFonts w:ascii="Cambria" w:hAnsi="Cambria"/>
                <w:b/>
                <w:sz w:val="24"/>
                <w:szCs w:val="24"/>
              </w:rPr>
              <w:t xml:space="preserve"> </w:t>
            </w:r>
            <w:r w:rsidR="00AF52A5" w:rsidRPr="00FC42E4">
              <w:rPr>
                <w:rFonts w:ascii="Cambria" w:hAnsi="Cambria"/>
                <w:sz w:val="24"/>
                <w:szCs w:val="24"/>
              </w:rPr>
              <w:t xml:space="preserve">Amit: 18,000; Bhuvan: 15,000; and </w:t>
            </w:r>
          </w:p>
          <w:p w14:paraId="67D778B2" w14:textId="7474BEF0" w:rsidR="00AF52A5" w:rsidRPr="00FC42E4" w:rsidRDefault="00AF52A5" w:rsidP="00FE5D61">
            <w:pPr>
              <w:pStyle w:val="ListParagraph"/>
              <w:spacing w:after="0" w:line="240" w:lineRule="auto"/>
              <w:ind w:left="682"/>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FC42E4">
              <w:rPr>
                <w:rFonts w:ascii="Cambria" w:hAnsi="Cambria"/>
                <w:sz w:val="24"/>
                <w:szCs w:val="24"/>
              </w:rPr>
              <w:t>Chetan: 9,000</w:t>
            </w:r>
            <w:r w:rsidRPr="00FC42E4">
              <w:rPr>
                <w:rFonts w:ascii="Cambria" w:hAnsi="Cambria"/>
                <w:b/>
                <w:sz w:val="24"/>
                <w:szCs w:val="24"/>
              </w:rPr>
              <w:t>.</w:t>
            </w:r>
          </w:p>
          <w:p w14:paraId="3DCDE56A" w14:textId="77777777" w:rsidR="00FC42E4" w:rsidRPr="00FC42E4" w:rsidRDefault="00AF52A5" w:rsidP="00FC42E4">
            <w:pPr>
              <w:pStyle w:val="ListParagraph"/>
              <w:numPr>
                <w:ilvl w:val="0"/>
                <w:numId w:val="24"/>
              </w:numPr>
              <w:spacing w:after="0" w:line="240" w:lineRule="auto"/>
              <w:ind w:left="682"/>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C42E4">
              <w:rPr>
                <w:rFonts w:ascii="Cambria" w:hAnsi="Cambria"/>
                <w:sz w:val="24"/>
                <w:szCs w:val="24"/>
              </w:rPr>
              <w:t xml:space="preserve">Firm underwriting: Amit – 2,000, Bhuvan – 1,000, </w:t>
            </w:r>
          </w:p>
          <w:p w14:paraId="440C1382" w14:textId="46756F47" w:rsidR="00FC42E4" w:rsidRDefault="00FC42E4" w:rsidP="00AF52A5">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 xml:space="preserve">              </w:t>
            </w:r>
            <w:r w:rsidR="00AF52A5" w:rsidRPr="00FC42E4">
              <w:rPr>
                <w:rFonts w:ascii="Cambria" w:hAnsi="Cambria"/>
                <w:sz w:val="24"/>
                <w:szCs w:val="24"/>
              </w:rPr>
              <w:t>Chetan – 2,000.</w:t>
            </w:r>
            <w:r>
              <w:rPr>
                <w:rFonts w:ascii="Cambria" w:hAnsi="Cambria"/>
                <w:sz w:val="24"/>
                <w:szCs w:val="24"/>
              </w:rPr>
              <w:t xml:space="preserve"> </w:t>
            </w:r>
          </w:p>
          <w:p w14:paraId="6189EF6F" w14:textId="1E5538EC" w:rsidR="00263C34" w:rsidRPr="004D0E86" w:rsidRDefault="00FC42E4" w:rsidP="00AF52A5">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C42E4">
              <w:rPr>
                <w:rFonts w:ascii="Cambria" w:hAnsi="Cambria"/>
                <w:iCs/>
                <w:sz w:val="24"/>
                <w:szCs w:val="24"/>
              </w:rPr>
              <w:t>Determine the liability of each underwriter.</w:t>
            </w:r>
          </w:p>
        </w:tc>
        <w:tc>
          <w:tcPr>
            <w:tcW w:w="1248" w:type="dxa"/>
            <w:vAlign w:val="center"/>
          </w:tcPr>
          <w:p w14:paraId="03B35C34" w14:textId="77777777"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07 Marks</w:t>
            </w:r>
          </w:p>
        </w:tc>
        <w:tc>
          <w:tcPr>
            <w:tcW w:w="540" w:type="dxa"/>
            <w:vAlign w:val="center"/>
          </w:tcPr>
          <w:p w14:paraId="12E4F96E" w14:textId="5F7B5462"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L</w:t>
            </w:r>
            <w:r w:rsidR="00852B83">
              <w:rPr>
                <w:rFonts w:ascii="Cambria" w:hAnsi="Cambria" w:cstheme="minorHAnsi"/>
                <w:b/>
                <w:sz w:val="24"/>
                <w:szCs w:val="24"/>
              </w:rPr>
              <w:t>5</w:t>
            </w:r>
          </w:p>
        </w:tc>
        <w:tc>
          <w:tcPr>
            <w:tcW w:w="799" w:type="dxa"/>
            <w:vAlign w:val="center"/>
          </w:tcPr>
          <w:p w14:paraId="7541AFD3" w14:textId="6F4B89C5"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CO</w:t>
            </w:r>
            <w:r w:rsidR="00263C34" w:rsidRPr="004D0E86">
              <w:rPr>
                <w:rFonts w:ascii="Cambria" w:hAnsi="Cambria" w:cstheme="minorHAnsi"/>
                <w:b/>
                <w:sz w:val="24"/>
                <w:szCs w:val="24"/>
              </w:rPr>
              <w:t xml:space="preserve"> 2</w:t>
            </w:r>
          </w:p>
        </w:tc>
      </w:tr>
    </w:tbl>
    <w:p w14:paraId="035727C4" w14:textId="77777777" w:rsidR="00EE08E8" w:rsidRPr="004D0E86" w:rsidRDefault="00EE08E8" w:rsidP="00346AB1">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EE08E8" w:rsidRPr="004D0E86" w14:paraId="3CC2BE1D"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3B83586" w:rsidR="00EE08E8" w:rsidRPr="004D0E86" w:rsidRDefault="00EE08E8" w:rsidP="00346AB1">
            <w:pPr>
              <w:spacing w:after="0"/>
              <w:jc w:val="center"/>
              <w:rPr>
                <w:rFonts w:ascii="Cambria" w:hAnsi="Cambria" w:cstheme="minorHAnsi"/>
                <w:b w:val="0"/>
                <w:sz w:val="24"/>
                <w:szCs w:val="24"/>
              </w:rPr>
            </w:pPr>
            <w:r w:rsidRPr="004D0E86">
              <w:rPr>
                <w:rFonts w:ascii="Cambria" w:hAnsi="Cambria" w:cstheme="minorHAnsi"/>
                <w:sz w:val="24"/>
                <w:szCs w:val="24"/>
              </w:rPr>
              <w:t>15.</w:t>
            </w:r>
          </w:p>
        </w:tc>
        <w:tc>
          <w:tcPr>
            <w:tcW w:w="643" w:type="dxa"/>
            <w:tcBorders>
              <w:bottom w:val="none" w:sz="0" w:space="0" w:color="auto"/>
            </w:tcBorders>
            <w:vAlign w:val="center"/>
          </w:tcPr>
          <w:p w14:paraId="586243B9"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4D0E86">
              <w:rPr>
                <w:rFonts w:ascii="Cambria" w:hAnsi="Cambria" w:cstheme="minorHAnsi"/>
                <w:sz w:val="24"/>
                <w:szCs w:val="24"/>
              </w:rPr>
              <w:t>a.</w:t>
            </w:r>
          </w:p>
        </w:tc>
        <w:tc>
          <w:tcPr>
            <w:tcW w:w="6742" w:type="dxa"/>
            <w:tcBorders>
              <w:bottom w:val="none" w:sz="0" w:space="0" w:color="auto"/>
            </w:tcBorders>
            <w:vAlign w:val="center"/>
          </w:tcPr>
          <w:p w14:paraId="764C194D" w14:textId="77777777" w:rsidR="0026069A" w:rsidRDefault="003221C2" w:rsidP="003221C2">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Cheetah Limited incorporated on 1</w:t>
            </w:r>
            <w:r w:rsidRPr="003221C2">
              <w:rPr>
                <w:rFonts w:ascii="Cambria" w:hAnsi="Cambria" w:cstheme="minorHAnsi"/>
                <w:b w:val="0"/>
                <w:sz w:val="24"/>
                <w:szCs w:val="24"/>
                <w:vertAlign w:val="superscript"/>
              </w:rPr>
              <w:t>st</w:t>
            </w:r>
            <w:r w:rsidR="0026069A">
              <w:rPr>
                <w:rFonts w:ascii="Cambria" w:hAnsi="Cambria" w:cstheme="minorHAnsi"/>
                <w:b w:val="0"/>
                <w:sz w:val="24"/>
                <w:szCs w:val="24"/>
              </w:rPr>
              <w:t xml:space="preserve"> April 2020</w:t>
            </w:r>
            <w:r>
              <w:rPr>
                <w:rFonts w:ascii="Cambria" w:hAnsi="Cambria" w:cstheme="minorHAnsi"/>
                <w:b w:val="0"/>
                <w:sz w:val="24"/>
                <w:szCs w:val="24"/>
              </w:rPr>
              <w:t>. The following information is available for the year ended 31</w:t>
            </w:r>
            <w:r w:rsidR="0026069A" w:rsidRPr="0026069A">
              <w:rPr>
                <w:rFonts w:ascii="Cambria" w:hAnsi="Cambria" w:cstheme="minorHAnsi"/>
                <w:b w:val="0"/>
                <w:sz w:val="24"/>
                <w:szCs w:val="24"/>
                <w:vertAlign w:val="superscript"/>
              </w:rPr>
              <w:t>st</w:t>
            </w:r>
            <w:r w:rsidR="0026069A">
              <w:rPr>
                <w:rFonts w:ascii="Cambria" w:hAnsi="Cambria" w:cstheme="minorHAnsi"/>
                <w:b w:val="0"/>
                <w:sz w:val="24"/>
                <w:szCs w:val="24"/>
              </w:rPr>
              <w:t xml:space="preserve"> December 2020.</w:t>
            </w:r>
          </w:p>
          <w:p w14:paraId="38297C38" w14:textId="77777777" w:rsidR="0026069A" w:rsidRPr="004515F9" w:rsidRDefault="0026069A" w:rsidP="0026069A">
            <w:pPr>
              <w:pStyle w:val="ListParagraph"/>
              <w:numPr>
                <w:ilvl w:val="0"/>
                <w:numId w:val="1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 xml:space="preserve">Sales for 12 months amounted to </w:t>
            </w:r>
            <w:r w:rsidRPr="004515F9">
              <w:rPr>
                <w:rFonts w:ascii="Times New Roman" w:hAnsi="Times New Roman"/>
                <w:b w:val="0"/>
                <w:sz w:val="24"/>
                <w:szCs w:val="24"/>
              </w:rPr>
              <w:t>₹ 6,00,000.</w:t>
            </w:r>
          </w:p>
          <w:p w14:paraId="18B268EF" w14:textId="77777777" w:rsidR="0026069A" w:rsidRPr="004515F9" w:rsidRDefault="0026069A" w:rsidP="0026069A">
            <w:pPr>
              <w:pStyle w:val="ListParagraph"/>
              <w:numPr>
                <w:ilvl w:val="0"/>
                <w:numId w:val="1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Month wise sales for the year:</w:t>
            </w:r>
          </w:p>
          <w:p w14:paraId="0C47D29F" w14:textId="77777777" w:rsidR="0026069A" w:rsidRPr="004515F9" w:rsidRDefault="0026069A" w:rsidP="0026069A">
            <w:pPr>
              <w:pStyle w:val="ListParagraph"/>
              <w:spacing w:after="0"/>
              <w:ind w:left="108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January, April, and May: Average sales</w:t>
            </w:r>
          </w:p>
          <w:p w14:paraId="0CF34252" w14:textId="77777777" w:rsidR="0026069A" w:rsidRPr="004515F9" w:rsidRDefault="0026069A" w:rsidP="0026069A">
            <w:pPr>
              <w:pStyle w:val="ListParagraph"/>
              <w:spacing w:after="0"/>
              <w:ind w:left="108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February, August and December: Double the average sales</w:t>
            </w:r>
          </w:p>
          <w:p w14:paraId="1B033119" w14:textId="77777777" w:rsidR="0026069A" w:rsidRPr="004515F9" w:rsidRDefault="0026069A" w:rsidP="0026069A">
            <w:pPr>
              <w:pStyle w:val="ListParagraph"/>
              <w:spacing w:after="0"/>
              <w:ind w:left="108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March and October: ½ of the average sales</w:t>
            </w:r>
          </w:p>
          <w:p w14:paraId="4F3F9B4D" w14:textId="77777777" w:rsidR="0026069A" w:rsidRPr="004515F9" w:rsidRDefault="0026069A" w:rsidP="0026069A">
            <w:pPr>
              <w:pStyle w:val="ListParagraph"/>
              <w:spacing w:after="0"/>
              <w:ind w:left="108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November: ¼ of the average sales</w:t>
            </w:r>
          </w:p>
          <w:p w14:paraId="35DDAC06" w14:textId="141D373A" w:rsidR="004515F9" w:rsidRPr="004515F9" w:rsidRDefault="004515F9" w:rsidP="0026069A">
            <w:pPr>
              <w:pStyle w:val="ListParagraph"/>
              <w:spacing w:after="0"/>
              <w:ind w:left="108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Remaining will be considered for the rest of the months.</w:t>
            </w:r>
          </w:p>
          <w:p w14:paraId="4CCCFFED" w14:textId="35917DE4" w:rsidR="0026069A" w:rsidRPr="00FC42E4" w:rsidRDefault="0026069A" w:rsidP="0026069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515F9">
              <w:rPr>
                <w:rFonts w:ascii="Cambria" w:hAnsi="Cambria" w:cstheme="minorHAnsi"/>
                <w:b w:val="0"/>
                <w:sz w:val="24"/>
                <w:szCs w:val="24"/>
              </w:rPr>
              <w:t xml:space="preserve">Determine the sales ratio for the period of pre- </w:t>
            </w:r>
            <w:r w:rsidR="00FC42E4">
              <w:rPr>
                <w:rFonts w:ascii="Cambria" w:hAnsi="Cambria" w:cstheme="minorHAnsi"/>
                <w:b w:val="0"/>
                <w:sz w:val="24"/>
                <w:szCs w:val="24"/>
              </w:rPr>
              <w:t>and post-incorporation periods.</w:t>
            </w:r>
          </w:p>
        </w:tc>
        <w:tc>
          <w:tcPr>
            <w:tcW w:w="1248" w:type="dxa"/>
            <w:tcBorders>
              <w:bottom w:val="none" w:sz="0" w:space="0" w:color="auto"/>
            </w:tcBorders>
            <w:vAlign w:val="center"/>
          </w:tcPr>
          <w:p w14:paraId="6F82FA44"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07 Marks</w:t>
            </w:r>
          </w:p>
        </w:tc>
        <w:tc>
          <w:tcPr>
            <w:tcW w:w="540" w:type="dxa"/>
            <w:tcBorders>
              <w:bottom w:val="none" w:sz="0" w:space="0" w:color="auto"/>
            </w:tcBorders>
            <w:vAlign w:val="center"/>
          </w:tcPr>
          <w:p w14:paraId="0EC7F45F" w14:textId="6B99779F"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L</w:t>
            </w:r>
            <w:r w:rsidR="0045488F">
              <w:rPr>
                <w:rFonts w:ascii="Cambria" w:hAnsi="Cambria" w:cstheme="minorHAnsi"/>
                <w:sz w:val="24"/>
                <w:szCs w:val="24"/>
              </w:rPr>
              <w:t>5</w:t>
            </w:r>
          </w:p>
        </w:tc>
        <w:tc>
          <w:tcPr>
            <w:tcW w:w="799" w:type="dxa"/>
            <w:tcBorders>
              <w:bottom w:val="none" w:sz="0" w:space="0" w:color="auto"/>
            </w:tcBorders>
            <w:vAlign w:val="center"/>
          </w:tcPr>
          <w:p w14:paraId="27F6A91E" w14:textId="72A2E609"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CO</w:t>
            </w:r>
            <w:r w:rsidR="00263C34" w:rsidRPr="004D0E86">
              <w:rPr>
                <w:rFonts w:ascii="Cambria" w:hAnsi="Cambria" w:cstheme="minorHAnsi"/>
                <w:sz w:val="24"/>
                <w:szCs w:val="24"/>
              </w:rPr>
              <w:t xml:space="preserve"> 3</w:t>
            </w:r>
          </w:p>
        </w:tc>
      </w:tr>
      <w:tr w:rsidR="00EE08E8" w:rsidRPr="004D0E86" w14:paraId="393320B9"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6042CB0" w14:textId="66740961" w:rsidR="00EE08E8" w:rsidRPr="004D0E86" w:rsidRDefault="00EE08E8" w:rsidP="00346AB1">
            <w:pPr>
              <w:spacing w:after="0"/>
              <w:jc w:val="center"/>
              <w:rPr>
                <w:rFonts w:ascii="Cambria" w:hAnsi="Cambria" w:cstheme="minorHAnsi"/>
                <w:b w:val="0"/>
                <w:sz w:val="28"/>
                <w:szCs w:val="28"/>
              </w:rPr>
            </w:pPr>
            <w:r w:rsidRPr="004D0E86">
              <w:rPr>
                <w:rFonts w:ascii="Cambria" w:hAnsi="Cambria" w:cstheme="minorHAnsi"/>
                <w:sz w:val="24"/>
                <w:szCs w:val="28"/>
              </w:rPr>
              <w:t>Or</w:t>
            </w:r>
          </w:p>
        </w:tc>
      </w:tr>
      <w:tr w:rsidR="00EE08E8" w:rsidRPr="004D0E86" w14:paraId="1396E3FE" w14:textId="77777777" w:rsidTr="00740D1E">
        <w:tc>
          <w:tcPr>
            <w:cnfStyle w:val="001000000000" w:firstRow="0" w:lastRow="0" w:firstColumn="1" w:lastColumn="0" w:oddVBand="0" w:evenVBand="0" w:oddHBand="0" w:evenHBand="0" w:firstRowFirstColumn="0" w:firstRowLastColumn="0" w:lastRowFirstColumn="0" w:lastRowLastColumn="0"/>
            <w:tcW w:w="802" w:type="dxa"/>
            <w:vAlign w:val="center"/>
          </w:tcPr>
          <w:p w14:paraId="797B294D" w14:textId="5A2C5B93" w:rsidR="00EE08E8" w:rsidRPr="004D0E86" w:rsidRDefault="00FC42E4" w:rsidP="00346AB1">
            <w:pPr>
              <w:spacing w:after="0"/>
              <w:jc w:val="center"/>
              <w:rPr>
                <w:rFonts w:ascii="Cambria" w:hAnsi="Cambria" w:cstheme="minorHAnsi"/>
                <w:b w:val="0"/>
                <w:sz w:val="24"/>
                <w:szCs w:val="24"/>
              </w:rPr>
            </w:pPr>
            <w:r>
              <w:lastRenderedPageBreak/>
              <w:br w:type="page"/>
            </w:r>
            <w:r w:rsidR="00EE08E8" w:rsidRPr="004D0E86">
              <w:rPr>
                <w:rFonts w:ascii="Cambria" w:hAnsi="Cambria" w:cstheme="minorHAnsi"/>
                <w:sz w:val="24"/>
                <w:szCs w:val="24"/>
              </w:rPr>
              <w:t>16.</w:t>
            </w:r>
          </w:p>
        </w:tc>
        <w:tc>
          <w:tcPr>
            <w:tcW w:w="643" w:type="dxa"/>
            <w:vAlign w:val="center"/>
          </w:tcPr>
          <w:p w14:paraId="04EC75D9" w14:textId="77777777"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sz w:val="24"/>
                <w:szCs w:val="24"/>
              </w:rPr>
              <w:t>a.</w:t>
            </w:r>
          </w:p>
        </w:tc>
        <w:tc>
          <w:tcPr>
            <w:tcW w:w="6742" w:type="dxa"/>
            <w:vAlign w:val="center"/>
          </w:tcPr>
          <w:p w14:paraId="706B5E46" w14:textId="229916B7" w:rsidR="00EE08E8" w:rsidRPr="00FC42E4" w:rsidRDefault="00C33E07" w:rsidP="00C33E07">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Justify the reason of apportioning following expenses in time or sales ratio:</w:t>
            </w:r>
          </w:p>
          <w:p w14:paraId="6609315C" w14:textId="0DD9E43E" w:rsidR="00C33E07" w:rsidRPr="00FC42E4" w:rsidRDefault="00C33E07"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Advertisement expenditure</w:t>
            </w:r>
          </w:p>
          <w:p w14:paraId="33AE7134" w14:textId="35CFB623" w:rsidR="00C33E07" w:rsidRPr="00FC42E4" w:rsidRDefault="00C33E07"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Rent, rates and taxes</w:t>
            </w:r>
          </w:p>
          <w:p w14:paraId="7C8B3B7F" w14:textId="77777777" w:rsidR="00C33E07" w:rsidRPr="00FC42E4" w:rsidRDefault="00C33E07"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Depreciation on fixed Assets</w:t>
            </w:r>
          </w:p>
          <w:p w14:paraId="36B70121" w14:textId="77777777" w:rsidR="00C33E07" w:rsidRPr="00FC42E4" w:rsidRDefault="00C33E07"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 xml:space="preserve">Insurance </w:t>
            </w:r>
          </w:p>
          <w:p w14:paraId="4B43DFEA" w14:textId="77777777" w:rsidR="000142CD" w:rsidRPr="00FC42E4" w:rsidRDefault="000142CD"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Director’s fees</w:t>
            </w:r>
          </w:p>
          <w:p w14:paraId="304C4C54" w14:textId="77777777" w:rsidR="000142CD" w:rsidRPr="00FC42E4" w:rsidRDefault="000142CD"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Salaries to office staff</w:t>
            </w:r>
          </w:p>
          <w:p w14:paraId="7E71B782" w14:textId="2CA89FFE" w:rsidR="000142CD" w:rsidRPr="000142CD" w:rsidRDefault="000142CD" w:rsidP="00C33E07">
            <w:pPr>
              <w:pStyle w:val="ListParagraph"/>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42E4">
              <w:rPr>
                <w:rFonts w:ascii="Cambria" w:hAnsi="Cambria" w:cstheme="minorHAnsi"/>
                <w:sz w:val="24"/>
                <w:szCs w:val="24"/>
              </w:rPr>
              <w:t>Carriage outward</w:t>
            </w:r>
          </w:p>
        </w:tc>
        <w:tc>
          <w:tcPr>
            <w:tcW w:w="1248" w:type="dxa"/>
            <w:vAlign w:val="center"/>
          </w:tcPr>
          <w:p w14:paraId="6B99E079" w14:textId="77777777" w:rsidR="00EE08E8" w:rsidRPr="00DB1487"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DB1487">
              <w:rPr>
                <w:rFonts w:ascii="Cambria" w:hAnsi="Cambria" w:cstheme="minorHAnsi"/>
                <w:b/>
                <w:sz w:val="24"/>
                <w:szCs w:val="24"/>
              </w:rPr>
              <w:t>07 Marks</w:t>
            </w:r>
          </w:p>
        </w:tc>
        <w:tc>
          <w:tcPr>
            <w:tcW w:w="540" w:type="dxa"/>
            <w:vAlign w:val="center"/>
          </w:tcPr>
          <w:p w14:paraId="094571AE" w14:textId="350EB5B0" w:rsidR="00EE08E8" w:rsidRPr="00DB1487"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DB1487">
              <w:rPr>
                <w:rFonts w:ascii="Cambria" w:hAnsi="Cambria" w:cstheme="minorHAnsi"/>
                <w:b/>
                <w:sz w:val="24"/>
                <w:szCs w:val="24"/>
              </w:rPr>
              <w:t>L</w:t>
            </w:r>
            <w:r w:rsidR="00C14BE1" w:rsidRPr="00DB1487">
              <w:rPr>
                <w:rFonts w:ascii="Cambria" w:hAnsi="Cambria" w:cstheme="minorHAnsi"/>
                <w:b/>
                <w:sz w:val="24"/>
                <w:szCs w:val="24"/>
              </w:rPr>
              <w:t>5</w:t>
            </w:r>
          </w:p>
        </w:tc>
        <w:tc>
          <w:tcPr>
            <w:tcW w:w="799" w:type="dxa"/>
            <w:vAlign w:val="center"/>
          </w:tcPr>
          <w:p w14:paraId="4826CD18" w14:textId="23D75B75" w:rsidR="00EE08E8" w:rsidRPr="00DB1487"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DB1487">
              <w:rPr>
                <w:rFonts w:ascii="Cambria" w:hAnsi="Cambria" w:cstheme="minorHAnsi"/>
                <w:b/>
                <w:sz w:val="24"/>
                <w:szCs w:val="24"/>
              </w:rPr>
              <w:t>CO</w:t>
            </w:r>
            <w:r w:rsidR="00263C34" w:rsidRPr="00DB1487">
              <w:rPr>
                <w:rFonts w:ascii="Cambria" w:hAnsi="Cambria" w:cstheme="minorHAnsi"/>
                <w:b/>
                <w:sz w:val="24"/>
                <w:szCs w:val="24"/>
              </w:rPr>
              <w:t xml:space="preserve"> 3</w:t>
            </w:r>
          </w:p>
        </w:tc>
      </w:tr>
    </w:tbl>
    <w:p w14:paraId="30697A05" w14:textId="7A190383" w:rsidR="00EE08E8" w:rsidRPr="0043086A" w:rsidRDefault="00EE08E8" w:rsidP="00346AB1">
      <w:pPr>
        <w:spacing w:after="0"/>
        <w:jc w:val="center"/>
        <w:rPr>
          <w:rFonts w:ascii="Cambria" w:hAnsi="Cambria" w:cstheme="minorHAnsi"/>
          <w:b/>
          <w:sz w:val="12"/>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EE08E8" w:rsidRPr="004D0E86" w14:paraId="7267D769"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4C799E23" w:rsidR="00EE08E8" w:rsidRPr="004D0E86" w:rsidRDefault="00EE08E8" w:rsidP="00346AB1">
            <w:pPr>
              <w:spacing w:after="0"/>
              <w:jc w:val="center"/>
              <w:rPr>
                <w:rFonts w:ascii="Cambria" w:hAnsi="Cambria" w:cstheme="minorHAnsi"/>
                <w:b w:val="0"/>
                <w:sz w:val="24"/>
                <w:szCs w:val="24"/>
              </w:rPr>
            </w:pPr>
            <w:r w:rsidRPr="004D0E86">
              <w:rPr>
                <w:rFonts w:ascii="Cambria" w:hAnsi="Cambria" w:cstheme="minorHAnsi"/>
                <w:sz w:val="24"/>
                <w:szCs w:val="24"/>
              </w:rPr>
              <w:t>17.</w:t>
            </w:r>
          </w:p>
        </w:tc>
        <w:tc>
          <w:tcPr>
            <w:tcW w:w="643" w:type="dxa"/>
            <w:tcBorders>
              <w:bottom w:val="none" w:sz="0" w:space="0" w:color="auto"/>
            </w:tcBorders>
            <w:vAlign w:val="center"/>
          </w:tcPr>
          <w:p w14:paraId="08B3F09E"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4D0E86">
              <w:rPr>
                <w:rFonts w:ascii="Cambria" w:hAnsi="Cambria" w:cstheme="minorHAnsi"/>
                <w:sz w:val="24"/>
                <w:szCs w:val="24"/>
              </w:rPr>
              <w:t>a.</w:t>
            </w:r>
          </w:p>
        </w:tc>
        <w:tc>
          <w:tcPr>
            <w:tcW w:w="6742" w:type="dxa"/>
            <w:tcBorders>
              <w:bottom w:val="none" w:sz="0" w:space="0" w:color="auto"/>
            </w:tcBorders>
            <w:vAlign w:val="center"/>
          </w:tcPr>
          <w:p w14:paraId="2C47FDF8" w14:textId="1752D8B5" w:rsidR="00EE08E8" w:rsidRDefault="00D834DF" w:rsidP="0045488F">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The f</w:t>
            </w:r>
            <w:r w:rsidR="0045488F">
              <w:rPr>
                <w:rFonts w:ascii="Cambria" w:hAnsi="Cambria" w:cstheme="minorHAnsi"/>
                <w:b w:val="0"/>
                <w:sz w:val="24"/>
                <w:szCs w:val="24"/>
              </w:rPr>
              <w:t xml:space="preserve">ollowing are the details extracted from the books of the account of </w:t>
            </w:r>
            <w:r>
              <w:rPr>
                <w:rFonts w:ascii="Cambria" w:hAnsi="Cambria" w:cstheme="minorHAnsi"/>
                <w:b w:val="0"/>
                <w:sz w:val="24"/>
                <w:szCs w:val="24"/>
              </w:rPr>
              <w:t>Netravathi Ltd:</w:t>
            </w:r>
          </w:p>
          <w:p w14:paraId="6885DBED" w14:textId="4ECF36B1" w:rsidR="00BB1ECF" w:rsidRPr="00DE26E3" w:rsidRDefault="00BB1ECF" w:rsidP="006A2D65">
            <w:pPr>
              <w:pStyle w:val="ListParagraph"/>
              <w:numPr>
                <w:ilvl w:val="0"/>
                <w:numId w:val="21"/>
              </w:numPr>
              <w:spacing w:after="0"/>
              <w:ind w:left="1042" w:hanging="68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E26E3">
              <w:rPr>
                <w:rFonts w:ascii="Cambria" w:hAnsi="Cambria" w:cstheme="minorHAnsi"/>
                <w:b w:val="0"/>
                <w:sz w:val="24"/>
                <w:szCs w:val="24"/>
              </w:rPr>
              <w:t xml:space="preserve">Equity shares of </w:t>
            </w:r>
            <w:r w:rsidR="008275C6">
              <w:rPr>
                <w:rFonts w:ascii="Times New Roman" w:hAnsi="Times New Roman"/>
                <w:b w:val="0"/>
                <w:sz w:val="24"/>
                <w:szCs w:val="24"/>
              </w:rPr>
              <w:t xml:space="preserve">₹ 10 </w:t>
            </w:r>
            <w:r w:rsidR="00355F5C">
              <w:rPr>
                <w:rFonts w:ascii="Times New Roman" w:hAnsi="Times New Roman"/>
                <w:b w:val="0"/>
                <w:sz w:val="24"/>
                <w:szCs w:val="24"/>
              </w:rPr>
              <w:t>each is</w:t>
            </w:r>
            <w:r w:rsidR="008275C6">
              <w:rPr>
                <w:rFonts w:ascii="Times New Roman" w:hAnsi="Times New Roman"/>
                <w:b w:val="0"/>
                <w:sz w:val="24"/>
                <w:szCs w:val="24"/>
              </w:rPr>
              <w:t xml:space="preserve"> </w:t>
            </w:r>
            <w:r w:rsidRPr="00DE26E3">
              <w:rPr>
                <w:rFonts w:ascii="Times New Roman" w:hAnsi="Times New Roman"/>
                <w:b w:val="0"/>
                <w:sz w:val="24"/>
                <w:szCs w:val="24"/>
              </w:rPr>
              <w:t>₹ 4,00,000</w:t>
            </w:r>
          </w:p>
          <w:p w14:paraId="589E2C5C" w14:textId="6003F160" w:rsidR="00BB1ECF" w:rsidRPr="00DE26E3" w:rsidRDefault="00BB1ECF" w:rsidP="006A2D65">
            <w:pPr>
              <w:pStyle w:val="ListParagraph"/>
              <w:numPr>
                <w:ilvl w:val="0"/>
                <w:numId w:val="21"/>
              </w:numPr>
              <w:spacing w:after="0"/>
              <w:ind w:left="1042" w:hanging="68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E26E3">
              <w:rPr>
                <w:rFonts w:ascii="Times New Roman" w:hAnsi="Times New Roman"/>
                <w:b w:val="0"/>
                <w:sz w:val="24"/>
                <w:szCs w:val="24"/>
              </w:rPr>
              <w:t>Profits for the last three year were ₹ 52</w:t>
            </w:r>
            <w:r w:rsidR="00FC42E4">
              <w:rPr>
                <w:rFonts w:ascii="Times New Roman" w:hAnsi="Times New Roman"/>
                <w:b w:val="0"/>
                <w:sz w:val="24"/>
                <w:szCs w:val="24"/>
              </w:rPr>
              <w:t>, 600; ₹ 52,000 and</w:t>
            </w:r>
            <w:r w:rsidRPr="00DE26E3">
              <w:rPr>
                <w:rFonts w:ascii="Times New Roman" w:hAnsi="Times New Roman"/>
                <w:b w:val="0"/>
                <w:sz w:val="24"/>
                <w:szCs w:val="24"/>
              </w:rPr>
              <w:t xml:space="preserve"> ₹ 51, 650. </w:t>
            </w:r>
          </w:p>
          <w:p w14:paraId="4718A568" w14:textId="77777777" w:rsidR="00BB1ECF" w:rsidRPr="00DE26E3" w:rsidRDefault="00BB1ECF" w:rsidP="006A2D65">
            <w:pPr>
              <w:pStyle w:val="ListParagraph"/>
              <w:numPr>
                <w:ilvl w:val="0"/>
                <w:numId w:val="21"/>
              </w:numPr>
              <w:spacing w:after="0"/>
              <w:ind w:left="1042" w:hanging="68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E26E3">
              <w:rPr>
                <w:rFonts w:ascii="Times New Roman" w:hAnsi="Times New Roman"/>
                <w:b w:val="0"/>
                <w:sz w:val="24"/>
                <w:szCs w:val="24"/>
              </w:rPr>
              <w:t>Transfer 20% of the profit to General Reserves.</w:t>
            </w:r>
          </w:p>
          <w:p w14:paraId="04E745A9" w14:textId="77777777" w:rsidR="00BB1ECF" w:rsidRPr="00DE26E3" w:rsidRDefault="00BB1ECF" w:rsidP="006A2D65">
            <w:pPr>
              <w:pStyle w:val="ListParagraph"/>
              <w:numPr>
                <w:ilvl w:val="0"/>
                <w:numId w:val="21"/>
              </w:numPr>
              <w:spacing w:after="0"/>
              <w:ind w:left="1042" w:hanging="68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E26E3">
              <w:rPr>
                <w:rFonts w:ascii="Times New Roman" w:hAnsi="Times New Roman"/>
                <w:b w:val="0"/>
                <w:sz w:val="24"/>
                <w:szCs w:val="24"/>
              </w:rPr>
              <w:t>Normal rate of return is 10%.</w:t>
            </w:r>
          </w:p>
          <w:p w14:paraId="7A22A5C7" w14:textId="2D187253" w:rsidR="00BB1ECF" w:rsidRPr="004D0E86" w:rsidRDefault="00BB1ECF" w:rsidP="0045488F">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Times New Roman" w:hAnsi="Times New Roman"/>
                <w:b w:val="0"/>
                <w:sz w:val="24"/>
                <w:szCs w:val="24"/>
              </w:rPr>
              <w:t>Determine the value per share under Yield Value Method.</w:t>
            </w:r>
          </w:p>
        </w:tc>
        <w:tc>
          <w:tcPr>
            <w:tcW w:w="1248" w:type="dxa"/>
            <w:tcBorders>
              <w:bottom w:val="none" w:sz="0" w:space="0" w:color="auto"/>
            </w:tcBorders>
            <w:vAlign w:val="center"/>
          </w:tcPr>
          <w:p w14:paraId="1E3EAEF8" w14:textId="77777777"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07 Marks</w:t>
            </w:r>
          </w:p>
        </w:tc>
        <w:tc>
          <w:tcPr>
            <w:tcW w:w="540" w:type="dxa"/>
            <w:tcBorders>
              <w:bottom w:val="none" w:sz="0" w:space="0" w:color="auto"/>
            </w:tcBorders>
            <w:vAlign w:val="center"/>
          </w:tcPr>
          <w:p w14:paraId="65CB1451" w14:textId="1DE6B87D"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L</w:t>
            </w:r>
            <w:r w:rsidR="00BB1ECF">
              <w:rPr>
                <w:rFonts w:ascii="Cambria" w:hAnsi="Cambria" w:cstheme="minorHAnsi"/>
                <w:sz w:val="24"/>
                <w:szCs w:val="24"/>
              </w:rPr>
              <w:t>5</w:t>
            </w:r>
          </w:p>
        </w:tc>
        <w:tc>
          <w:tcPr>
            <w:tcW w:w="799" w:type="dxa"/>
            <w:tcBorders>
              <w:bottom w:val="none" w:sz="0" w:space="0" w:color="auto"/>
            </w:tcBorders>
            <w:vAlign w:val="center"/>
          </w:tcPr>
          <w:p w14:paraId="3AD7586B" w14:textId="7C404DCE" w:rsidR="00EE08E8" w:rsidRPr="004D0E8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D0E86">
              <w:rPr>
                <w:rFonts w:ascii="Cambria" w:hAnsi="Cambria" w:cstheme="minorHAnsi"/>
                <w:sz w:val="24"/>
                <w:szCs w:val="24"/>
              </w:rPr>
              <w:t>CO</w:t>
            </w:r>
            <w:r w:rsidR="00263C34" w:rsidRPr="004D0E86">
              <w:rPr>
                <w:rFonts w:ascii="Cambria" w:hAnsi="Cambria" w:cstheme="minorHAnsi"/>
                <w:sz w:val="24"/>
                <w:szCs w:val="24"/>
              </w:rPr>
              <w:t xml:space="preserve"> 4</w:t>
            </w:r>
          </w:p>
        </w:tc>
      </w:tr>
      <w:tr w:rsidR="00EE08E8" w:rsidRPr="004D0E86" w14:paraId="1D8770BC"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4BFCF7B" w14:textId="37680870" w:rsidR="00EE08E8" w:rsidRPr="004D0E86" w:rsidRDefault="00EE08E8" w:rsidP="00346AB1">
            <w:pPr>
              <w:spacing w:after="0"/>
              <w:jc w:val="center"/>
              <w:rPr>
                <w:rFonts w:ascii="Cambria" w:hAnsi="Cambria" w:cstheme="minorHAnsi"/>
                <w:b w:val="0"/>
                <w:sz w:val="28"/>
                <w:szCs w:val="28"/>
              </w:rPr>
            </w:pPr>
            <w:r w:rsidRPr="004D0E86">
              <w:rPr>
                <w:rFonts w:ascii="Cambria" w:hAnsi="Cambria" w:cstheme="minorHAnsi"/>
                <w:sz w:val="24"/>
                <w:szCs w:val="28"/>
              </w:rPr>
              <w:t>Or</w:t>
            </w:r>
          </w:p>
        </w:tc>
      </w:tr>
      <w:tr w:rsidR="00EE08E8" w:rsidRPr="004D0E86" w14:paraId="1BFB3BD8" w14:textId="77777777" w:rsidTr="00740D1E">
        <w:tc>
          <w:tcPr>
            <w:cnfStyle w:val="001000000000" w:firstRow="0" w:lastRow="0" w:firstColumn="1" w:lastColumn="0" w:oddVBand="0" w:evenVBand="0" w:oddHBand="0" w:evenHBand="0" w:firstRowFirstColumn="0" w:firstRowLastColumn="0" w:lastRowFirstColumn="0" w:lastRowLastColumn="0"/>
            <w:tcW w:w="802" w:type="dxa"/>
            <w:vAlign w:val="center"/>
          </w:tcPr>
          <w:p w14:paraId="6FFCA7F9" w14:textId="58E90DED" w:rsidR="00EE08E8" w:rsidRPr="004D0E86" w:rsidRDefault="00EE08E8" w:rsidP="00346AB1">
            <w:pPr>
              <w:spacing w:after="0"/>
              <w:jc w:val="center"/>
              <w:rPr>
                <w:rFonts w:ascii="Cambria" w:hAnsi="Cambria" w:cstheme="minorHAnsi"/>
                <w:b w:val="0"/>
                <w:sz w:val="24"/>
                <w:szCs w:val="24"/>
              </w:rPr>
            </w:pPr>
            <w:r w:rsidRPr="004D0E86">
              <w:rPr>
                <w:rFonts w:ascii="Cambria" w:hAnsi="Cambria" w:cstheme="minorHAnsi"/>
                <w:sz w:val="24"/>
                <w:szCs w:val="24"/>
              </w:rPr>
              <w:t>18.</w:t>
            </w:r>
          </w:p>
        </w:tc>
        <w:tc>
          <w:tcPr>
            <w:tcW w:w="643" w:type="dxa"/>
            <w:vAlign w:val="center"/>
          </w:tcPr>
          <w:p w14:paraId="4AC4E6D4" w14:textId="77777777"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a.</w:t>
            </w:r>
          </w:p>
        </w:tc>
        <w:tc>
          <w:tcPr>
            <w:tcW w:w="6742" w:type="dxa"/>
            <w:vAlign w:val="center"/>
          </w:tcPr>
          <w:p w14:paraId="6DB6EBCA" w14:textId="77777777" w:rsidR="00EE08E8" w:rsidRPr="006A2D65" w:rsidRDefault="00D834DF" w:rsidP="009F6E25">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6A2D65">
              <w:rPr>
                <w:rFonts w:ascii="Cambria" w:hAnsi="Cambria" w:cstheme="minorHAnsi"/>
                <w:sz w:val="24"/>
                <w:szCs w:val="24"/>
              </w:rPr>
              <w:t xml:space="preserve">The following particulars of Jag Apna Limited are </w:t>
            </w:r>
            <w:r w:rsidR="00DE26E3" w:rsidRPr="006A2D65">
              <w:rPr>
                <w:rFonts w:ascii="Cambria" w:hAnsi="Cambria" w:cstheme="minorHAnsi"/>
                <w:sz w:val="24"/>
                <w:szCs w:val="24"/>
              </w:rPr>
              <w:t>extracted from the books:</w:t>
            </w:r>
          </w:p>
          <w:p w14:paraId="662C6880" w14:textId="77777777" w:rsidR="00DE26E3" w:rsidRPr="006A2D65" w:rsidRDefault="00DE26E3"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6A2D65">
              <w:rPr>
                <w:rFonts w:ascii="Cambria" w:hAnsi="Cambria" w:cstheme="minorHAnsi"/>
                <w:sz w:val="24"/>
                <w:szCs w:val="24"/>
              </w:rPr>
              <w:t>10,000 Equity shares of ₹ 10 each fully paid and 1,000 12% preference shares of ₹ 100 each fully paid.</w:t>
            </w:r>
          </w:p>
          <w:p w14:paraId="5A7D35FC" w14:textId="77777777" w:rsidR="006A2D65" w:rsidRDefault="00DE26E3"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6A2D65">
              <w:rPr>
                <w:rFonts w:ascii="Cambria" w:hAnsi="Cambria" w:cstheme="minorHAnsi"/>
                <w:sz w:val="24"/>
                <w:szCs w:val="24"/>
              </w:rPr>
              <w:t xml:space="preserve"> Reserves and Surplus ₹ 15,000</w:t>
            </w:r>
          </w:p>
          <w:p w14:paraId="04493F94" w14:textId="2277BE6F" w:rsidR="00DE26E3" w:rsidRPr="006A2D65" w:rsidRDefault="00DE26E3"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6A2D65">
              <w:rPr>
                <w:rFonts w:ascii="Cambria" w:hAnsi="Cambria" w:cstheme="minorHAnsi"/>
                <w:sz w:val="24"/>
                <w:szCs w:val="24"/>
              </w:rPr>
              <w:t>External Liabilities: Creditors ₹ 12,000 and Bills Payable ₹ 6,000</w:t>
            </w:r>
          </w:p>
          <w:p w14:paraId="13784292" w14:textId="31049303" w:rsidR="00DE26E3" w:rsidRPr="006A2D65" w:rsidRDefault="006A2D65"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 xml:space="preserve">  </w:t>
            </w:r>
            <w:r w:rsidR="00DE26E3" w:rsidRPr="006A2D65">
              <w:rPr>
                <w:rFonts w:ascii="Cambria" w:hAnsi="Cambria" w:cstheme="minorHAnsi"/>
                <w:sz w:val="24"/>
                <w:szCs w:val="24"/>
              </w:rPr>
              <w:t>Fictitious assets ₹ 800</w:t>
            </w:r>
          </w:p>
          <w:p w14:paraId="112FC482" w14:textId="393A6612" w:rsidR="00DE26E3" w:rsidRPr="006A2D65" w:rsidRDefault="006A2D65"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 xml:space="preserve"> </w:t>
            </w:r>
            <w:r w:rsidR="00DE26E3" w:rsidRPr="006A2D65">
              <w:rPr>
                <w:rFonts w:ascii="Cambria" w:hAnsi="Cambria" w:cstheme="minorHAnsi"/>
                <w:sz w:val="24"/>
                <w:szCs w:val="24"/>
              </w:rPr>
              <w:t>The average normal profit earned by each year ₹ 28,500</w:t>
            </w:r>
          </w:p>
          <w:p w14:paraId="1E37B5C2" w14:textId="24AF9B8C" w:rsidR="00DE26E3" w:rsidRPr="006A2D65" w:rsidRDefault="006A2D65" w:rsidP="006A2D65">
            <w:pPr>
              <w:pStyle w:val="ListParagraph"/>
              <w:numPr>
                <w:ilvl w:val="0"/>
                <w:numId w:val="22"/>
              </w:numPr>
              <w:spacing w:after="0"/>
              <w:ind w:left="1042" w:hanging="63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 xml:space="preserve">  </w:t>
            </w:r>
            <w:r w:rsidR="00DE26E3" w:rsidRPr="006A2D65">
              <w:rPr>
                <w:rFonts w:ascii="Cambria" w:hAnsi="Cambria" w:cstheme="minorHAnsi"/>
                <w:sz w:val="24"/>
                <w:szCs w:val="24"/>
              </w:rPr>
              <w:t>Normal rate of return 10%</w:t>
            </w:r>
          </w:p>
          <w:p w14:paraId="7ED83817" w14:textId="124FDFE5" w:rsidR="00DE26E3" w:rsidRPr="00FC42E4" w:rsidRDefault="006A2D65" w:rsidP="009F6E25">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A2D65">
              <w:rPr>
                <w:rFonts w:ascii="Cambria" w:hAnsi="Cambria" w:cstheme="minorHAnsi"/>
                <w:sz w:val="24"/>
                <w:szCs w:val="24"/>
              </w:rPr>
              <w:t>Determine the value per equity share as per Intrinsic Value Method.</w:t>
            </w:r>
          </w:p>
        </w:tc>
        <w:tc>
          <w:tcPr>
            <w:tcW w:w="1248" w:type="dxa"/>
            <w:vAlign w:val="center"/>
          </w:tcPr>
          <w:p w14:paraId="47ECCBD5" w14:textId="77777777"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07 Marks</w:t>
            </w:r>
          </w:p>
        </w:tc>
        <w:tc>
          <w:tcPr>
            <w:tcW w:w="540" w:type="dxa"/>
            <w:vAlign w:val="center"/>
          </w:tcPr>
          <w:p w14:paraId="62547F6C" w14:textId="2009DA76"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L</w:t>
            </w:r>
            <w:r w:rsidR="00C14BE1">
              <w:rPr>
                <w:rFonts w:ascii="Cambria" w:hAnsi="Cambria" w:cstheme="minorHAnsi"/>
                <w:b/>
                <w:sz w:val="24"/>
                <w:szCs w:val="24"/>
              </w:rPr>
              <w:t>5</w:t>
            </w:r>
          </w:p>
        </w:tc>
        <w:tc>
          <w:tcPr>
            <w:tcW w:w="799" w:type="dxa"/>
            <w:vAlign w:val="center"/>
          </w:tcPr>
          <w:p w14:paraId="5EA9324A" w14:textId="76B8B173" w:rsidR="00EE08E8" w:rsidRPr="004D0E8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E86">
              <w:rPr>
                <w:rFonts w:ascii="Cambria" w:hAnsi="Cambria" w:cstheme="minorHAnsi"/>
                <w:b/>
                <w:sz w:val="24"/>
                <w:szCs w:val="24"/>
              </w:rPr>
              <w:t>CO</w:t>
            </w:r>
            <w:r w:rsidR="00263C34" w:rsidRPr="004D0E86">
              <w:rPr>
                <w:rFonts w:ascii="Cambria" w:hAnsi="Cambria" w:cstheme="minorHAnsi"/>
                <w:b/>
                <w:sz w:val="24"/>
                <w:szCs w:val="24"/>
              </w:rPr>
              <w:t xml:space="preserve"> 4</w:t>
            </w:r>
          </w:p>
        </w:tc>
      </w:tr>
    </w:tbl>
    <w:p w14:paraId="608032C7" w14:textId="5A44859A" w:rsidR="00EE08E8" w:rsidRPr="0043086A" w:rsidRDefault="00EE08E8" w:rsidP="00346AB1">
      <w:pPr>
        <w:spacing w:after="0"/>
        <w:jc w:val="center"/>
        <w:rPr>
          <w:rFonts w:ascii="Cambria" w:hAnsi="Cambria" w:cstheme="minorHAnsi"/>
          <w:b/>
          <w:sz w:val="10"/>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EE08E8" w:rsidRPr="00293D36" w14:paraId="71D7939A"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3D8E9F8B"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19.</w:t>
            </w:r>
          </w:p>
        </w:tc>
        <w:tc>
          <w:tcPr>
            <w:tcW w:w="643" w:type="dxa"/>
            <w:tcBorders>
              <w:bottom w:val="none" w:sz="0" w:space="0" w:color="auto"/>
            </w:tcBorders>
            <w:vAlign w:val="center"/>
          </w:tcPr>
          <w:p w14:paraId="3E7794B2"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0C9052C0" w14:textId="087CD099" w:rsidR="00EE08E8" w:rsidRPr="00263C34" w:rsidRDefault="007E2417" w:rsidP="00657C93">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0A5D59">
              <w:rPr>
                <w:rFonts w:ascii="Cambria" w:hAnsi="Cambria"/>
                <w:b w:val="0"/>
                <w:sz w:val="24"/>
              </w:rPr>
              <w:t>Prepare the format</w:t>
            </w:r>
            <w:r>
              <w:rPr>
                <w:rFonts w:ascii="Cambria" w:hAnsi="Cambria"/>
                <w:b w:val="0"/>
                <w:sz w:val="24"/>
              </w:rPr>
              <w:t xml:space="preserve"> of</w:t>
            </w:r>
            <w:r w:rsidR="002B1CC1" w:rsidRPr="00FC42E4">
              <w:rPr>
                <w:rFonts w:ascii="Cambria" w:hAnsi="Cambria"/>
                <w:b w:val="0"/>
                <w:sz w:val="24"/>
              </w:rPr>
              <w:t xml:space="preserve"> the</w:t>
            </w:r>
            <w:r w:rsidR="007C0444" w:rsidRPr="00FC42E4">
              <w:rPr>
                <w:rFonts w:ascii="Cambria" w:hAnsi="Cambria"/>
                <w:b w:val="0"/>
                <w:sz w:val="24"/>
              </w:rPr>
              <w:t xml:space="preserve"> final accounts of banking companies unde</w:t>
            </w:r>
            <w:r w:rsidR="002B1CC1" w:rsidRPr="00FC42E4">
              <w:rPr>
                <w:rFonts w:ascii="Cambria" w:hAnsi="Cambria"/>
                <w:b w:val="0"/>
                <w:sz w:val="24"/>
              </w:rPr>
              <w:t>r Banking Regulation Act, 1949.</w:t>
            </w:r>
          </w:p>
        </w:tc>
        <w:tc>
          <w:tcPr>
            <w:tcW w:w="1248" w:type="dxa"/>
            <w:tcBorders>
              <w:bottom w:val="none" w:sz="0" w:space="0" w:color="auto"/>
            </w:tcBorders>
            <w:vAlign w:val="center"/>
          </w:tcPr>
          <w:p w14:paraId="17C33A50"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40" w:type="dxa"/>
            <w:tcBorders>
              <w:bottom w:val="none" w:sz="0" w:space="0" w:color="auto"/>
            </w:tcBorders>
            <w:vAlign w:val="center"/>
          </w:tcPr>
          <w:p w14:paraId="37A0C922" w14:textId="0D4B6261"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0A5D59">
              <w:rPr>
                <w:rFonts w:ascii="Cambria" w:hAnsi="Cambria" w:cstheme="minorHAnsi"/>
                <w:sz w:val="24"/>
                <w:szCs w:val="24"/>
              </w:rPr>
              <w:t>L</w:t>
            </w:r>
            <w:r w:rsidR="00C14BE1" w:rsidRPr="000A5D59">
              <w:rPr>
                <w:rFonts w:ascii="Cambria" w:hAnsi="Cambria" w:cstheme="minorHAnsi"/>
                <w:sz w:val="24"/>
                <w:szCs w:val="24"/>
              </w:rPr>
              <w:t>6</w:t>
            </w:r>
          </w:p>
        </w:tc>
        <w:tc>
          <w:tcPr>
            <w:tcW w:w="799" w:type="dxa"/>
            <w:tcBorders>
              <w:bottom w:val="none" w:sz="0" w:space="0" w:color="auto"/>
            </w:tcBorders>
            <w:vAlign w:val="center"/>
          </w:tcPr>
          <w:p w14:paraId="2E50EE6D" w14:textId="6278E3AD"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63C34">
              <w:rPr>
                <w:rFonts w:ascii="Cambria" w:hAnsi="Cambria" w:cstheme="minorHAnsi"/>
                <w:sz w:val="24"/>
                <w:szCs w:val="24"/>
              </w:rPr>
              <w:t xml:space="preserve"> 5</w:t>
            </w:r>
          </w:p>
        </w:tc>
      </w:tr>
      <w:tr w:rsidR="00EE08E8" w:rsidRPr="00293D36" w14:paraId="0662AFD6"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6466A23" w14:textId="77777777" w:rsidR="00EE08E8" w:rsidRPr="00263C34" w:rsidRDefault="00EE08E8" w:rsidP="00346AB1">
            <w:pPr>
              <w:spacing w:after="0"/>
              <w:jc w:val="center"/>
              <w:rPr>
                <w:rFonts w:ascii="Cambria" w:hAnsi="Cambria" w:cstheme="minorHAnsi"/>
                <w:b w:val="0"/>
                <w:sz w:val="28"/>
                <w:szCs w:val="28"/>
              </w:rPr>
            </w:pPr>
            <w:r w:rsidRPr="00263C34">
              <w:rPr>
                <w:rFonts w:ascii="Cambria" w:hAnsi="Cambria" w:cstheme="minorHAnsi"/>
                <w:sz w:val="24"/>
                <w:szCs w:val="28"/>
              </w:rPr>
              <w:t>Or</w:t>
            </w:r>
          </w:p>
        </w:tc>
      </w:tr>
      <w:tr w:rsidR="00EE08E8" w:rsidRPr="00293D36" w14:paraId="13314360" w14:textId="77777777" w:rsidTr="00740D1E">
        <w:tc>
          <w:tcPr>
            <w:cnfStyle w:val="001000000000" w:firstRow="0" w:lastRow="0" w:firstColumn="1" w:lastColumn="0" w:oddVBand="0" w:evenVBand="0" w:oddHBand="0" w:evenHBand="0" w:firstRowFirstColumn="0" w:firstRowLastColumn="0" w:lastRowFirstColumn="0" w:lastRowLastColumn="0"/>
            <w:tcW w:w="802" w:type="dxa"/>
            <w:vAlign w:val="center"/>
          </w:tcPr>
          <w:p w14:paraId="1300669B" w14:textId="21998528"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vAlign w:val="center"/>
          </w:tcPr>
          <w:p w14:paraId="116D1530"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20D293DA" w14:textId="687E131C" w:rsidR="00EE08E8" w:rsidRPr="00263C34" w:rsidRDefault="00F03EA3" w:rsidP="00657C93">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0A5D59">
              <w:rPr>
                <w:rFonts w:ascii="Cambria" w:hAnsi="Cambria"/>
                <w:sz w:val="24"/>
                <w:szCs w:val="24"/>
              </w:rPr>
              <w:t>Briefly explain</w:t>
            </w:r>
            <w:r>
              <w:rPr>
                <w:rFonts w:ascii="Cambria" w:hAnsi="Cambria"/>
                <w:sz w:val="24"/>
                <w:szCs w:val="24"/>
              </w:rPr>
              <w:t xml:space="preserve"> the </w:t>
            </w:r>
            <w:r w:rsidR="00657C93">
              <w:rPr>
                <w:rFonts w:ascii="Cambria" w:hAnsi="Cambria"/>
                <w:sz w:val="24"/>
                <w:szCs w:val="24"/>
              </w:rPr>
              <w:t xml:space="preserve">concept and </w:t>
            </w:r>
            <w:r>
              <w:rPr>
                <w:rFonts w:ascii="Cambria" w:hAnsi="Cambria"/>
                <w:sz w:val="24"/>
                <w:szCs w:val="24"/>
              </w:rPr>
              <w:t>function</w:t>
            </w:r>
            <w:r w:rsidR="00657C93">
              <w:rPr>
                <w:rFonts w:ascii="Cambria" w:hAnsi="Cambria"/>
                <w:sz w:val="24"/>
                <w:szCs w:val="24"/>
              </w:rPr>
              <w:t>s</w:t>
            </w:r>
            <w:r>
              <w:rPr>
                <w:rFonts w:ascii="Cambria" w:hAnsi="Cambria"/>
                <w:sz w:val="24"/>
                <w:szCs w:val="24"/>
              </w:rPr>
              <w:t xml:space="preserve"> performed</w:t>
            </w:r>
            <w:r w:rsidR="00C14BE1">
              <w:rPr>
                <w:rFonts w:ascii="Cambria" w:hAnsi="Cambria"/>
                <w:sz w:val="24"/>
                <w:szCs w:val="24"/>
              </w:rPr>
              <w:t xml:space="preserve"> by the banking </w:t>
            </w:r>
            <w:r>
              <w:rPr>
                <w:rFonts w:ascii="Cambria" w:hAnsi="Cambria"/>
                <w:sz w:val="24"/>
                <w:szCs w:val="24"/>
              </w:rPr>
              <w:t>companies.</w:t>
            </w:r>
          </w:p>
        </w:tc>
        <w:tc>
          <w:tcPr>
            <w:tcW w:w="1248" w:type="dxa"/>
            <w:vAlign w:val="center"/>
          </w:tcPr>
          <w:p w14:paraId="497EDBA0"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40" w:type="dxa"/>
            <w:vAlign w:val="center"/>
          </w:tcPr>
          <w:p w14:paraId="22BC6344" w14:textId="6251A3B8"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A5D59">
              <w:rPr>
                <w:rFonts w:ascii="Cambria" w:hAnsi="Cambria" w:cstheme="minorHAnsi"/>
                <w:b/>
                <w:sz w:val="24"/>
                <w:szCs w:val="24"/>
              </w:rPr>
              <w:t>L</w:t>
            </w:r>
            <w:r w:rsidR="00C14BE1" w:rsidRPr="000A5D59">
              <w:rPr>
                <w:rFonts w:ascii="Cambria" w:hAnsi="Cambria" w:cstheme="minorHAnsi"/>
                <w:b/>
                <w:sz w:val="24"/>
                <w:szCs w:val="24"/>
              </w:rPr>
              <w:t>5</w:t>
            </w:r>
          </w:p>
        </w:tc>
        <w:tc>
          <w:tcPr>
            <w:tcW w:w="799" w:type="dxa"/>
            <w:vAlign w:val="center"/>
          </w:tcPr>
          <w:p w14:paraId="3038EEE3" w14:textId="242960F2"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63C34">
              <w:rPr>
                <w:rFonts w:ascii="Cambria" w:hAnsi="Cambria" w:cstheme="minorHAnsi"/>
                <w:b/>
                <w:sz w:val="24"/>
                <w:szCs w:val="24"/>
              </w:rPr>
              <w:t xml:space="preserve"> 5</w:t>
            </w:r>
          </w:p>
        </w:tc>
      </w:tr>
    </w:tbl>
    <w:p w14:paraId="60A066E0" w14:textId="2EE0E344" w:rsidR="00467287" w:rsidRDefault="00467287" w:rsidP="00923C8D">
      <w:pPr>
        <w:spacing w:after="0"/>
        <w:jc w:val="center"/>
        <w:rPr>
          <w:rFonts w:ascii="Cambria" w:hAnsi="Cambria" w:cstheme="minorHAnsi"/>
          <w:b/>
          <w:sz w:val="28"/>
          <w:szCs w:val="28"/>
        </w:rPr>
      </w:pPr>
      <w:r>
        <w:rPr>
          <w:rFonts w:ascii="Cambria" w:hAnsi="Cambria" w:cstheme="minorHAnsi"/>
          <w:b/>
          <w:sz w:val="28"/>
          <w:szCs w:val="28"/>
        </w:rPr>
        <w:t>Part C</w:t>
      </w:r>
    </w:p>
    <w:p w14:paraId="2127EF97" w14:textId="1D9D7F16" w:rsidR="00EE08E8" w:rsidRDefault="00467287" w:rsidP="00346439">
      <w:pPr>
        <w:spacing w:after="0"/>
        <w:jc w:val="both"/>
        <w:rPr>
          <w:rFonts w:ascii="Cambria" w:hAnsi="Cambria" w:cstheme="minorHAnsi"/>
          <w:b/>
          <w:sz w:val="28"/>
          <w:szCs w:val="28"/>
        </w:rPr>
      </w:pPr>
      <w:r>
        <w:rPr>
          <w:rFonts w:ascii="Cambria" w:hAnsi="Cambria" w:cstheme="minorHAnsi"/>
          <w:b/>
          <w:bCs/>
          <w:sz w:val="24"/>
          <w:szCs w:val="24"/>
        </w:rPr>
        <w:t xml:space="preserve">Answer </w:t>
      </w:r>
      <w:r w:rsidR="00346439">
        <w:rPr>
          <w:rFonts w:ascii="Cambria" w:hAnsi="Cambria" w:cstheme="minorHAnsi"/>
          <w:b/>
          <w:bCs/>
          <w:sz w:val="24"/>
          <w:szCs w:val="24"/>
        </w:rPr>
        <w:t xml:space="preserve">any </w:t>
      </w:r>
      <w:r w:rsidR="004E0327">
        <w:rPr>
          <w:rFonts w:ascii="Cambria" w:hAnsi="Cambria" w:cstheme="minorHAnsi"/>
          <w:b/>
          <w:bCs/>
          <w:sz w:val="24"/>
          <w:szCs w:val="24"/>
        </w:rPr>
        <w:t>T</w:t>
      </w:r>
      <w:r w:rsidR="00346439">
        <w:rPr>
          <w:rFonts w:ascii="Cambria" w:hAnsi="Cambria" w:cstheme="minorHAnsi"/>
          <w:b/>
          <w:bCs/>
          <w:sz w:val="24"/>
          <w:szCs w:val="24"/>
        </w:rPr>
        <w:t xml:space="preserve">hree </w:t>
      </w:r>
      <w:r w:rsidRPr="00293D36">
        <w:rPr>
          <w:rFonts w:ascii="Cambria" w:hAnsi="Cambria" w:cstheme="minorHAnsi"/>
          <w:b/>
          <w:bCs/>
          <w:sz w:val="24"/>
          <w:szCs w:val="24"/>
        </w:rPr>
        <w:t>Questions.</w:t>
      </w:r>
      <w:r w:rsidR="00346439" w:rsidRPr="00346439">
        <w:rPr>
          <w:rFonts w:ascii="Cambria" w:hAnsi="Cambria" w:cstheme="minorHAnsi"/>
          <w:b/>
          <w:bCs/>
          <w:sz w:val="24"/>
          <w:szCs w:val="24"/>
        </w:rPr>
        <w:t xml:space="preserve"> </w:t>
      </w:r>
      <w:r w:rsidR="00346439" w:rsidRPr="00293D36">
        <w:rPr>
          <w:rFonts w:ascii="Cambria" w:hAnsi="Cambria" w:cstheme="minorHAnsi"/>
          <w:b/>
          <w:bCs/>
          <w:sz w:val="24"/>
          <w:szCs w:val="24"/>
        </w:rPr>
        <w:t xml:space="preserve">Each question carries </w:t>
      </w:r>
      <w:r w:rsidR="00346439">
        <w:rPr>
          <w:rFonts w:ascii="Cambria" w:hAnsi="Cambria" w:cstheme="minorHAnsi"/>
          <w:b/>
          <w:bCs/>
          <w:sz w:val="24"/>
          <w:szCs w:val="24"/>
        </w:rPr>
        <w:t>15</w:t>
      </w:r>
      <w:r w:rsidR="004E0327">
        <w:rPr>
          <w:rFonts w:ascii="Cambria" w:hAnsi="Cambria" w:cstheme="minorHAnsi"/>
          <w:b/>
          <w:bCs/>
          <w:sz w:val="24"/>
          <w:szCs w:val="24"/>
        </w:rPr>
        <w:t xml:space="preserve"> </w:t>
      </w:r>
      <w:r w:rsidR="00346439" w:rsidRPr="00293D36">
        <w:rPr>
          <w:rFonts w:ascii="Cambria" w:hAnsi="Cambria" w:cstheme="minorHAnsi"/>
          <w:b/>
          <w:bCs/>
          <w:sz w:val="24"/>
          <w:szCs w:val="24"/>
        </w:rPr>
        <w:t>marks</w:t>
      </w:r>
      <w:r w:rsidR="00346439">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346439">
        <w:rPr>
          <w:rFonts w:ascii="Cambria" w:hAnsi="Cambria" w:cstheme="minorHAnsi"/>
          <w:b/>
          <w:bCs/>
          <w:sz w:val="24"/>
          <w:szCs w:val="24"/>
        </w:rPr>
        <w:t xml:space="preserve">3Q </w:t>
      </w:r>
      <w:r w:rsidR="00346439" w:rsidRPr="00293D36">
        <w:rPr>
          <w:rFonts w:ascii="Cambria" w:hAnsi="Cambria" w:cstheme="minorHAnsi"/>
          <w:b/>
          <w:bCs/>
          <w:sz w:val="24"/>
          <w:szCs w:val="24"/>
        </w:rPr>
        <w:t>x</w:t>
      </w:r>
      <w:r w:rsidR="00346439">
        <w:rPr>
          <w:rFonts w:ascii="Cambria" w:hAnsi="Cambria" w:cstheme="minorHAnsi"/>
          <w:b/>
          <w:bCs/>
          <w:sz w:val="24"/>
          <w:szCs w:val="24"/>
        </w:rPr>
        <w:t xml:space="preserve"> 15M</w:t>
      </w:r>
      <w:r w:rsidR="00346439" w:rsidRPr="00293D36">
        <w:rPr>
          <w:rFonts w:ascii="Cambria" w:hAnsi="Cambria" w:cstheme="minorHAnsi"/>
          <w:b/>
          <w:bCs/>
          <w:sz w:val="24"/>
          <w:szCs w:val="24"/>
        </w:rPr>
        <w:t>=</w:t>
      </w:r>
      <w:r w:rsidR="00346439">
        <w:rPr>
          <w:rFonts w:ascii="Cambria" w:hAnsi="Cambria" w:cstheme="minorHAnsi"/>
          <w:b/>
          <w:bCs/>
          <w:sz w:val="24"/>
          <w:szCs w:val="24"/>
        </w:rPr>
        <w:t>45</w:t>
      </w:r>
      <w:r w:rsidR="00346439" w:rsidRPr="00293D3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467287" w:rsidRPr="00293D36" w14:paraId="243399AE" w14:textId="77777777" w:rsidTr="0043086A">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77AB7FF2"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t>21.</w:t>
            </w:r>
          </w:p>
        </w:tc>
        <w:tc>
          <w:tcPr>
            <w:tcW w:w="643" w:type="dxa"/>
            <w:tcBorders>
              <w:bottom w:val="none" w:sz="0" w:space="0" w:color="auto"/>
            </w:tcBorders>
            <w:vAlign w:val="center"/>
          </w:tcPr>
          <w:p w14:paraId="272F9600" w14:textId="2205AD40"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43BC52D5" w14:textId="77777777" w:rsidR="00740D1E" w:rsidRPr="00FC42E4" w:rsidRDefault="00740D1E" w:rsidP="00740D1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ABC Ltd. invited applications for 15,000 equity shares of ₹10 each issued at a premium of ₹2. The payment schedule was:</w:t>
            </w:r>
          </w:p>
          <w:p w14:paraId="2AC27C90" w14:textId="671C1064" w:rsidR="00740D1E" w:rsidRPr="00FC42E4" w:rsidRDefault="00740D1E" w:rsidP="00740D1E">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₹4 on application (including ₹1 premium)</w:t>
            </w:r>
          </w:p>
          <w:p w14:paraId="02316939" w14:textId="47F23BFF" w:rsidR="00740D1E" w:rsidRPr="00FC42E4" w:rsidRDefault="00740D1E" w:rsidP="00740D1E">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₹4 on allotment (including ₹1 premium)</w:t>
            </w:r>
          </w:p>
          <w:p w14:paraId="3C9E5911" w14:textId="3AADAA10" w:rsidR="00740D1E" w:rsidRPr="00FC42E4" w:rsidRDefault="00740D1E" w:rsidP="00740D1E">
            <w:pPr>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Balance on each first and final call</w:t>
            </w:r>
          </w:p>
          <w:p w14:paraId="14ED7393" w14:textId="33620A92" w:rsidR="00740D1E" w:rsidRPr="00FC42E4" w:rsidRDefault="00740D1E" w:rsidP="00740D1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 xml:space="preserve">Applications were received for 15,000 shares. One shareholder holding 300 shares failed to pay allotment and both first and final call money. </w:t>
            </w:r>
          </w:p>
          <w:p w14:paraId="679A4747" w14:textId="756230E3" w:rsidR="00467287" w:rsidRPr="00740D1E" w:rsidRDefault="00740D1E" w:rsidP="00740D1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FC42E4">
              <w:rPr>
                <w:rFonts w:ascii="Cambria" w:hAnsi="Cambria"/>
                <w:b w:val="0"/>
                <w:iCs/>
                <w:sz w:val="24"/>
                <w:szCs w:val="24"/>
              </w:rPr>
              <w:t>Prepare journal entries for all of the above transactions in the books of ABC Ltd.</w:t>
            </w:r>
          </w:p>
        </w:tc>
        <w:tc>
          <w:tcPr>
            <w:tcW w:w="1248" w:type="dxa"/>
            <w:tcBorders>
              <w:bottom w:val="none" w:sz="0" w:space="0" w:color="auto"/>
            </w:tcBorders>
            <w:vAlign w:val="center"/>
          </w:tcPr>
          <w:p w14:paraId="24AD615C" w14:textId="1D64F3A6"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40" w:type="dxa"/>
            <w:tcBorders>
              <w:bottom w:val="none" w:sz="0" w:space="0" w:color="auto"/>
            </w:tcBorders>
            <w:vAlign w:val="center"/>
          </w:tcPr>
          <w:p w14:paraId="2A7CD5D9" w14:textId="7C9DF879" w:rsidR="00467287" w:rsidRPr="00293D36" w:rsidRDefault="00740D1E"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L3</w:t>
            </w:r>
          </w:p>
        </w:tc>
        <w:tc>
          <w:tcPr>
            <w:tcW w:w="799" w:type="dxa"/>
            <w:tcBorders>
              <w:bottom w:val="none" w:sz="0" w:space="0" w:color="auto"/>
            </w:tcBorders>
            <w:vAlign w:val="center"/>
          </w:tcPr>
          <w:p w14:paraId="1224ADFE" w14:textId="57EE732B"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0E7B17">
              <w:rPr>
                <w:rFonts w:ascii="Cambria" w:hAnsi="Cambria" w:cstheme="minorHAnsi"/>
                <w:sz w:val="24"/>
                <w:szCs w:val="24"/>
              </w:rPr>
              <w:t>1</w:t>
            </w:r>
          </w:p>
        </w:tc>
      </w:tr>
    </w:tbl>
    <w:p w14:paraId="119D9EAA" w14:textId="77777777" w:rsidR="00A3295B" w:rsidRPr="006452FD" w:rsidRDefault="00A3295B" w:rsidP="00346AB1">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467287" w:rsidRPr="00293D36" w14:paraId="2BB7D970"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2D7D341"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t>22.</w:t>
            </w:r>
          </w:p>
        </w:tc>
        <w:tc>
          <w:tcPr>
            <w:tcW w:w="643" w:type="dxa"/>
            <w:tcBorders>
              <w:bottom w:val="none" w:sz="0" w:space="0" w:color="auto"/>
            </w:tcBorders>
            <w:vAlign w:val="center"/>
          </w:tcPr>
          <w:p w14:paraId="7CA2032C" w14:textId="77777777"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4333D388" w14:textId="77777777" w:rsidR="00386E38" w:rsidRDefault="00864492" w:rsidP="00DB148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9C1C7B">
              <w:rPr>
                <w:rFonts w:ascii="Cambria" w:hAnsi="Cambria"/>
                <w:b w:val="0"/>
              </w:rPr>
              <w:t>A company made a public issue of 2,00,000 equity shares</w:t>
            </w:r>
            <w:r w:rsidR="00386E38" w:rsidRPr="009C1C7B">
              <w:rPr>
                <w:rFonts w:ascii="Cambria" w:hAnsi="Cambria"/>
                <w:b w:val="0"/>
              </w:rPr>
              <w:t xml:space="preserve"> of </w:t>
            </w:r>
            <w:r w:rsidR="00386E38" w:rsidRPr="009C1C7B">
              <w:rPr>
                <w:rFonts w:ascii="Cambria" w:hAnsi="Cambria"/>
                <w:b w:val="0"/>
                <w:sz w:val="24"/>
                <w:szCs w:val="24"/>
              </w:rPr>
              <w:t>₹</w:t>
            </w:r>
            <w:r w:rsidR="00386E38">
              <w:rPr>
                <w:rFonts w:ascii="Cambria" w:hAnsi="Cambria"/>
                <w:b w:val="0"/>
                <w:sz w:val="24"/>
                <w:szCs w:val="24"/>
              </w:rPr>
              <w:t xml:space="preserve"> 10 each at a premium of </w:t>
            </w:r>
            <w:r w:rsidR="00386E38" w:rsidRPr="00FC42E4">
              <w:rPr>
                <w:rFonts w:ascii="Cambria" w:hAnsi="Cambria"/>
                <w:b w:val="0"/>
                <w:sz w:val="24"/>
                <w:szCs w:val="24"/>
              </w:rPr>
              <w:t>₹</w:t>
            </w:r>
            <w:r w:rsidR="00386E38">
              <w:rPr>
                <w:rFonts w:ascii="Cambria" w:hAnsi="Cambria"/>
                <w:b w:val="0"/>
                <w:sz w:val="24"/>
                <w:szCs w:val="24"/>
              </w:rPr>
              <w:t xml:space="preserve"> 2 per share. The entire issue was underwritten by the underwriters L, M, N, and </w:t>
            </w:r>
            <w:r w:rsidR="009C1C7B">
              <w:rPr>
                <w:rFonts w:ascii="Cambria" w:hAnsi="Cambria"/>
                <w:b w:val="0"/>
                <w:sz w:val="24"/>
                <w:szCs w:val="24"/>
              </w:rPr>
              <w:t>O in the ratio of</w:t>
            </w:r>
            <w:r w:rsidR="00386E38">
              <w:rPr>
                <w:rFonts w:ascii="Cambria" w:hAnsi="Cambria"/>
                <w:b w:val="0"/>
                <w:sz w:val="24"/>
                <w:szCs w:val="24"/>
              </w:rPr>
              <w:t xml:space="preserve"> 4:3:2:1 respectively with the provision of firm underwriting of 5,000; 4,000; 2,000 and 2,000 shares respectively.</w:t>
            </w:r>
          </w:p>
          <w:p w14:paraId="1C5D6FFF" w14:textId="77578F6D" w:rsidR="009C1C7B" w:rsidRDefault="009C1C7B" w:rsidP="00DB148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Pr>
                <w:rFonts w:ascii="Cambria" w:hAnsi="Cambria"/>
                <w:b w:val="0"/>
                <w:sz w:val="24"/>
                <w:szCs w:val="24"/>
              </w:rPr>
              <w:t>The company received applications for 1,50,000 shares (excluding firm underwriting) from public, out of which applications for 55,000</w:t>
            </w:r>
            <w:r w:rsidR="00355F5C">
              <w:rPr>
                <w:rFonts w:ascii="Cambria" w:hAnsi="Cambria"/>
                <w:b w:val="0"/>
                <w:sz w:val="24"/>
                <w:szCs w:val="24"/>
              </w:rPr>
              <w:t>; 40,000</w:t>
            </w:r>
            <w:r>
              <w:rPr>
                <w:rFonts w:ascii="Cambria" w:hAnsi="Cambria"/>
                <w:b w:val="0"/>
                <w:sz w:val="24"/>
                <w:szCs w:val="24"/>
              </w:rPr>
              <w:t>; 42,000 and 8,000 were marked in favour of L, M, N and O respectively.</w:t>
            </w:r>
          </w:p>
          <w:p w14:paraId="6E60A55E" w14:textId="2B3CF7BB" w:rsidR="009C1C7B" w:rsidRPr="00386E38" w:rsidRDefault="009C1C7B" w:rsidP="00DB148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Pr>
                <w:rFonts w:ascii="Cambria" w:hAnsi="Cambria"/>
                <w:b w:val="0"/>
                <w:sz w:val="24"/>
                <w:szCs w:val="24"/>
              </w:rPr>
              <w:t>Determine the liability of each underwriter as regards the number of shares taken up by the individual underwriter.</w:t>
            </w:r>
          </w:p>
        </w:tc>
        <w:tc>
          <w:tcPr>
            <w:tcW w:w="1248" w:type="dxa"/>
            <w:tcBorders>
              <w:bottom w:val="none" w:sz="0" w:space="0" w:color="auto"/>
            </w:tcBorders>
            <w:vAlign w:val="center"/>
          </w:tcPr>
          <w:p w14:paraId="0CB5070E" w14:textId="77777777"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40" w:type="dxa"/>
            <w:tcBorders>
              <w:bottom w:val="none" w:sz="0" w:space="0" w:color="auto"/>
            </w:tcBorders>
            <w:vAlign w:val="center"/>
          </w:tcPr>
          <w:p w14:paraId="17DC59F6" w14:textId="19612951" w:rsidR="00467287" w:rsidRPr="00293D3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852B83">
              <w:rPr>
                <w:rFonts w:ascii="Cambria" w:hAnsi="Cambria" w:cstheme="minorHAnsi"/>
                <w:sz w:val="24"/>
                <w:szCs w:val="24"/>
              </w:rPr>
              <w:t>5</w:t>
            </w:r>
          </w:p>
        </w:tc>
        <w:tc>
          <w:tcPr>
            <w:tcW w:w="799" w:type="dxa"/>
            <w:tcBorders>
              <w:bottom w:val="none" w:sz="0" w:space="0" w:color="auto"/>
            </w:tcBorders>
            <w:vAlign w:val="center"/>
          </w:tcPr>
          <w:p w14:paraId="7B73FCD8" w14:textId="590DB181"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C14BE1">
              <w:rPr>
                <w:rFonts w:ascii="Cambria" w:hAnsi="Cambria" w:cstheme="minorHAnsi"/>
                <w:sz w:val="24"/>
                <w:szCs w:val="24"/>
              </w:rPr>
              <w:t xml:space="preserve"> 2</w:t>
            </w:r>
          </w:p>
        </w:tc>
      </w:tr>
    </w:tbl>
    <w:p w14:paraId="328DD685" w14:textId="479E3E03" w:rsidR="00467287" w:rsidRPr="0043086A" w:rsidRDefault="00467287" w:rsidP="00346AB1">
      <w:pPr>
        <w:spacing w:after="0"/>
        <w:jc w:val="center"/>
        <w:rPr>
          <w:rFonts w:ascii="Cambria" w:hAnsi="Cambria" w:cstheme="minorHAnsi"/>
          <w:b/>
          <w:sz w:val="1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A23C5F" w:rsidRPr="00293D36" w14:paraId="5FD10ECA"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12A96A36" w14:textId="77777777"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t>23.</w:t>
            </w:r>
          </w:p>
        </w:tc>
        <w:tc>
          <w:tcPr>
            <w:tcW w:w="643" w:type="dxa"/>
            <w:tcBorders>
              <w:bottom w:val="none" w:sz="0" w:space="0" w:color="auto"/>
            </w:tcBorders>
            <w:vAlign w:val="center"/>
          </w:tcPr>
          <w:p w14:paraId="085C423B"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5848FCA6" w14:textId="77777777" w:rsidR="00A23C5F" w:rsidRPr="00FC42E4" w:rsidRDefault="00F25D76" w:rsidP="00F25D76">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cstheme="minorHAnsi"/>
                <w:b w:val="0"/>
                <w:sz w:val="24"/>
                <w:szCs w:val="24"/>
              </w:rPr>
              <w:t>Sneha Limited was incorporated on 1</w:t>
            </w:r>
            <w:r w:rsidRPr="00FC42E4">
              <w:rPr>
                <w:rFonts w:ascii="Cambria" w:hAnsi="Cambria" w:cstheme="minorHAnsi"/>
                <w:b w:val="0"/>
                <w:sz w:val="24"/>
                <w:szCs w:val="24"/>
                <w:vertAlign w:val="superscript"/>
              </w:rPr>
              <w:t>st</w:t>
            </w:r>
            <w:r w:rsidRPr="00FC42E4">
              <w:rPr>
                <w:rFonts w:ascii="Cambria" w:hAnsi="Cambria" w:cstheme="minorHAnsi"/>
                <w:b w:val="0"/>
                <w:sz w:val="24"/>
                <w:szCs w:val="24"/>
              </w:rPr>
              <w:t xml:space="preserve"> July 2018 to acquire the running business of Atul Sons. During the year 2018-19, the total sales were </w:t>
            </w:r>
            <w:r w:rsidRPr="00FC42E4">
              <w:rPr>
                <w:rFonts w:ascii="Cambria" w:hAnsi="Cambria"/>
                <w:b w:val="0"/>
                <w:sz w:val="24"/>
                <w:szCs w:val="24"/>
              </w:rPr>
              <w:t>₹ 24,00,000 of which ₹ 4,80,000 were for the first six months. The gross profit of the company was ₹ 3,90,800. The expenses debited to Profit &amp; Loss Account included the following:</w:t>
            </w:r>
          </w:p>
          <w:p w14:paraId="7C0C8F80" w14:textId="566706CC" w:rsidR="00F25D76" w:rsidRPr="00FC42E4" w:rsidRDefault="00F25D76"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C42E4">
              <w:rPr>
                <w:rFonts w:ascii="Cambria" w:hAnsi="Cambria" w:cstheme="minorHAnsi"/>
                <w:b w:val="0"/>
                <w:sz w:val="24"/>
                <w:szCs w:val="24"/>
              </w:rPr>
              <w:t xml:space="preserve">Director’s fees: </w:t>
            </w:r>
            <w:r w:rsidRPr="00FC42E4">
              <w:rPr>
                <w:rFonts w:ascii="Cambria" w:hAnsi="Cambria"/>
                <w:b w:val="0"/>
                <w:sz w:val="24"/>
                <w:szCs w:val="24"/>
              </w:rPr>
              <w:t>₹</w:t>
            </w:r>
            <w:r w:rsidR="00852B83" w:rsidRPr="00FC42E4">
              <w:rPr>
                <w:rFonts w:ascii="Cambria" w:hAnsi="Cambria"/>
                <w:b w:val="0"/>
                <w:sz w:val="24"/>
                <w:szCs w:val="24"/>
              </w:rPr>
              <w:t xml:space="preserve"> 30, 000</w:t>
            </w:r>
          </w:p>
          <w:p w14:paraId="76E8C3E7" w14:textId="5476389F" w:rsidR="00852B83" w:rsidRPr="00FC42E4" w:rsidRDefault="00852B83"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C42E4">
              <w:rPr>
                <w:rFonts w:ascii="Cambria" w:hAnsi="Cambria" w:cstheme="minorHAnsi"/>
                <w:b w:val="0"/>
                <w:sz w:val="24"/>
                <w:szCs w:val="24"/>
              </w:rPr>
              <w:t xml:space="preserve">Bad debts: </w:t>
            </w:r>
            <w:r w:rsidRPr="00FC42E4">
              <w:rPr>
                <w:rFonts w:ascii="Cambria" w:hAnsi="Cambria"/>
                <w:b w:val="0"/>
                <w:sz w:val="24"/>
                <w:szCs w:val="24"/>
              </w:rPr>
              <w:t>₹ 7,200</w:t>
            </w:r>
          </w:p>
          <w:p w14:paraId="527529A3" w14:textId="39ED0218" w:rsidR="00852B83" w:rsidRPr="00FC42E4" w:rsidRDefault="00852B83"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C42E4">
              <w:rPr>
                <w:rFonts w:ascii="Cambria" w:hAnsi="Cambria" w:cstheme="minorHAnsi"/>
                <w:b w:val="0"/>
                <w:sz w:val="24"/>
                <w:szCs w:val="24"/>
              </w:rPr>
              <w:t xml:space="preserve">Advertising: </w:t>
            </w:r>
            <w:r w:rsidRPr="00FC42E4">
              <w:rPr>
                <w:rFonts w:ascii="Cambria" w:hAnsi="Cambria"/>
                <w:b w:val="0"/>
                <w:sz w:val="24"/>
                <w:szCs w:val="24"/>
              </w:rPr>
              <w:t>₹ 24,000 (under a contract amounting to ₹ 2,000 per month)</w:t>
            </w:r>
          </w:p>
          <w:p w14:paraId="1480EC21" w14:textId="5E777DF9" w:rsidR="00852B83" w:rsidRPr="00FC42E4" w:rsidRDefault="00852B83"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C42E4">
              <w:rPr>
                <w:rFonts w:ascii="Cambria" w:hAnsi="Cambria" w:cstheme="minorHAnsi"/>
                <w:b w:val="0"/>
                <w:sz w:val="24"/>
                <w:szCs w:val="24"/>
              </w:rPr>
              <w:t>Salaries and general expenses:</w:t>
            </w:r>
            <w:r w:rsidRPr="00FC42E4">
              <w:rPr>
                <w:rFonts w:ascii="Cambria" w:hAnsi="Cambria"/>
                <w:b w:val="0"/>
                <w:sz w:val="24"/>
                <w:szCs w:val="24"/>
              </w:rPr>
              <w:t xml:space="preserve"> ₹ 1,28,000</w:t>
            </w:r>
          </w:p>
          <w:p w14:paraId="57C93F43" w14:textId="77777777" w:rsidR="00852B83" w:rsidRPr="00FC42E4" w:rsidRDefault="00852B83"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C42E4">
              <w:rPr>
                <w:rFonts w:ascii="Cambria" w:hAnsi="Cambria" w:cstheme="minorHAnsi"/>
                <w:b w:val="0"/>
                <w:sz w:val="24"/>
                <w:szCs w:val="24"/>
              </w:rPr>
              <w:t xml:space="preserve">Preliminary expenses written off: </w:t>
            </w:r>
            <w:r w:rsidRPr="00FC42E4">
              <w:rPr>
                <w:rFonts w:ascii="Cambria" w:hAnsi="Cambria"/>
                <w:b w:val="0"/>
                <w:sz w:val="24"/>
                <w:szCs w:val="24"/>
              </w:rPr>
              <w:t>₹10,000</w:t>
            </w:r>
          </w:p>
          <w:p w14:paraId="497CB48C" w14:textId="77777777" w:rsidR="00852B83" w:rsidRPr="00FC42E4" w:rsidRDefault="00852B83" w:rsidP="004515F9">
            <w:pPr>
              <w:pStyle w:val="ListParagraph"/>
              <w:numPr>
                <w:ilvl w:val="3"/>
                <w:numId w:val="19"/>
              </w:numPr>
              <w:spacing w:after="0"/>
              <w:ind w:left="682" w:hanging="54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FC42E4">
              <w:rPr>
                <w:rFonts w:ascii="Cambria" w:hAnsi="Cambria" w:cstheme="minorHAnsi"/>
                <w:b w:val="0"/>
                <w:sz w:val="24"/>
                <w:szCs w:val="24"/>
              </w:rPr>
              <w:t>Donation to political party given by the company:</w:t>
            </w:r>
            <w:r w:rsidRPr="00FC42E4">
              <w:rPr>
                <w:rFonts w:ascii="Cambria" w:hAnsi="Cambria"/>
                <w:b w:val="0"/>
                <w:sz w:val="24"/>
                <w:szCs w:val="24"/>
              </w:rPr>
              <w:t xml:space="preserve"> ₹ 10,000 </w:t>
            </w:r>
          </w:p>
          <w:p w14:paraId="56659624" w14:textId="27A31F91" w:rsidR="00852B83" w:rsidRPr="00AF52A5" w:rsidRDefault="000A5D59" w:rsidP="00852B83">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0A5D59">
              <w:rPr>
                <w:rFonts w:ascii="Cambria" w:hAnsi="Cambria" w:cstheme="minorHAnsi"/>
                <w:b w:val="0"/>
                <w:sz w:val="24"/>
                <w:szCs w:val="24"/>
              </w:rPr>
              <w:t xml:space="preserve">Prepare </w:t>
            </w:r>
            <w:r w:rsidR="00852B83" w:rsidRPr="00FC42E4">
              <w:rPr>
                <w:rFonts w:ascii="Cambria" w:hAnsi="Cambria" w:cstheme="minorHAnsi"/>
                <w:b w:val="0"/>
                <w:sz w:val="24"/>
                <w:szCs w:val="24"/>
              </w:rPr>
              <w:t>statement showing to determine the pre-incorporation and post-incorporation profit for the year ended 31</w:t>
            </w:r>
            <w:r w:rsidR="00852B83" w:rsidRPr="00FC42E4">
              <w:rPr>
                <w:rFonts w:ascii="Cambria" w:hAnsi="Cambria" w:cstheme="minorHAnsi"/>
                <w:b w:val="0"/>
                <w:sz w:val="24"/>
                <w:szCs w:val="24"/>
                <w:vertAlign w:val="superscript"/>
              </w:rPr>
              <w:t>st</w:t>
            </w:r>
            <w:r w:rsidR="00852B83" w:rsidRPr="00FC42E4">
              <w:rPr>
                <w:rFonts w:ascii="Cambria" w:hAnsi="Cambria" w:cstheme="minorHAnsi"/>
                <w:b w:val="0"/>
                <w:sz w:val="24"/>
                <w:szCs w:val="24"/>
              </w:rPr>
              <w:t xml:space="preserve"> March 2019.</w:t>
            </w:r>
            <w:r w:rsidR="00852B83" w:rsidRPr="00AF52A5">
              <w:rPr>
                <w:rFonts w:ascii="Cambria" w:hAnsi="Cambria" w:cstheme="minorHAnsi"/>
                <w:b w:val="0"/>
                <w:sz w:val="24"/>
                <w:szCs w:val="24"/>
              </w:rPr>
              <w:t xml:space="preserve"> </w:t>
            </w:r>
          </w:p>
        </w:tc>
        <w:tc>
          <w:tcPr>
            <w:tcW w:w="1248" w:type="dxa"/>
            <w:tcBorders>
              <w:bottom w:val="none" w:sz="0" w:space="0" w:color="auto"/>
            </w:tcBorders>
            <w:vAlign w:val="center"/>
          </w:tcPr>
          <w:p w14:paraId="123DD293"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40" w:type="dxa"/>
            <w:tcBorders>
              <w:bottom w:val="none" w:sz="0" w:space="0" w:color="auto"/>
            </w:tcBorders>
            <w:vAlign w:val="center"/>
          </w:tcPr>
          <w:p w14:paraId="68C40FAA" w14:textId="6E2A152D" w:rsidR="00A23C5F" w:rsidRPr="00355F5C"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highlight w:val="yellow"/>
              </w:rPr>
            </w:pPr>
            <w:r w:rsidRPr="000A5D59">
              <w:rPr>
                <w:rFonts w:ascii="Cambria" w:hAnsi="Cambria" w:cstheme="minorHAnsi"/>
                <w:sz w:val="24"/>
                <w:szCs w:val="24"/>
              </w:rPr>
              <w:t>L</w:t>
            </w:r>
            <w:r w:rsidR="00852B83" w:rsidRPr="000A5D59">
              <w:rPr>
                <w:rFonts w:ascii="Cambria" w:hAnsi="Cambria" w:cstheme="minorHAnsi"/>
                <w:sz w:val="24"/>
                <w:szCs w:val="24"/>
              </w:rPr>
              <w:t>5</w:t>
            </w:r>
          </w:p>
        </w:tc>
        <w:tc>
          <w:tcPr>
            <w:tcW w:w="799" w:type="dxa"/>
            <w:tcBorders>
              <w:bottom w:val="none" w:sz="0" w:space="0" w:color="auto"/>
            </w:tcBorders>
            <w:vAlign w:val="center"/>
          </w:tcPr>
          <w:p w14:paraId="4499EACA" w14:textId="651DC612"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0E7B17">
              <w:rPr>
                <w:rFonts w:ascii="Cambria" w:hAnsi="Cambria" w:cstheme="minorHAnsi"/>
                <w:sz w:val="24"/>
                <w:szCs w:val="24"/>
              </w:rPr>
              <w:t xml:space="preserve"> 3</w:t>
            </w:r>
          </w:p>
        </w:tc>
      </w:tr>
    </w:tbl>
    <w:p w14:paraId="425B0375" w14:textId="11A4F393" w:rsidR="00FC42E4" w:rsidRPr="0043086A" w:rsidRDefault="00FC42E4" w:rsidP="0043086A">
      <w:pPr>
        <w:spacing w:after="0"/>
        <w:rPr>
          <w:sz w:val="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48"/>
        <w:gridCol w:w="540"/>
        <w:gridCol w:w="799"/>
      </w:tblGrid>
      <w:tr w:rsidR="00A23C5F" w:rsidRPr="00293D36" w14:paraId="55BA1D8E" w14:textId="77777777" w:rsidTr="00740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B694EF9" w14:textId="39C12952"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t>24.</w:t>
            </w:r>
          </w:p>
        </w:tc>
        <w:tc>
          <w:tcPr>
            <w:tcW w:w="643" w:type="dxa"/>
            <w:tcBorders>
              <w:bottom w:val="none" w:sz="0" w:space="0" w:color="auto"/>
            </w:tcBorders>
            <w:vAlign w:val="center"/>
          </w:tcPr>
          <w:p w14:paraId="72079336"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029624EF" w14:textId="77777777" w:rsidR="00C14BE1" w:rsidRPr="00FC42E4" w:rsidRDefault="00C14BE1" w:rsidP="00C14BE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 xml:space="preserve">Zenith Healthcare Ltd., a prominent pharmaceutical company, is in the process of negotiating a strategic merger. The company found several non-financial factors that are also expected to significantly impact the company’s perceived value. These include a robust product pipeline with multiple new drugs awaiting regulatory approval, uncertainties due to changes in international pharmaceutical regulations, the recent appointment of a CEO known for innovation and growth leadership, and macroeconomic challenges such as inflation and currency exchange rate fluctuations that influence operational costs. </w:t>
            </w:r>
          </w:p>
          <w:p w14:paraId="551385B7" w14:textId="77777777" w:rsidR="00C14BE1" w:rsidRPr="00FC42E4" w:rsidRDefault="00C14BE1" w:rsidP="00C14BE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Based on the above information:</w:t>
            </w:r>
          </w:p>
          <w:p w14:paraId="68FDB3B8" w14:textId="77777777" w:rsidR="00C14BE1" w:rsidRPr="00FC42E4" w:rsidRDefault="00C14BE1" w:rsidP="00C14BE1">
            <w:pPr>
              <w:pStyle w:val="ListParagraph"/>
              <w:numPr>
                <w:ilvl w:val="0"/>
                <w:numId w:val="25"/>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Determine the value of equity share using the Yield Value Method for the following information:</w:t>
            </w:r>
          </w:p>
          <w:p w14:paraId="67E47C73" w14:textId="77777777" w:rsidR="00C14BE1" w:rsidRPr="00FC42E4" w:rsidRDefault="00C14BE1" w:rsidP="00C14BE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 xml:space="preserve">              Average Profit After Tax (PAT):  ₹ 9,00,000</w:t>
            </w:r>
          </w:p>
          <w:p w14:paraId="4387231D" w14:textId="77777777" w:rsidR="00C14BE1" w:rsidRPr="00FC42E4" w:rsidRDefault="00C14BE1" w:rsidP="00C14BE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 xml:space="preserve">              30,000 equity shares of paid-up value per share is ₹10. </w:t>
            </w:r>
          </w:p>
          <w:p w14:paraId="325AF97C" w14:textId="77777777" w:rsidR="00C14BE1" w:rsidRPr="00FC42E4" w:rsidRDefault="00C14BE1" w:rsidP="00C14BE1">
            <w:pPr>
              <w:pStyle w:val="ListParagraph"/>
              <w:spacing w:after="0" w:line="240" w:lineRule="auto"/>
              <w:ind w:left="682"/>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C42E4">
              <w:rPr>
                <w:rFonts w:ascii="Cambria" w:hAnsi="Cambria"/>
                <w:b w:val="0"/>
                <w:sz w:val="24"/>
                <w:szCs w:val="24"/>
              </w:rPr>
              <w:t xml:space="preserve">The normal rate of return: 12%. </w:t>
            </w:r>
          </w:p>
          <w:p w14:paraId="27A78497" w14:textId="07E77EF5" w:rsidR="00A23C5F" w:rsidRPr="00DB1487" w:rsidRDefault="00C14BE1" w:rsidP="00DB1487">
            <w:pPr>
              <w:pStyle w:val="ListParagraph"/>
              <w:numPr>
                <w:ilvl w:val="0"/>
                <w:numId w:val="25"/>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DB1487">
              <w:rPr>
                <w:rFonts w:ascii="Cambria" w:hAnsi="Cambria"/>
                <w:b w:val="0"/>
                <w:sz w:val="24"/>
                <w:szCs w:val="24"/>
              </w:rPr>
              <w:t>Evaluate the factors that are most critical in determining the fair value of Zenith Healthcare’s shares. Justify your reasoning with appropriate arguments.</w:t>
            </w:r>
          </w:p>
        </w:tc>
        <w:tc>
          <w:tcPr>
            <w:tcW w:w="1248" w:type="dxa"/>
            <w:tcBorders>
              <w:bottom w:val="none" w:sz="0" w:space="0" w:color="auto"/>
            </w:tcBorders>
            <w:vAlign w:val="center"/>
          </w:tcPr>
          <w:p w14:paraId="60966600"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40" w:type="dxa"/>
            <w:tcBorders>
              <w:bottom w:val="none" w:sz="0" w:space="0" w:color="auto"/>
            </w:tcBorders>
            <w:vAlign w:val="center"/>
          </w:tcPr>
          <w:p w14:paraId="04D40357" w14:textId="00210089" w:rsidR="00A23C5F" w:rsidRPr="00293D3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14BE1">
              <w:rPr>
                <w:rFonts w:ascii="Cambria" w:hAnsi="Cambria" w:cstheme="minorHAnsi"/>
                <w:sz w:val="24"/>
                <w:szCs w:val="24"/>
              </w:rPr>
              <w:t>5</w:t>
            </w:r>
          </w:p>
        </w:tc>
        <w:tc>
          <w:tcPr>
            <w:tcW w:w="799" w:type="dxa"/>
            <w:tcBorders>
              <w:bottom w:val="none" w:sz="0" w:space="0" w:color="auto"/>
            </w:tcBorders>
            <w:vAlign w:val="center"/>
          </w:tcPr>
          <w:p w14:paraId="5490E550" w14:textId="42448E29"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0E7B17">
              <w:rPr>
                <w:rFonts w:ascii="Cambria" w:hAnsi="Cambria" w:cstheme="minorHAnsi"/>
                <w:sz w:val="24"/>
                <w:szCs w:val="24"/>
              </w:rPr>
              <w:t>4</w:t>
            </w:r>
          </w:p>
        </w:tc>
      </w:tr>
    </w:tbl>
    <w:p w14:paraId="296667B1" w14:textId="77777777" w:rsidR="004A611B" w:rsidRDefault="004A611B" w:rsidP="00572939">
      <w:pPr>
        <w:rPr>
          <w:rFonts w:ascii="Cambria" w:hAnsi="Cambria" w:cstheme="minorHAnsi"/>
          <w:b/>
          <w:sz w:val="28"/>
          <w:szCs w:val="28"/>
        </w:rPr>
      </w:pPr>
    </w:p>
    <w:sectPr w:rsidR="004A611B" w:rsidSect="0043086A">
      <w:type w:val="continuous"/>
      <w:pgSz w:w="11909" w:h="16834"/>
      <w:pgMar w:top="42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63C9" w14:textId="77777777" w:rsidR="00D667CE" w:rsidRDefault="00D667CE">
      <w:pPr>
        <w:spacing w:line="240" w:lineRule="auto"/>
      </w:pPr>
      <w:r>
        <w:separator/>
      </w:r>
    </w:p>
  </w:endnote>
  <w:endnote w:type="continuationSeparator" w:id="0">
    <w:p w14:paraId="4AEC32D6" w14:textId="77777777" w:rsidR="00D667CE" w:rsidRDefault="00D66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3D159" w14:textId="77777777" w:rsidR="00D667CE" w:rsidRDefault="00D667CE">
      <w:pPr>
        <w:spacing w:after="0"/>
      </w:pPr>
      <w:r>
        <w:separator/>
      </w:r>
    </w:p>
  </w:footnote>
  <w:footnote w:type="continuationSeparator" w:id="0">
    <w:p w14:paraId="6F498BF2" w14:textId="77777777" w:rsidR="00D667CE" w:rsidRDefault="00D667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53282DC"/>
    <w:lvl w:ilvl="0">
      <w:start w:val="1"/>
      <w:numFmt w:val="decimal"/>
      <w:pStyle w:val="ListNumber"/>
      <w:lvlText w:val="%1."/>
      <w:lvlJc w:val="left"/>
      <w:pPr>
        <w:tabs>
          <w:tab w:val="num" w:pos="360"/>
        </w:tabs>
        <w:ind w:left="360" w:hanging="360"/>
      </w:pPr>
    </w:lvl>
  </w:abstractNum>
  <w:abstractNum w:abstractNumId="1">
    <w:nsid w:val="000E45B4"/>
    <w:multiLevelType w:val="multilevel"/>
    <w:tmpl w:val="63507220"/>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B51E6"/>
    <w:multiLevelType w:val="multilevel"/>
    <w:tmpl w:val="7A6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36CB2"/>
    <w:multiLevelType w:val="multilevel"/>
    <w:tmpl w:val="66ECF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60A3E"/>
    <w:multiLevelType w:val="multilevel"/>
    <w:tmpl w:val="1E3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56A07"/>
    <w:multiLevelType w:val="hybridMultilevel"/>
    <w:tmpl w:val="CD164206"/>
    <w:lvl w:ilvl="0" w:tplc="A9026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A158F"/>
    <w:multiLevelType w:val="hybridMultilevel"/>
    <w:tmpl w:val="A716A3C0"/>
    <w:lvl w:ilvl="0" w:tplc="EFA2AA1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5678E"/>
    <w:multiLevelType w:val="hybridMultilevel"/>
    <w:tmpl w:val="01C6505E"/>
    <w:lvl w:ilvl="0" w:tplc="040E056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B626B"/>
    <w:multiLevelType w:val="multilevel"/>
    <w:tmpl w:val="FB0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2397A"/>
    <w:multiLevelType w:val="hybridMultilevel"/>
    <w:tmpl w:val="927E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60C0A"/>
    <w:multiLevelType w:val="hybridMultilevel"/>
    <w:tmpl w:val="CD164206"/>
    <w:lvl w:ilvl="0" w:tplc="A9026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5D70"/>
    <w:multiLevelType w:val="multilevel"/>
    <w:tmpl w:val="597A0236"/>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rPr>
        <w:b w:val="0"/>
      </w:r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nsid w:val="3FE209CE"/>
    <w:multiLevelType w:val="hybridMultilevel"/>
    <w:tmpl w:val="9C1201E6"/>
    <w:lvl w:ilvl="0" w:tplc="8CA64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9706E"/>
    <w:multiLevelType w:val="multilevel"/>
    <w:tmpl w:val="D5F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8">
    <w:nsid w:val="4A141958"/>
    <w:multiLevelType w:val="multilevel"/>
    <w:tmpl w:val="CF9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73BC4"/>
    <w:multiLevelType w:val="multilevel"/>
    <w:tmpl w:val="FA5EA738"/>
    <w:lvl w:ilvl="0">
      <w:start w:val="1"/>
      <w:numFmt w:val="lowerRoman"/>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A3066EB"/>
    <w:multiLevelType w:val="hybridMultilevel"/>
    <w:tmpl w:val="A198EB58"/>
    <w:lvl w:ilvl="0" w:tplc="EFA2AA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E056E">
      <w:start w:val="1"/>
      <w:numFmt w:val="lowerRoman"/>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141090"/>
    <w:multiLevelType w:val="hybridMultilevel"/>
    <w:tmpl w:val="EB32666E"/>
    <w:lvl w:ilvl="0" w:tplc="040E056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1B01FC"/>
    <w:multiLevelType w:val="hybridMultilevel"/>
    <w:tmpl w:val="7AAC96D6"/>
    <w:lvl w:ilvl="0" w:tplc="EFA2AA14">
      <w:start w:val="1"/>
      <w:numFmt w:val="lowerRoman"/>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lvlOverride w:ilvl="0">
      <w:startOverride w:val="1"/>
    </w:lvlOverride>
  </w:num>
  <w:num w:numId="2">
    <w:abstractNumId w:val="14"/>
  </w:num>
  <w:num w:numId="3">
    <w:abstractNumId w:val="21"/>
  </w:num>
  <w:num w:numId="4">
    <w:abstractNumId w:val="20"/>
  </w:num>
  <w:num w:numId="5">
    <w:abstractNumId w:val="8"/>
  </w:num>
  <w:num w:numId="6">
    <w:abstractNumId w:val="13"/>
  </w:num>
  <w:num w:numId="7">
    <w:abstractNumId w:val="9"/>
  </w:num>
  <w:num w:numId="8">
    <w:abstractNumId w:val="0"/>
  </w:num>
  <w:num w:numId="9">
    <w:abstractNumId w:val="1"/>
  </w:num>
  <w:num w:numId="10">
    <w:abstractNumId w:val="10"/>
  </w:num>
  <w:num w:numId="11">
    <w:abstractNumId w:val="16"/>
  </w:num>
  <w:num w:numId="12">
    <w:abstractNumId w:val="23"/>
  </w:num>
  <w:num w:numId="13">
    <w:abstractNumId w:val="3"/>
  </w:num>
  <w:num w:numId="14">
    <w:abstractNumId w:val="18"/>
  </w:num>
  <w:num w:numId="15">
    <w:abstractNumId w:val="11"/>
  </w:num>
  <w:num w:numId="16">
    <w:abstractNumId w:val="2"/>
  </w:num>
  <w:num w:numId="17">
    <w:abstractNumId w:val="4"/>
  </w:num>
  <w:num w:numId="18">
    <w:abstractNumId w:val="15"/>
  </w:num>
  <w:num w:numId="19">
    <w:abstractNumId w:val="22"/>
  </w:num>
  <w:num w:numId="20">
    <w:abstractNumId w:val="5"/>
  </w:num>
  <w:num w:numId="21">
    <w:abstractNumId w:val="6"/>
  </w:num>
  <w:num w:numId="22">
    <w:abstractNumId w:val="24"/>
  </w:num>
  <w:num w:numId="23">
    <w:abstractNumId w:val="1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0FAGRTKDUtAAAA"/>
  </w:docVars>
  <w:rsids>
    <w:rsidRoot w:val="00DE7844"/>
    <w:rsid w:val="0000047F"/>
    <w:rsid w:val="000105E9"/>
    <w:rsid w:val="000126B6"/>
    <w:rsid w:val="000142CD"/>
    <w:rsid w:val="000208B7"/>
    <w:rsid w:val="0002657D"/>
    <w:rsid w:val="00030CF0"/>
    <w:rsid w:val="000310CE"/>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62A"/>
    <w:rsid w:val="00085811"/>
    <w:rsid w:val="00085D9E"/>
    <w:rsid w:val="000861BB"/>
    <w:rsid w:val="00090F20"/>
    <w:rsid w:val="00093548"/>
    <w:rsid w:val="000949E6"/>
    <w:rsid w:val="000961FB"/>
    <w:rsid w:val="00096B29"/>
    <w:rsid w:val="000977FF"/>
    <w:rsid w:val="00097845"/>
    <w:rsid w:val="000A13DC"/>
    <w:rsid w:val="000A4DC8"/>
    <w:rsid w:val="000A5D59"/>
    <w:rsid w:val="000A7404"/>
    <w:rsid w:val="000B0262"/>
    <w:rsid w:val="000B0958"/>
    <w:rsid w:val="000B5180"/>
    <w:rsid w:val="000B59F3"/>
    <w:rsid w:val="000D0AAB"/>
    <w:rsid w:val="000D425C"/>
    <w:rsid w:val="000D6ACB"/>
    <w:rsid w:val="000E38A4"/>
    <w:rsid w:val="000E5994"/>
    <w:rsid w:val="000E7B17"/>
    <w:rsid w:val="0010425F"/>
    <w:rsid w:val="00107837"/>
    <w:rsid w:val="00107AEA"/>
    <w:rsid w:val="00110526"/>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3B6"/>
    <w:rsid w:val="00181331"/>
    <w:rsid w:val="00182CC4"/>
    <w:rsid w:val="00184C04"/>
    <w:rsid w:val="001877EF"/>
    <w:rsid w:val="001905BF"/>
    <w:rsid w:val="00191B3A"/>
    <w:rsid w:val="0019389E"/>
    <w:rsid w:val="00194CBC"/>
    <w:rsid w:val="001972D4"/>
    <w:rsid w:val="001A6DF6"/>
    <w:rsid w:val="001B25E4"/>
    <w:rsid w:val="001B322A"/>
    <w:rsid w:val="001B4EA0"/>
    <w:rsid w:val="001B6669"/>
    <w:rsid w:val="001B701E"/>
    <w:rsid w:val="001C516B"/>
    <w:rsid w:val="001C7720"/>
    <w:rsid w:val="001D0DD7"/>
    <w:rsid w:val="001D6A7D"/>
    <w:rsid w:val="001F05DC"/>
    <w:rsid w:val="001F40C3"/>
    <w:rsid w:val="001F4F78"/>
    <w:rsid w:val="00201872"/>
    <w:rsid w:val="002035DC"/>
    <w:rsid w:val="00203D7B"/>
    <w:rsid w:val="00205219"/>
    <w:rsid w:val="00205B01"/>
    <w:rsid w:val="00207C2A"/>
    <w:rsid w:val="00213E56"/>
    <w:rsid w:val="002247E5"/>
    <w:rsid w:val="00224CD7"/>
    <w:rsid w:val="002269FD"/>
    <w:rsid w:val="00231206"/>
    <w:rsid w:val="0023199C"/>
    <w:rsid w:val="00231ACB"/>
    <w:rsid w:val="00234A37"/>
    <w:rsid w:val="002412B1"/>
    <w:rsid w:val="00242999"/>
    <w:rsid w:val="002450BE"/>
    <w:rsid w:val="002458B2"/>
    <w:rsid w:val="002540C1"/>
    <w:rsid w:val="0025552A"/>
    <w:rsid w:val="0025589C"/>
    <w:rsid w:val="0026069A"/>
    <w:rsid w:val="0026142F"/>
    <w:rsid w:val="00262B9C"/>
    <w:rsid w:val="00263C34"/>
    <w:rsid w:val="00263EA7"/>
    <w:rsid w:val="00264B5B"/>
    <w:rsid w:val="00272210"/>
    <w:rsid w:val="00272843"/>
    <w:rsid w:val="002739DF"/>
    <w:rsid w:val="002756D6"/>
    <w:rsid w:val="00281CDC"/>
    <w:rsid w:val="00283030"/>
    <w:rsid w:val="002853AE"/>
    <w:rsid w:val="00293D36"/>
    <w:rsid w:val="002A5C66"/>
    <w:rsid w:val="002B1CC1"/>
    <w:rsid w:val="002B2826"/>
    <w:rsid w:val="002B2D30"/>
    <w:rsid w:val="002B32D9"/>
    <w:rsid w:val="002B52C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359"/>
    <w:rsid w:val="003179E7"/>
    <w:rsid w:val="0032044F"/>
    <w:rsid w:val="00321FC5"/>
    <w:rsid w:val="003221C2"/>
    <w:rsid w:val="00331CEF"/>
    <w:rsid w:val="003358F9"/>
    <w:rsid w:val="0033626C"/>
    <w:rsid w:val="00340A71"/>
    <w:rsid w:val="00340DF6"/>
    <w:rsid w:val="0034268F"/>
    <w:rsid w:val="00344137"/>
    <w:rsid w:val="00346439"/>
    <w:rsid w:val="00346AB1"/>
    <w:rsid w:val="00347B35"/>
    <w:rsid w:val="0035383F"/>
    <w:rsid w:val="00355F5C"/>
    <w:rsid w:val="00356725"/>
    <w:rsid w:val="00356D16"/>
    <w:rsid w:val="00357EC2"/>
    <w:rsid w:val="00362451"/>
    <w:rsid w:val="00364018"/>
    <w:rsid w:val="00366AF1"/>
    <w:rsid w:val="00367A9F"/>
    <w:rsid w:val="00370765"/>
    <w:rsid w:val="0037238A"/>
    <w:rsid w:val="00375AD1"/>
    <w:rsid w:val="00375C6E"/>
    <w:rsid w:val="003806D6"/>
    <w:rsid w:val="00382606"/>
    <w:rsid w:val="003868DC"/>
    <w:rsid w:val="00386D60"/>
    <w:rsid w:val="00386E38"/>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BA7"/>
    <w:rsid w:val="00416196"/>
    <w:rsid w:val="004176C7"/>
    <w:rsid w:val="00423ABD"/>
    <w:rsid w:val="004247E2"/>
    <w:rsid w:val="004254EB"/>
    <w:rsid w:val="00426434"/>
    <w:rsid w:val="004272A0"/>
    <w:rsid w:val="004279F8"/>
    <w:rsid w:val="0043086A"/>
    <w:rsid w:val="00431EE1"/>
    <w:rsid w:val="00434BA5"/>
    <w:rsid w:val="00435E01"/>
    <w:rsid w:val="00442088"/>
    <w:rsid w:val="004515F9"/>
    <w:rsid w:val="00453B62"/>
    <w:rsid w:val="0045488F"/>
    <w:rsid w:val="004579D9"/>
    <w:rsid w:val="00461CCB"/>
    <w:rsid w:val="00461E48"/>
    <w:rsid w:val="00466283"/>
    <w:rsid w:val="00467287"/>
    <w:rsid w:val="00467C30"/>
    <w:rsid w:val="00467E84"/>
    <w:rsid w:val="00471BF7"/>
    <w:rsid w:val="00473B63"/>
    <w:rsid w:val="004777EE"/>
    <w:rsid w:val="00487426"/>
    <w:rsid w:val="00493336"/>
    <w:rsid w:val="00494223"/>
    <w:rsid w:val="004970A7"/>
    <w:rsid w:val="004A0F55"/>
    <w:rsid w:val="004A26BD"/>
    <w:rsid w:val="004A611B"/>
    <w:rsid w:val="004B1221"/>
    <w:rsid w:val="004B5798"/>
    <w:rsid w:val="004C29B1"/>
    <w:rsid w:val="004C2C65"/>
    <w:rsid w:val="004C3E2A"/>
    <w:rsid w:val="004D032E"/>
    <w:rsid w:val="004D0E86"/>
    <w:rsid w:val="004D1DE8"/>
    <w:rsid w:val="004D6A49"/>
    <w:rsid w:val="004E0327"/>
    <w:rsid w:val="004E04BB"/>
    <w:rsid w:val="004E281A"/>
    <w:rsid w:val="004E51A7"/>
    <w:rsid w:val="004F2953"/>
    <w:rsid w:val="004F4DA9"/>
    <w:rsid w:val="004F768C"/>
    <w:rsid w:val="00506377"/>
    <w:rsid w:val="00506549"/>
    <w:rsid w:val="0051099D"/>
    <w:rsid w:val="00512191"/>
    <w:rsid w:val="00512CB6"/>
    <w:rsid w:val="00513C06"/>
    <w:rsid w:val="00513CAD"/>
    <w:rsid w:val="00517AA1"/>
    <w:rsid w:val="005210ED"/>
    <w:rsid w:val="00525654"/>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60B3A"/>
    <w:rsid w:val="00564397"/>
    <w:rsid w:val="00565156"/>
    <w:rsid w:val="0056566F"/>
    <w:rsid w:val="00565F7B"/>
    <w:rsid w:val="00567AAF"/>
    <w:rsid w:val="005714D4"/>
    <w:rsid w:val="00572939"/>
    <w:rsid w:val="00572FA7"/>
    <w:rsid w:val="00574E0E"/>
    <w:rsid w:val="00575833"/>
    <w:rsid w:val="00575F65"/>
    <w:rsid w:val="00575F88"/>
    <w:rsid w:val="00576E85"/>
    <w:rsid w:val="00584DBD"/>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359A"/>
    <w:rsid w:val="00654228"/>
    <w:rsid w:val="00657C93"/>
    <w:rsid w:val="0066663D"/>
    <w:rsid w:val="0067033C"/>
    <w:rsid w:val="00672DD8"/>
    <w:rsid w:val="00676911"/>
    <w:rsid w:val="00680959"/>
    <w:rsid w:val="00680EB8"/>
    <w:rsid w:val="0068216E"/>
    <w:rsid w:val="006828FF"/>
    <w:rsid w:val="00682CEB"/>
    <w:rsid w:val="0068462D"/>
    <w:rsid w:val="0068527D"/>
    <w:rsid w:val="00694421"/>
    <w:rsid w:val="00695DAE"/>
    <w:rsid w:val="006963A1"/>
    <w:rsid w:val="006A0524"/>
    <w:rsid w:val="006A2D65"/>
    <w:rsid w:val="006A563E"/>
    <w:rsid w:val="006A7570"/>
    <w:rsid w:val="006B2444"/>
    <w:rsid w:val="006B4F56"/>
    <w:rsid w:val="006C1798"/>
    <w:rsid w:val="006C482A"/>
    <w:rsid w:val="006C5A74"/>
    <w:rsid w:val="006D4085"/>
    <w:rsid w:val="006E1A8B"/>
    <w:rsid w:val="006E4807"/>
    <w:rsid w:val="006F611B"/>
    <w:rsid w:val="006F763D"/>
    <w:rsid w:val="0070090C"/>
    <w:rsid w:val="00705673"/>
    <w:rsid w:val="00706225"/>
    <w:rsid w:val="0071300E"/>
    <w:rsid w:val="00714CEF"/>
    <w:rsid w:val="00717A6E"/>
    <w:rsid w:val="00722830"/>
    <w:rsid w:val="007236AB"/>
    <w:rsid w:val="007242FB"/>
    <w:rsid w:val="00730E03"/>
    <w:rsid w:val="0073303C"/>
    <w:rsid w:val="00734CF6"/>
    <w:rsid w:val="00737F04"/>
    <w:rsid w:val="00740D1E"/>
    <w:rsid w:val="00740D26"/>
    <w:rsid w:val="00740D28"/>
    <w:rsid w:val="00747752"/>
    <w:rsid w:val="0074781B"/>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B4CF1"/>
    <w:rsid w:val="007C0444"/>
    <w:rsid w:val="007C511D"/>
    <w:rsid w:val="007C76E3"/>
    <w:rsid w:val="007D3B8B"/>
    <w:rsid w:val="007E0323"/>
    <w:rsid w:val="007E179D"/>
    <w:rsid w:val="007E19C9"/>
    <w:rsid w:val="007E2417"/>
    <w:rsid w:val="007E2E16"/>
    <w:rsid w:val="007E3D9B"/>
    <w:rsid w:val="007E6774"/>
    <w:rsid w:val="007F040B"/>
    <w:rsid w:val="007F774C"/>
    <w:rsid w:val="00802858"/>
    <w:rsid w:val="00802885"/>
    <w:rsid w:val="00805D96"/>
    <w:rsid w:val="00806949"/>
    <w:rsid w:val="008072CA"/>
    <w:rsid w:val="0081006C"/>
    <w:rsid w:val="00811B47"/>
    <w:rsid w:val="008142C1"/>
    <w:rsid w:val="008275C6"/>
    <w:rsid w:val="00830EDA"/>
    <w:rsid w:val="00837035"/>
    <w:rsid w:val="008462FA"/>
    <w:rsid w:val="008468B2"/>
    <w:rsid w:val="00846BF8"/>
    <w:rsid w:val="00852B83"/>
    <w:rsid w:val="00860B9A"/>
    <w:rsid w:val="0086151B"/>
    <w:rsid w:val="0086152C"/>
    <w:rsid w:val="00864492"/>
    <w:rsid w:val="00865DC7"/>
    <w:rsid w:val="008703AE"/>
    <w:rsid w:val="008720C6"/>
    <w:rsid w:val="00872D8E"/>
    <w:rsid w:val="0087655F"/>
    <w:rsid w:val="00877268"/>
    <w:rsid w:val="0087763E"/>
    <w:rsid w:val="00890652"/>
    <w:rsid w:val="00892E4D"/>
    <w:rsid w:val="00894339"/>
    <w:rsid w:val="008A653E"/>
    <w:rsid w:val="008A6CD9"/>
    <w:rsid w:val="008B2E48"/>
    <w:rsid w:val="008B3D70"/>
    <w:rsid w:val="008B5CF6"/>
    <w:rsid w:val="008B60CE"/>
    <w:rsid w:val="008B67FB"/>
    <w:rsid w:val="008C1E6C"/>
    <w:rsid w:val="008C62F1"/>
    <w:rsid w:val="008D0184"/>
    <w:rsid w:val="008D1EA8"/>
    <w:rsid w:val="008D23F1"/>
    <w:rsid w:val="008D2CD3"/>
    <w:rsid w:val="008D2D9F"/>
    <w:rsid w:val="008D48BF"/>
    <w:rsid w:val="008D5D7C"/>
    <w:rsid w:val="008D73E6"/>
    <w:rsid w:val="008E4B9D"/>
    <w:rsid w:val="008E6895"/>
    <w:rsid w:val="008E74FF"/>
    <w:rsid w:val="00902DDF"/>
    <w:rsid w:val="00902EC8"/>
    <w:rsid w:val="00903116"/>
    <w:rsid w:val="00913DEC"/>
    <w:rsid w:val="00915246"/>
    <w:rsid w:val="0091549A"/>
    <w:rsid w:val="009154B5"/>
    <w:rsid w:val="009227D2"/>
    <w:rsid w:val="00923C8D"/>
    <w:rsid w:val="00924E9C"/>
    <w:rsid w:val="0092517E"/>
    <w:rsid w:val="0092538F"/>
    <w:rsid w:val="00926BEE"/>
    <w:rsid w:val="00930F43"/>
    <w:rsid w:val="00931589"/>
    <w:rsid w:val="00932A9C"/>
    <w:rsid w:val="009335EB"/>
    <w:rsid w:val="00935AE4"/>
    <w:rsid w:val="00940207"/>
    <w:rsid w:val="009422DB"/>
    <w:rsid w:val="0094381A"/>
    <w:rsid w:val="0095028E"/>
    <w:rsid w:val="0095189B"/>
    <w:rsid w:val="009544B4"/>
    <w:rsid w:val="00954B1D"/>
    <w:rsid w:val="009552E2"/>
    <w:rsid w:val="00960CF0"/>
    <w:rsid w:val="00962E16"/>
    <w:rsid w:val="00964A4D"/>
    <w:rsid w:val="00970676"/>
    <w:rsid w:val="00973546"/>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B2A1F"/>
    <w:rsid w:val="009B5301"/>
    <w:rsid w:val="009B565B"/>
    <w:rsid w:val="009C1C7B"/>
    <w:rsid w:val="009C47DE"/>
    <w:rsid w:val="009C61FB"/>
    <w:rsid w:val="009C672E"/>
    <w:rsid w:val="009C6B25"/>
    <w:rsid w:val="009C7E45"/>
    <w:rsid w:val="009D57A2"/>
    <w:rsid w:val="009E30DC"/>
    <w:rsid w:val="009E4604"/>
    <w:rsid w:val="009E5CFD"/>
    <w:rsid w:val="009F1CC3"/>
    <w:rsid w:val="009F22C9"/>
    <w:rsid w:val="009F3A1A"/>
    <w:rsid w:val="009F4F22"/>
    <w:rsid w:val="009F51FE"/>
    <w:rsid w:val="009F6E25"/>
    <w:rsid w:val="00A026B9"/>
    <w:rsid w:val="00A05D20"/>
    <w:rsid w:val="00A12171"/>
    <w:rsid w:val="00A123B5"/>
    <w:rsid w:val="00A1481E"/>
    <w:rsid w:val="00A14A59"/>
    <w:rsid w:val="00A15891"/>
    <w:rsid w:val="00A165AB"/>
    <w:rsid w:val="00A20742"/>
    <w:rsid w:val="00A22BCB"/>
    <w:rsid w:val="00A23C5F"/>
    <w:rsid w:val="00A24068"/>
    <w:rsid w:val="00A31081"/>
    <w:rsid w:val="00A32078"/>
    <w:rsid w:val="00A3295B"/>
    <w:rsid w:val="00A341C3"/>
    <w:rsid w:val="00A37BE7"/>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57C"/>
    <w:rsid w:val="00AF29BE"/>
    <w:rsid w:val="00AF52A5"/>
    <w:rsid w:val="00AF6004"/>
    <w:rsid w:val="00AF64B6"/>
    <w:rsid w:val="00B0469B"/>
    <w:rsid w:val="00B05E65"/>
    <w:rsid w:val="00B13E53"/>
    <w:rsid w:val="00B16E02"/>
    <w:rsid w:val="00B17B91"/>
    <w:rsid w:val="00B21EFB"/>
    <w:rsid w:val="00B225E2"/>
    <w:rsid w:val="00B2405C"/>
    <w:rsid w:val="00B2572C"/>
    <w:rsid w:val="00B26421"/>
    <w:rsid w:val="00B35E04"/>
    <w:rsid w:val="00B41E27"/>
    <w:rsid w:val="00B4209E"/>
    <w:rsid w:val="00B430BC"/>
    <w:rsid w:val="00B43777"/>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6BAC"/>
    <w:rsid w:val="00BB107E"/>
    <w:rsid w:val="00BB1ECF"/>
    <w:rsid w:val="00BB58DD"/>
    <w:rsid w:val="00BB5A7C"/>
    <w:rsid w:val="00BB7A48"/>
    <w:rsid w:val="00BC412C"/>
    <w:rsid w:val="00BC480B"/>
    <w:rsid w:val="00BC621A"/>
    <w:rsid w:val="00BC6A16"/>
    <w:rsid w:val="00BC7011"/>
    <w:rsid w:val="00BC7B7D"/>
    <w:rsid w:val="00BD4E15"/>
    <w:rsid w:val="00BD5B1D"/>
    <w:rsid w:val="00BF00FE"/>
    <w:rsid w:val="00BF4113"/>
    <w:rsid w:val="00BF6AB8"/>
    <w:rsid w:val="00BF7CCD"/>
    <w:rsid w:val="00C041D3"/>
    <w:rsid w:val="00C044EE"/>
    <w:rsid w:val="00C07A85"/>
    <w:rsid w:val="00C14BE1"/>
    <w:rsid w:val="00C158F2"/>
    <w:rsid w:val="00C2391A"/>
    <w:rsid w:val="00C244E0"/>
    <w:rsid w:val="00C24598"/>
    <w:rsid w:val="00C24DDD"/>
    <w:rsid w:val="00C33E07"/>
    <w:rsid w:val="00C373B1"/>
    <w:rsid w:val="00C40A84"/>
    <w:rsid w:val="00C459F2"/>
    <w:rsid w:val="00C46770"/>
    <w:rsid w:val="00C47845"/>
    <w:rsid w:val="00C54BC9"/>
    <w:rsid w:val="00C602DC"/>
    <w:rsid w:val="00C628C7"/>
    <w:rsid w:val="00C70F56"/>
    <w:rsid w:val="00C719C0"/>
    <w:rsid w:val="00C731D1"/>
    <w:rsid w:val="00C77CD4"/>
    <w:rsid w:val="00C77E81"/>
    <w:rsid w:val="00C8138D"/>
    <w:rsid w:val="00C824A3"/>
    <w:rsid w:val="00C94CC3"/>
    <w:rsid w:val="00C95A36"/>
    <w:rsid w:val="00C95D5B"/>
    <w:rsid w:val="00CA0EF6"/>
    <w:rsid w:val="00CA22BC"/>
    <w:rsid w:val="00CA280C"/>
    <w:rsid w:val="00CA631C"/>
    <w:rsid w:val="00CB39E2"/>
    <w:rsid w:val="00CB4557"/>
    <w:rsid w:val="00CC0778"/>
    <w:rsid w:val="00CC1142"/>
    <w:rsid w:val="00CC3B8E"/>
    <w:rsid w:val="00CC415F"/>
    <w:rsid w:val="00CD16DB"/>
    <w:rsid w:val="00CD2408"/>
    <w:rsid w:val="00CD3799"/>
    <w:rsid w:val="00CD37D5"/>
    <w:rsid w:val="00CD6308"/>
    <w:rsid w:val="00CD7ADC"/>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7BAB"/>
    <w:rsid w:val="00D516C6"/>
    <w:rsid w:val="00D53933"/>
    <w:rsid w:val="00D544A6"/>
    <w:rsid w:val="00D55B73"/>
    <w:rsid w:val="00D60C29"/>
    <w:rsid w:val="00D617D1"/>
    <w:rsid w:val="00D632DA"/>
    <w:rsid w:val="00D65B36"/>
    <w:rsid w:val="00D664D3"/>
    <w:rsid w:val="00D667CE"/>
    <w:rsid w:val="00D818E3"/>
    <w:rsid w:val="00D82A91"/>
    <w:rsid w:val="00D834DF"/>
    <w:rsid w:val="00D8462B"/>
    <w:rsid w:val="00D87ECF"/>
    <w:rsid w:val="00D92FE4"/>
    <w:rsid w:val="00D9435C"/>
    <w:rsid w:val="00D94DF8"/>
    <w:rsid w:val="00DA03F2"/>
    <w:rsid w:val="00DA1A21"/>
    <w:rsid w:val="00DA454F"/>
    <w:rsid w:val="00DA4EC4"/>
    <w:rsid w:val="00DB0FD6"/>
    <w:rsid w:val="00DB1487"/>
    <w:rsid w:val="00DC5D24"/>
    <w:rsid w:val="00DC76C7"/>
    <w:rsid w:val="00DC7E48"/>
    <w:rsid w:val="00DC7EFC"/>
    <w:rsid w:val="00DD0128"/>
    <w:rsid w:val="00DD12E0"/>
    <w:rsid w:val="00DD6032"/>
    <w:rsid w:val="00DD617E"/>
    <w:rsid w:val="00DD6677"/>
    <w:rsid w:val="00DD740D"/>
    <w:rsid w:val="00DD7F28"/>
    <w:rsid w:val="00DE1483"/>
    <w:rsid w:val="00DE1834"/>
    <w:rsid w:val="00DE26E3"/>
    <w:rsid w:val="00DE2CD3"/>
    <w:rsid w:val="00DE3E99"/>
    <w:rsid w:val="00DE7844"/>
    <w:rsid w:val="00DE78B1"/>
    <w:rsid w:val="00DF00F1"/>
    <w:rsid w:val="00DF4C6B"/>
    <w:rsid w:val="00DF68DB"/>
    <w:rsid w:val="00E01FC5"/>
    <w:rsid w:val="00E02F7D"/>
    <w:rsid w:val="00E05375"/>
    <w:rsid w:val="00E10391"/>
    <w:rsid w:val="00E10632"/>
    <w:rsid w:val="00E126AE"/>
    <w:rsid w:val="00E12FF1"/>
    <w:rsid w:val="00E134BA"/>
    <w:rsid w:val="00E13D99"/>
    <w:rsid w:val="00E1435E"/>
    <w:rsid w:val="00E14675"/>
    <w:rsid w:val="00E17262"/>
    <w:rsid w:val="00E26DA8"/>
    <w:rsid w:val="00E27FEF"/>
    <w:rsid w:val="00E37359"/>
    <w:rsid w:val="00E41554"/>
    <w:rsid w:val="00E4488A"/>
    <w:rsid w:val="00E44D71"/>
    <w:rsid w:val="00E458A8"/>
    <w:rsid w:val="00E470AA"/>
    <w:rsid w:val="00E51B4A"/>
    <w:rsid w:val="00E5217D"/>
    <w:rsid w:val="00E550F6"/>
    <w:rsid w:val="00E55ABF"/>
    <w:rsid w:val="00E6268B"/>
    <w:rsid w:val="00E626E0"/>
    <w:rsid w:val="00E65D4B"/>
    <w:rsid w:val="00E66BD0"/>
    <w:rsid w:val="00E66DF6"/>
    <w:rsid w:val="00E67CAE"/>
    <w:rsid w:val="00E73880"/>
    <w:rsid w:val="00E739C9"/>
    <w:rsid w:val="00E76B83"/>
    <w:rsid w:val="00E81A45"/>
    <w:rsid w:val="00E8508C"/>
    <w:rsid w:val="00E92AB6"/>
    <w:rsid w:val="00E92D77"/>
    <w:rsid w:val="00E94008"/>
    <w:rsid w:val="00E94378"/>
    <w:rsid w:val="00E946BA"/>
    <w:rsid w:val="00EA11B7"/>
    <w:rsid w:val="00EA27F1"/>
    <w:rsid w:val="00EA4012"/>
    <w:rsid w:val="00EA62C4"/>
    <w:rsid w:val="00EB75DE"/>
    <w:rsid w:val="00EC4FB2"/>
    <w:rsid w:val="00EC7222"/>
    <w:rsid w:val="00ED34CA"/>
    <w:rsid w:val="00ED3D23"/>
    <w:rsid w:val="00ED4F04"/>
    <w:rsid w:val="00EE08E8"/>
    <w:rsid w:val="00EE3BEE"/>
    <w:rsid w:val="00EE596E"/>
    <w:rsid w:val="00EE5FE1"/>
    <w:rsid w:val="00EF26CC"/>
    <w:rsid w:val="00EF3B47"/>
    <w:rsid w:val="00EF3C32"/>
    <w:rsid w:val="00EF5D94"/>
    <w:rsid w:val="00F005B1"/>
    <w:rsid w:val="00F03EA3"/>
    <w:rsid w:val="00F072D4"/>
    <w:rsid w:val="00F11763"/>
    <w:rsid w:val="00F12053"/>
    <w:rsid w:val="00F12225"/>
    <w:rsid w:val="00F2111F"/>
    <w:rsid w:val="00F232DF"/>
    <w:rsid w:val="00F24DF3"/>
    <w:rsid w:val="00F24EE4"/>
    <w:rsid w:val="00F25D76"/>
    <w:rsid w:val="00F30A1B"/>
    <w:rsid w:val="00F33E3E"/>
    <w:rsid w:val="00F37BCA"/>
    <w:rsid w:val="00F40192"/>
    <w:rsid w:val="00F413F0"/>
    <w:rsid w:val="00F423C8"/>
    <w:rsid w:val="00F4305B"/>
    <w:rsid w:val="00F45872"/>
    <w:rsid w:val="00F45B1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ACE"/>
    <w:rsid w:val="00FA0EE8"/>
    <w:rsid w:val="00FA32AF"/>
    <w:rsid w:val="00FA4A3E"/>
    <w:rsid w:val="00FB1D1A"/>
    <w:rsid w:val="00FB257D"/>
    <w:rsid w:val="00FB5C31"/>
    <w:rsid w:val="00FC0EF5"/>
    <w:rsid w:val="00FC1271"/>
    <w:rsid w:val="00FC42E4"/>
    <w:rsid w:val="00FC546F"/>
    <w:rsid w:val="00FD02E3"/>
    <w:rsid w:val="00FD12CB"/>
    <w:rsid w:val="00FD5575"/>
    <w:rsid w:val="00FD55CB"/>
    <w:rsid w:val="00FE4BEF"/>
    <w:rsid w:val="00FE56E0"/>
    <w:rsid w:val="00FE5D61"/>
    <w:rsid w:val="00FE6ADC"/>
    <w:rsid w:val="00FE74A6"/>
    <w:rsid w:val="00FF122B"/>
    <w:rsid w:val="00FF27B3"/>
    <w:rsid w:val="00FF2F28"/>
    <w:rsid w:val="00FF374F"/>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4FF394EE-45AC-4C53-BDEE-70FD9387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2">
    <w:name w:val="Unresolved Mention2"/>
    <w:basedOn w:val="DefaultParagraphFont"/>
    <w:uiPriority w:val="99"/>
    <w:semiHidden/>
    <w:unhideWhenUsed/>
    <w:rsid w:val="00B16E02"/>
    <w:rPr>
      <w:color w:val="605E5C"/>
      <w:shd w:val="clear" w:color="auto" w:fill="E1DFDD"/>
    </w:rPr>
  </w:style>
  <w:style w:type="paragraph" w:styleId="ListNumber">
    <w:name w:val="List Number"/>
    <w:basedOn w:val="Normal"/>
    <w:uiPriority w:val="99"/>
    <w:unhideWhenUsed/>
    <w:rsid w:val="00375AD1"/>
    <w:pPr>
      <w:numPr>
        <w:numId w:val="8"/>
      </w:numPr>
      <w:contextualSpacing/>
    </w:pPr>
    <w:rPr>
      <w:rFonts w:asciiTheme="minorHAnsi" w:eastAsiaTheme="minorEastAsia" w:hAnsiTheme="minorHAnsi" w:cstheme="minorBidi"/>
    </w:rPr>
  </w:style>
  <w:style w:type="character" w:styleId="Emphasis">
    <w:name w:val="Emphasis"/>
    <w:basedOn w:val="DefaultParagraphFont"/>
    <w:uiPriority w:val="20"/>
    <w:qFormat/>
    <w:rsid w:val="00740D1E"/>
    <w:rPr>
      <w:i/>
      <w:iCs/>
    </w:rPr>
  </w:style>
  <w:style w:type="character" w:styleId="Strong">
    <w:name w:val="Strong"/>
    <w:basedOn w:val="DefaultParagraphFont"/>
    <w:uiPriority w:val="22"/>
    <w:qFormat/>
    <w:rsid w:val="00085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484859713">
      <w:bodyDiv w:val="1"/>
      <w:marLeft w:val="0"/>
      <w:marRight w:val="0"/>
      <w:marTop w:val="0"/>
      <w:marBottom w:val="0"/>
      <w:divBdr>
        <w:top w:val="none" w:sz="0" w:space="0" w:color="auto"/>
        <w:left w:val="none" w:sz="0" w:space="0" w:color="auto"/>
        <w:bottom w:val="none" w:sz="0" w:space="0" w:color="auto"/>
        <w:right w:val="none" w:sz="0" w:space="0" w:color="auto"/>
      </w:divBdr>
    </w:div>
    <w:div w:id="514151194">
      <w:bodyDiv w:val="1"/>
      <w:marLeft w:val="0"/>
      <w:marRight w:val="0"/>
      <w:marTop w:val="0"/>
      <w:marBottom w:val="0"/>
      <w:divBdr>
        <w:top w:val="none" w:sz="0" w:space="0" w:color="auto"/>
        <w:left w:val="none" w:sz="0" w:space="0" w:color="auto"/>
        <w:bottom w:val="none" w:sz="0" w:space="0" w:color="auto"/>
        <w:right w:val="none" w:sz="0" w:space="0" w:color="auto"/>
      </w:divBdr>
    </w:div>
    <w:div w:id="740950032">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25256184">
          <w:marLeft w:val="284"/>
          <w:marRight w:val="0"/>
          <w:marTop w:val="0"/>
          <w:marBottom w:val="0"/>
          <w:divBdr>
            <w:top w:val="none" w:sz="0" w:space="0" w:color="auto"/>
            <w:left w:val="none" w:sz="0" w:space="0" w:color="auto"/>
            <w:bottom w:val="none" w:sz="0" w:space="0" w:color="auto"/>
            <w:right w:val="none" w:sz="0" w:space="0" w:color="auto"/>
          </w:divBdr>
        </w:div>
        <w:div w:id="94787728">
          <w:marLeft w:val="0"/>
          <w:marRight w:val="0"/>
          <w:marTop w:val="0"/>
          <w:marBottom w:val="20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sChild>
    </w:div>
    <w:div w:id="1047996723">
      <w:bodyDiv w:val="1"/>
      <w:marLeft w:val="0"/>
      <w:marRight w:val="0"/>
      <w:marTop w:val="0"/>
      <w:marBottom w:val="0"/>
      <w:divBdr>
        <w:top w:val="none" w:sz="0" w:space="0" w:color="auto"/>
        <w:left w:val="none" w:sz="0" w:space="0" w:color="auto"/>
        <w:bottom w:val="none" w:sz="0" w:space="0" w:color="auto"/>
        <w:right w:val="none" w:sz="0" w:space="0" w:color="auto"/>
      </w:divBdr>
    </w:div>
    <w:div w:id="1114254007">
      <w:bodyDiv w:val="1"/>
      <w:marLeft w:val="0"/>
      <w:marRight w:val="0"/>
      <w:marTop w:val="0"/>
      <w:marBottom w:val="0"/>
      <w:divBdr>
        <w:top w:val="none" w:sz="0" w:space="0" w:color="auto"/>
        <w:left w:val="none" w:sz="0" w:space="0" w:color="auto"/>
        <w:bottom w:val="none" w:sz="0" w:space="0" w:color="auto"/>
        <w:right w:val="none" w:sz="0" w:space="0" w:color="auto"/>
      </w:divBdr>
      <w:divsChild>
        <w:div w:id="290210410">
          <w:marLeft w:val="0"/>
          <w:marRight w:val="0"/>
          <w:marTop w:val="0"/>
          <w:marBottom w:val="0"/>
          <w:divBdr>
            <w:top w:val="none" w:sz="0" w:space="0" w:color="auto"/>
            <w:left w:val="none" w:sz="0" w:space="0" w:color="auto"/>
            <w:bottom w:val="none" w:sz="0" w:space="0" w:color="auto"/>
            <w:right w:val="none" w:sz="0" w:space="0" w:color="auto"/>
          </w:divBdr>
          <w:divsChild>
            <w:div w:id="282154077">
              <w:marLeft w:val="0"/>
              <w:marRight w:val="0"/>
              <w:marTop w:val="0"/>
              <w:marBottom w:val="0"/>
              <w:divBdr>
                <w:top w:val="none" w:sz="0" w:space="0" w:color="auto"/>
                <w:left w:val="none" w:sz="0" w:space="0" w:color="auto"/>
                <w:bottom w:val="none" w:sz="0" w:space="0" w:color="auto"/>
                <w:right w:val="none" w:sz="0" w:space="0" w:color="auto"/>
              </w:divBdr>
              <w:divsChild>
                <w:div w:id="1854417503">
                  <w:marLeft w:val="0"/>
                  <w:marRight w:val="0"/>
                  <w:marTop w:val="0"/>
                  <w:marBottom w:val="0"/>
                  <w:divBdr>
                    <w:top w:val="none" w:sz="0" w:space="0" w:color="auto"/>
                    <w:left w:val="none" w:sz="0" w:space="0" w:color="auto"/>
                    <w:bottom w:val="none" w:sz="0" w:space="0" w:color="auto"/>
                    <w:right w:val="none" w:sz="0" w:space="0" w:color="auto"/>
                  </w:divBdr>
                  <w:divsChild>
                    <w:div w:id="1603370109">
                      <w:marLeft w:val="0"/>
                      <w:marRight w:val="0"/>
                      <w:marTop w:val="0"/>
                      <w:marBottom w:val="0"/>
                      <w:divBdr>
                        <w:top w:val="none" w:sz="0" w:space="0" w:color="auto"/>
                        <w:left w:val="none" w:sz="0" w:space="0" w:color="auto"/>
                        <w:bottom w:val="none" w:sz="0" w:space="0" w:color="auto"/>
                        <w:right w:val="none" w:sz="0" w:space="0" w:color="auto"/>
                      </w:divBdr>
                      <w:divsChild>
                        <w:div w:id="225071119">
                          <w:marLeft w:val="0"/>
                          <w:marRight w:val="0"/>
                          <w:marTop w:val="0"/>
                          <w:marBottom w:val="0"/>
                          <w:divBdr>
                            <w:top w:val="none" w:sz="0" w:space="0" w:color="auto"/>
                            <w:left w:val="none" w:sz="0" w:space="0" w:color="auto"/>
                            <w:bottom w:val="none" w:sz="0" w:space="0" w:color="auto"/>
                            <w:right w:val="none" w:sz="0" w:space="0" w:color="auto"/>
                          </w:divBdr>
                          <w:divsChild>
                            <w:div w:id="1534615402">
                              <w:marLeft w:val="0"/>
                              <w:marRight w:val="0"/>
                              <w:marTop w:val="0"/>
                              <w:marBottom w:val="0"/>
                              <w:divBdr>
                                <w:top w:val="none" w:sz="0" w:space="0" w:color="auto"/>
                                <w:left w:val="none" w:sz="0" w:space="0" w:color="auto"/>
                                <w:bottom w:val="none" w:sz="0" w:space="0" w:color="auto"/>
                                <w:right w:val="none" w:sz="0" w:space="0" w:color="auto"/>
                              </w:divBdr>
                              <w:divsChild>
                                <w:div w:id="951402760">
                                  <w:marLeft w:val="0"/>
                                  <w:marRight w:val="0"/>
                                  <w:marTop w:val="0"/>
                                  <w:marBottom w:val="0"/>
                                  <w:divBdr>
                                    <w:top w:val="none" w:sz="0" w:space="0" w:color="auto"/>
                                    <w:left w:val="none" w:sz="0" w:space="0" w:color="auto"/>
                                    <w:bottom w:val="none" w:sz="0" w:space="0" w:color="auto"/>
                                    <w:right w:val="none" w:sz="0" w:space="0" w:color="auto"/>
                                  </w:divBdr>
                                  <w:divsChild>
                                    <w:div w:id="317612821">
                                      <w:marLeft w:val="0"/>
                                      <w:marRight w:val="0"/>
                                      <w:marTop w:val="0"/>
                                      <w:marBottom w:val="0"/>
                                      <w:divBdr>
                                        <w:top w:val="none" w:sz="0" w:space="0" w:color="auto"/>
                                        <w:left w:val="none" w:sz="0" w:space="0" w:color="auto"/>
                                        <w:bottom w:val="none" w:sz="0" w:space="0" w:color="auto"/>
                                        <w:right w:val="none" w:sz="0" w:space="0" w:color="auto"/>
                                      </w:divBdr>
                                      <w:divsChild>
                                        <w:div w:id="1104378919">
                                          <w:marLeft w:val="0"/>
                                          <w:marRight w:val="0"/>
                                          <w:marTop w:val="0"/>
                                          <w:marBottom w:val="0"/>
                                          <w:divBdr>
                                            <w:top w:val="none" w:sz="0" w:space="0" w:color="auto"/>
                                            <w:left w:val="none" w:sz="0" w:space="0" w:color="auto"/>
                                            <w:bottom w:val="none" w:sz="0" w:space="0" w:color="auto"/>
                                            <w:right w:val="none" w:sz="0" w:space="0" w:color="auto"/>
                                          </w:divBdr>
                                          <w:divsChild>
                                            <w:div w:id="1539051246">
                                              <w:marLeft w:val="0"/>
                                              <w:marRight w:val="0"/>
                                              <w:marTop w:val="0"/>
                                              <w:marBottom w:val="0"/>
                                              <w:divBdr>
                                                <w:top w:val="none" w:sz="0" w:space="0" w:color="auto"/>
                                                <w:left w:val="none" w:sz="0" w:space="0" w:color="auto"/>
                                                <w:bottom w:val="none" w:sz="0" w:space="0" w:color="auto"/>
                                                <w:right w:val="none" w:sz="0" w:space="0" w:color="auto"/>
                                              </w:divBdr>
                                              <w:divsChild>
                                                <w:div w:id="261844845">
                                                  <w:marLeft w:val="0"/>
                                                  <w:marRight w:val="0"/>
                                                  <w:marTop w:val="0"/>
                                                  <w:marBottom w:val="0"/>
                                                  <w:divBdr>
                                                    <w:top w:val="none" w:sz="0" w:space="0" w:color="auto"/>
                                                    <w:left w:val="none" w:sz="0" w:space="0" w:color="auto"/>
                                                    <w:bottom w:val="none" w:sz="0" w:space="0" w:color="auto"/>
                                                    <w:right w:val="none" w:sz="0" w:space="0" w:color="auto"/>
                                                  </w:divBdr>
                                                  <w:divsChild>
                                                    <w:div w:id="11787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073">
                                          <w:marLeft w:val="0"/>
                                          <w:marRight w:val="0"/>
                                          <w:marTop w:val="0"/>
                                          <w:marBottom w:val="0"/>
                                          <w:divBdr>
                                            <w:top w:val="none" w:sz="0" w:space="0" w:color="auto"/>
                                            <w:left w:val="none" w:sz="0" w:space="0" w:color="auto"/>
                                            <w:bottom w:val="none" w:sz="0" w:space="0" w:color="auto"/>
                                            <w:right w:val="none" w:sz="0" w:space="0" w:color="auto"/>
                                          </w:divBdr>
                                          <w:divsChild>
                                            <w:div w:id="1912156072">
                                              <w:marLeft w:val="0"/>
                                              <w:marRight w:val="0"/>
                                              <w:marTop w:val="0"/>
                                              <w:marBottom w:val="0"/>
                                              <w:divBdr>
                                                <w:top w:val="none" w:sz="0" w:space="0" w:color="auto"/>
                                                <w:left w:val="none" w:sz="0" w:space="0" w:color="auto"/>
                                                <w:bottom w:val="none" w:sz="0" w:space="0" w:color="auto"/>
                                                <w:right w:val="none" w:sz="0" w:space="0" w:color="auto"/>
                                              </w:divBdr>
                                              <w:divsChild>
                                                <w:div w:id="5970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709381">
          <w:marLeft w:val="0"/>
          <w:marRight w:val="0"/>
          <w:marTop w:val="0"/>
          <w:marBottom w:val="0"/>
          <w:divBdr>
            <w:top w:val="none" w:sz="0" w:space="0" w:color="auto"/>
            <w:left w:val="none" w:sz="0" w:space="0" w:color="auto"/>
            <w:bottom w:val="none" w:sz="0" w:space="0" w:color="auto"/>
            <w:right w:val="none" w:sz="0" w:space="0" w:color="auto"/>
          </w:divBdr>
          <w:divsChild>
            <w:div w:id="1806312742">
              <w:marLeft w:val="0"/>
              <w:marRight w:val="0"/>
              <w:marTop w:val="0"/>
              <w:marBottom w:val="0"/>
              <w:divBdr>
                <w:top w:val="none" w:sz="0" w:space="0" w:color="auto"/>
                <w:left w:val="none" w:sz="0" w:space="0" w:color="auto"/>
                <w:bottom w:val="none" w:sz="0" w:space="0" w:color="auto"/>
                <w:right w:val="none" w:sz="0" w:space="0" w:color="auto"/>
              </w:divBdr>
              <w:divsChild>
                <w:div w:id="1482967588">
                  <w:marLeft w:val="0"/>
                  <w:marRight w:val="0"/>
                  <w:marTop w:val="0"/>
                  <w:marBottom w:val="0"/>
                  <w:divBdr>
                    <w:top w:val="none" w:sz="0" w:space="0" w:color="auto"/>
                    <w:left w:val="none" w:sz="0" w:space="0" w:color="auto"/>
                    <w:bottom w:val="none" w:sz="0" w:space="0" w:color="auto"/>
                    <w:right w:val="none" w:sz="0" w:space="0" w:color="auto"/>
                  </w:divBdr>
                  <w:divsChild>
                    <w:div w:id="588544755">
                      <w:marLeft w:val="0"/>
                      <w:marRight w:val="0"/>
                      <w:marTop w:val="0"/>
                      <w:marBottom w:val="0"/>
                      <w:divBdr>
                        <w:top w:val="none" w:sz="0" w:space="0" w:color="auto"/>
                        <w:left w:val="none" w:sz="0" w:space="0" w:color="auto"/>
                        <w:bottom w:val="none" w:sz="0" w:space="0" w:color="auto"/>
                        <w:right w:val="none" w:sz="0" w:space="0" w:color="auto"/>
                      </w:divBdr>
                      <w:divsChild>
                        <w:div w:id="19814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96294">
      <w:bodyDiv w:val="1"/>
      <w:marLeft w:val="0"/>
      <w:marRight w:val="0"/>
      <w:marTop w:val="0"/>
      <w:marBottom w:val="0"/>
      <w:divBdr>
        <w:top w:val="none" w:sz="0" w:space="0" w:color="auto"/>
        <w:left w:val="none" w:sz="0" w:space="0" w:color="auto"/>
        <w:bottom w:val="none" w:sz="0" w:space="0" w:color="auto"/>
        <w:right w:val="none" w:sz="0" w:space="0" w:color="auto"/>
      </w:divBdr>
    </w:div>
    <w:div w:id="1208493476">
      <w:bodyDiv w:val="1"/>
      <w:marLeft w:val="0"/>
      <w:marRight w:val="0"/>
      <w:marTop w:val="0"/>
      <w:marBottom w:val="0"/>
      <w:divBdr>
        <w:top w:val="none" w:sz="0" w:space="0" w:color="auto"/>
        <w:left w:val="none" w:sz="0" w:space="0" w:color="auto"/>
        <w:bottom w:val="none" w:sz="0" w:space="0" w:color="auto"/>
        <w:right w:val="none" w:sz="0" w:space="0" w:color="auto"/>
      </w:divBdr>
    </w:div>
    <w:div w:id="1320184930">
      <w:bodyDiv w:val="1"/>
      <w:marLeft w:val="0"/>
      <w:marRight w:val="0"/>
      <w:marTop w:val="0"/>
      <w:marBottom w:val="0"/>
      <w:divBdr>
        <w:top w:val="none" w:sz="0" w:space="0" w:color="auto"/>
        <w:left w:val="none" w:sz="0" w:space="0" w:color="auto"/>
        <w:bottom w:val="none" w:sz="0" w:space="0" w:color="auto"/>
        <w:right w:val="none" w:sz="0" w:space="0" w:color="auto"/>
      </w:divBdr>
    </w:div>
    <w:div w:id="1483621721">
      <w:bodyDiv w:val="1"/>
      <w:marLeft w:val="0"/>
      <w:marRight w:val="0"/>
      <w:marTop w:val="0"/>
      <w:marBottom w:val="0"/>
      <w:divBdr>
        <w:top w:val="none" w:sz="0" w:space="0" w:color="auto"/>
        <w:left w:val="none" w:sz="0" w:space="0" w:color="auto"/>
        <w:bottom w:val="none" w:sz="0" w:space="0" w:color="auto"/>
        <w:right w:val="none" w:sz="0" w:space="0" w:color="auto"/>
      </w:divBdr>
    </w:div>
    <w:div w:id="165066943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68710143">
      <w:bodyDiv w:val="1"/>
      <w:marLeft w:val="0"/>
      <w:marRight w:val="0"/>
      <w:marTop w:val="0"/>
      <w:marBottom w:val="0"/>
      <w:divBdr>
        <w:top w:val="none" w:sz="0" w:space="0" w:color="auto"/>
        <w:left w:val="none" w:sz="0" w:space="0" w:color="auto"/>
        <w:bottom w:val="none" w:sz="0" w:space="0" w:color="auto"/>
        <w:right w:val="none" w:sz="0" w:space="0" w:color="auto"/>
      </w:divBdr>
    </w:div>
    <w:div w:id="18709882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47000385">
          <w:marLeft w:val="0"/>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516427724">
          <w:marLeft w:val="0"/>
          <w:marRight w:val="0"/>
          <w:marTop w:val="0"/>
          <w:marBottom w:val="20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E96E5-A182-498E-A5ED-20B0D29A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cp:revision>
  <cp:lastPrinted>2024-12-04T07:08:00Z</cp:lastPrinted>
  <dcterms:created xsi:type="dcterms:W3CDTF">2022-12-06T08:34:00Z</dcterms:created>
  <dcterms:modified xsi:type="dcterms:W3CDTF">2025-05-22T04:44:00Z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