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A60FBF">
        <w:trPr>
          <w:trHeight w:val="627"/>
        </w:trPr>
        <w:tc>
          <w:tcPr>
            <w:tcW w:w="10806" w:type="dxa"/>
            <w:vAlign w:val="center"/>
          </w:tcPr>
          <w:p w14:paraId="08C67B16" w14:textId="6E8DB30C" w:rsidR="007B21B6" w:rsidRPr="00293D36" w:rsidRDefault="00D90D1F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A60FBF">
        <w:trPr>
          <w:trHeight w:val="241"/>
        </w:trPr>
        <w:tc>
          <w:tcPr>
            <w:tcW w:w="10806" w:type="dxa"/>
            <w:vAlign w:val="center"/>
          </w:tcPr>
          <w:p w14:paraId="34EEB6F8" w14:textId="6D774DFB" w:rsidR="007B21B6" w:rsidRPr="00293D36" w:rsidRDefault="00D90D1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A60FBF" w:rsidRDefault="00737F04" w:rsidP="00CF2DD2">
      <w:pPr>
        <w:spacing w:after="0"/>
        <w:rPr>
          <w:rFonts w:ascii="Cambria" w:hAnsi="Cambria" w:cstheme="minorHAnsi"/>
          <w:b/>
          <w:sz w:val="16"/>
          <w:szCs w:val="16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9EF4549" w:rsidR="00053EB1" w:rsidRDefault="00053EB1" w:rsidP="00D90D1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9770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90D1F" w:rsidRPr="00D90D1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1F76E1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9770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7703" w:rsidRP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</w:t>
            </w:r>
            <w:r w:rsid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,</w:t>
            </w:r>
            <w:r w:rsidR="00A97703" w:rsidRP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LLB/B</w:t>
            </w:r>
            <w:r w:rsid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A97703" w:rsidRP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</w:t>
            </w:r>
            <w:r w:rsid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,</w:t>
            </w:r>
            <w:r w:rsidR="00A97703" w:rsidRP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LLB/BBA</w:t>
            </w:r>
            <w:r w:rsid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,</w:t>
            </w:r>
            <w:r w:rsidR="00A97703" w:rsidRP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LLB</w:t>
            </w:r>
          </w:p>
        </w:tc>
      </w:tr>
      <w:tr w:rsidR="00053EB1" w14:paraId="127AF4E4" w14:textId="77777777" w:rsidTr="005564FF">
        <w:trPr>
          <w:trHeight w:val="516"/>
        </w:trPr>
        <w:tc>
          <w:tcPr>
            <w:tcW w:w="4395" w:type="dxa"/>
            <w:vAlign w:val="center"/>
          </w:tcPr>
          <w:p w14:paraId="322BF5B7" w14:textId="3B7D281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A9770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LAW</w:t>
            </w:r>
            <w:r w:rsidR="00A97703" w:rsidRP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64460B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A9770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7703" w:rsidRP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Labour and Industrial Law-I</w:t>
            </w:r>
          </w:p>
        </w:tc>
      </w:tr>
      <w:tr w:rsidR="00053EB1" w14:paraId="30977130" w14:textId="77777777" w:rsidTr="005564FF">
        <w:trPr>
          <w:trHeight w:val="440"/>
        </w:trPr>
        <w:tc>
          <w:tcPr>
            <w:tcW w:w="4395" w:type="dxa"/>
            <w:vAlign w:val="center"/>
          </w:tcPr>
          <w:p w14:paraId="7A4717D0" w14:textId="4C4821A1" w:rsidR="00053EB1" w:rsidRDefault="00053EB1" w:rsidP="00D90D1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90D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</w:t>
            </w:r>
            <w:r w:rsidR="00A977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C3E22C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01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CD1189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01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A60FBF" w:rsidRDefault="00BC621A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1CC215E" w:rsidR="00BC621A" w:rsidRDefault="0036137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35" w:type="dxa"/>
          </w:tcPr>
          <w:p w14:paraId="15E465AD" w14:textId="4AF112F1" w:rsidR="00BC621A" w:rsidRDefault="0036137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3F3E565" w:rsidR="00BC621A" w:rsidRDefault="0036137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35" w:type="dxa"/>
          </w:tcPr>
          <w:p w14:paraId="5EA5E4BC" w14:textId="17ABCE2C" w:rsidR="00BC621A" w:rsidRDefault="0036137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942" w:type="dxa"/>
          </w:tcPr>
          <w:p w14:paraId="1D44F184" w14:textId="6A0A9845" w:rsidR="00BC621A" w:rsidRDefault="0036137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362F69">
        <w:trPr>
          <w:trHeight w:val="261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ACB9CA5" w:rsidR="00D307C6" w:rsidRPr="00293D36" w:rsidRDefault="00D307C6" w:rsidP="00362F69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5CC43165" w:rsidR="00C824A3" w:rsidRPr="00293D3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98C8A41" w:rsidR="00C824A3" w:rsidRPr="00DB4666" w:rsidRDefault="002B4D8B" w:rsidP="005564F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B4666">
              <w:rPr>
                <w:rFonts w:ascii="Cambria" w:hAnsi="Cambria" w:cstheme="minorHAnsi"/>
                <w:bCs/>
                <w:sz w:val="24"/>
                <w:szCs w:val="24"/>
              </w:rPr>
              <w:t>Define “Lay-off” under the Industrial Disputes Act, 1947.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687B733" w:rsidR="00C824A3" w:rsidRPr="00293D3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578C068" w:rsidR="00C824A3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504406C2" w:rsidR="00C824A3" w:rsidRPr="00293D3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176E448" w:rsidR="00C824A3" w:rsidRPr="00DB4666" w:rsidRDefault="002B4D8B" w:rsidP="005564F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B4666">
              <w:rPr>
                <w:rFonts w:ascii="Cambria" w:hAnsi="Cambria" w:cstheme="minorHAnsi"/>
                <w:bCs/>
                <w:sz w:val="24"/>
                <w:szCs w:val="24"/>
              </w:rPr>
              <w:t>List any two human rights recognized as labour rights internationally.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47A1A45" w:rsidR="00C824A3" w:rsidRPr="00293D3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B4E7D4A" w:rsidR="00C824A3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0271512E" w:rsidR="00C824A3" w:rsidRPr="00293D3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764F536" w:rsidR="00C824A3" w:rsidRPr="00DB4666" w:rsidRDefault="002B4D8B" w:rsidP="005564F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B4666">
              <w:rPr>
                <w:rFonts w:ascii="Cambria" w:hAnsi="Cambria" w:cstheme="minorHAnsi"/>
                <w:bCs/>
                <w:sz w:val="24"/>
                <w:szCs w:val="24"/>
              </w:rPr>
              <w:t>Summarize the role of the Philadelphia Declaration in the development of labour standards.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D2970E1" w:rsidR="00C824A3" w:rsidRPr="00293D3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9DC17EC" w:rsidR="00C824A3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4E0DCCA9" w:rsidR="00C824A3" w:rsidRPr="00293D3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92AC875" w:rsidR="00C824A3" w:rsidRPr="00DB4666" w:rsidRDefault="002B4D8B" w:rsidP="005564F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B4666">
              <w:rPr>
                <w:rFonts w:ascii="Cambria" w:hAnsi="Cambria" w:cstheme="minorHAnsi"/>
                <w:bCs/>
                <w:sz w:val="24"/>
                <w:szCs w:val="24"/>
              </w:rPr>
              <w:t>Identify the grounds for cancellation of a registered trade union’s certificate.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B8E6457" w:rsidR="00C824A3" w:rsidRPr="00293D36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0AC52DF" w:rsidR="00C824A3" w:rsidRDefault="00C824A3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C4C32B" w14:textId="2A5305AF" w:rsidR="00076DE0" w:rsidRDefault="00982BA5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2E9A" w14:textId="6D20353A" w:rsidR="00076DE0" w:rsidRPr="00DB4666" w:rsidRDefault="002B4D8B" w:rsidP="005564F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B4666">
              <w:rPr>
                <w:rFonts w:ascii="Cambria" w:hAnsi="Cambria" w:cstheme="minorHAnsi"/>
                <w:bCs/>
                <w:sz w:val="24"/>
                <w:szCs w:val="24"/>
              </w:rPr>
              <w:t>Explain the concept of “Manufacturing Process” under the Factories Act, 1948.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BBD0" w14:textId="6DF3F2C0" w:rsidR="00076DE0" w:rsidRDefault="00076DE0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26D8C1" w14:textId="42B4A35E" w:rsidR="00076DE0" w:rsidRDefault="00076DE0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13D9" w:rsidRPr="00293D36" w14:paraId="2A211ED3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E087A8" w14:textId="30C5AB8D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10DD3" w14:textId="49F2996A" w:rsidR="000713D9" w:rsidRPr="00DB4666" w:rsidRDefault="002B4D8B" w:rsidP="005564F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B4666">
              <w:rPr>
                <w:rFonts w:ascii="Cambria" w:hAnsi="Cambria" w:cstheme="minorHAnsi"/>
                <w:bCs/>
                <w:sz w:val="24"/>
                <w:szCs w:val="24"/>
              </w:rPr>
              <w:t>Distinguish between “Employer” and “Occupier” with respect to liability under labour laws.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47AB" w14:textId="2B9737CA" w:rsidR="000713D9" w:rsidRPr="00D307C6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65A2B" w14:textId="26EC16A8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0DDE97" w14:textId="1D067693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13D9" w:rsidRPr="00293D36" w14:paraId="2D4528D0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02B81A" w14:textId="462C6904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DA393" w14:textId="79882F60" w:rsidR="000713D9" w:rsidRPr="00DB4666" w:rsidRDefault="00DB4666" w:rsidP="005564F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Discuss </w:t>
            </w:r>
            <w:r w:rsidR="002B4D8B" w:rsidRPr="00DB4666">
              <w:rPr>
                <w:rFonts w:ascii="Cambria" w:hAnsi="Cambria" w:cstheme="minorHAnsi"/>
                <w:bCs/>
                <w:sz w:val="24"/>
                <w:szCs w:val="24"/>
              </w:rPr>
              <w:t>the significance of “Standing Orders” in the context of industrial employment.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907FC" w14:textId="316F8A19" w:rsidR="000713D9" w:rsidRPr="00D307C6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41041" w14:textId="5DD4C65A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409948" w14:textId="394DADC1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13D9" w:rsidRPr="00293D36" w14:paraId="3DE312BF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23B961" w14:textId="375154BB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BAB8E" w14:textId="0FCE49D6" w:rsidR="000713D9" w:rsidRPr="00DB4666" w:rsidRDefault="002B4D8B" w:rsidP="005564F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B4666">
              <w:rPr>
                <w:rFonts w:ascii="Cambria" w:hAnsi="Cambria" w:cstheme="minorHAnsi"/>
                <w:bCs/>
                <w:sz w:val="24"/>
                <w:szCs w:val="24"/>
              </w:rPr>
              <w:t>Outline the powers of Inspectors under the Factories Act, 1948.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16751" w14:textId="6E6F0673" w:rsidR="000713D9" w:rsidRPr="00D307C6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444D" w14:textId="5BF887CE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A0874" w14:textId="687EDF9F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13D9" w:rsidRPr="00293D36" w14:paraId="39FE770E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553AF5" w14:textId="3057E74D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3B247" w14:textId="0C29C814" w:rsidR="000713D9" w:rsidRPr="00DB4666" w:rsidRDefault="002B4D8B" w:rsidP="005564F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B4666">
              <w:rPr>
                <w:rFonts w:ascii="Cambria" w:hAnsi="Cambria" w:cstheme="minorHAnsi"/>
                <w:bCs/>
                <w:sz w:val="24"/>
                <w:szCs w:val="24"/>
              </w:rPr>
              <w:t>Explain the meaning of "Settlement" under the Industrial Disputes Act, 1947.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B2F7F" w14:textId="181DF0AE" w:rsidR="000713D9" w:rsidRPr="00D307C6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A15F3" w14:textId="6655C547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A8B397" w14:textId="037E31ED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13D9" w:rsidRPr="00293D36" w14:paraId="39098CFA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A460033" w14:textId="14F5AF6F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827C7D" w14:textId="1ECDBF49" w:rsidR="000713D9" w:rsidRPr="00DB4666" w:rsidRDefault="002B4D8B" w:rsidP="005564F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B4666">
              <w:rPr>
                <w:rFonts w:ascii="Cambria" w:hAnsi="Cambria" w:cstheme="minorHAnsi"/>
                <w:bCs/>
                <w:sz w:val="24"/>
                <w:szCs w:val="24"/>
              </w:rPr>
              <w:t>List two penalties for non-compliance with the Industrial Disputes Act, 1947.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ED10D" w14:textId="65DF2D01" w:rsidR="000713D9" w:rsidRPr="00D307C6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D6D37D" w14:textId="3DCE79A6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A7C2E4F" w14:textId="740F91E9" w:rsidR="000713D9" w:rsidRDefault="000713D9" w:rsidP="005564F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4D8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AC9BB61" w14:textId="77777777" w:rsidR="005564FF" w:rsidRDefault="00894339" w:rsidP="005564FF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</w:t>
      </w:r>
    </w:p>
    <w:p w14:paraId="63D0DC49" w14:textId="77777777" w:rsidR="005564FF" w:rsidRDefault="005564FF" w:rsidP="005564FF">
      <w:pPr>
        <w:rPr>
          <w:rFonts w:ascii="Cambria" w:hAnsi="Cambria" w:cstheme="minorHAnsi"/>
          <w:b/>
          <w:sz w:val="28"/>
          <w:szCs w:val="28"/>
        </w:rPr>
      </w:pPr>
    </w:p>
    <w:p w14:paraId="36846A1D" w14:textId="5E9FCAAA" w:rsidR="001539B8" w:rsidRDefault="00526BBF" w:rsidP="005564FF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7A681FEC" w14:textId="10167823" w:rsidR="00A3295B" w:rsidRDefault="00A3295B" w:rsidP="00A3295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      Answer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Total Marks </w:t>
      </w:r>
      <w:r w:rsidR="005B45AD">
        <w:rPr>
          <w:rFonts w:ascii="Cambria" w:hAnsi="Cambria" w:cstheme="minorHAnsi"/>
          <w:b/>
          <w:bCs/>
          <w:sz w:val="24"/>
          <w:szCs w:val="24"/>
        </w:rPr>
        <w:t>8</w:t>
      </w:r>
      <w:r>
        <w:rPr>
          <w:rFonts w:ascii="Cambria" w:hAnsi="Cambria" w:cstheme="minorHAnsi"/>
          <w:b/>
          <w:bCs/>
          <w:sz w:val="24"/>
          <w:szCs w:val="24"/>
        </w:rPr>
        <w:t>0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296"/>
        <w:gridCol w:w="567"/>
        <w:gridCol w:w="724"/>
      </w:tblGrid>
      <w:tr w:rsidR="002B4D8B" w:rsidRPr="00293D36" w14:paraId="30270E2A" w14:textId="77777777" w:rsidTr="006F2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FFFD0DF" w14:textId="2D2B0870" w:rsidR="002B4D8B" w:rsidRPr="00293D36" w:rsidRDefault="002B4D8B" w:rsidP="005536F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11.</w:t>
            </w:r>
          </w:p>
        </w:tc>
        <w:tc>
          <w:tcPr>
            <w:tcW w:w="7385" w:type="dxa"/>
          </w:tcPr>
          <w:p w14:paraId="12EC3E7C" w14:textId="0BB454B7" w:rsidR="002B4D8B" w:rsidRPr="00293D36" w:rsidRDefault="002B4D8B" w:rsidP="002B4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B4D8B">
              <w:rPr>
                <w:rFonts w:ascii="Cambria" w:hAnsi="Cambria" w:cstheme="minorHAnsi"/>
                <w:b w:val="0"/>
                <w:sz w:val="24"/>
                <w:szCs w:val="24"/>
              </w:rPr>
              <w:t>Examine the historical influences on the development of trade unions in India.</w:t>
            </w:r>
          </w:p>
        </w:tc>
        <w:tc>
          <w:tcPr>
            <w:tcW w:w="1296" w:type="dxa"/>
          </w:tcPr>
          <w:p w14:paraId="24D1F56D" w14:textId="7F2B498E" w:rsidR="002B4D8B" w:rsidRPr="00293D36" w:rsidRDefault="002B4D8B" w:rsidP="00405E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25C1232D" w14:textId="145D9ED1" w:rsidR="002B4D8B" w:rsidRPr="00293D36" w:rsidRDefault="002B4D8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L4</w:t>
            </w:r>
          </w:p>
        </w:tc>
        <w:tc>
          <w:tcPr>
            <w:tcW w:w="724" w:type="dxa"/>
          </w:tcPr>
          <w:p w14:paraId="7D6F413F" w14:textId="66A28579" w:rsidR="002B4D8B" w:rsidRDefault="002B4D8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CO1</w:t>
            </w:r>
          </w:p>
        </w:tc>
      </w:tr>
      <w:tr w:rsidR="003113C8" w:rsidRPr="00293D36" w14:paraId="5E5501D2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5"/>
          </w:tcPr>
          <w:p w14:paraId="655739E5" w14:textId="77777777" w:rsidR="003113C8" w:rsidRPr="00D8462B" w:rsidRDefault="003113C8" w:rsidP="003113C8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2B4D8B" w:rsidRPr="00293D36" w14:paraId="50A6AA62" w14:textId="77777777" w:rsidTr="006F2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E33CA40" w14:textId="21DCD3A0" w:rsidR="002B4D8B" w:rsidRPr="00293D36" w:rsidRDefault="002B4D8B" w:rsidP="003113C8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12.</w:t>
            </w:r>
          </w:p>
        </w:tc>
        <w:tc>
          <w:tcPr>
            <w:tcW w:w="7385" w:type="dxa"/>
          </w:tcPr>
          <w:p w14:paraId="52E52734" w14:textId="3B577CF3" w:rsidR="002B4D8B" w:rsidRPr="002B4D8B" w:rsidRDefault="002B4D8B" w:rsidP="002B4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4D8B">
              <w:rPr>
                <w:rFonts w:ascii="Cambria" w:hAnsi="Cambria" w:cstheme="minorHAnsi"/>
                <w:bCs/>
                <w:sz w:val="24"/>
                <w:szCs w:val="24"/>
              </w:rPr>
              <w:t>Analyse the evolution of constitutional labour rights through landmark Supreme Court judgments.</w:t>
            </w:r>
          </w:p>
        </w:tc>
        <w:tc>
          <w:tcPr>
            <w:tcW w:w="1296" w:type="dxa"/>
          </w:tcPr>
          <w:p w14:paraId="3C1DD8A6" w14:textId="4F0D9588" w:rsidR="002B4D8B" w:rsidRPr="00293D36" w:rsidRDefault="002B4D8B" w:rsidP="00311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67" w:type="dxa"/>
          </w:tcPr>
          <w:p w14:paraId="600D1B37" w14:textId="03E77317" w:rsidR="002B4D8B" w:rsidRPr="00293D36" w:rsidRDefault="002B4D8B" w:rsidP="00311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24" w:type="dxa"/>
          </w:tcPr>
          <w:p w14:paraId="71D9EEAF" w14:textId="6136DDB2" w:rsidR="002B4D8B" w:rsidRDefault="002B4D8B" w:rsidP="00311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3261AEA4" w14:textId="77777777" w:rsidR="00A3295B" w:rsidRPr="00A0487E" w:rsidRDefault="00A3295B" w:rsidP="00A0487E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296"/>
        <w:gridCol w:w="567"/>
        <w:gridCol w:w="724"/>
      </w:tblGrid>
      <w:tr w:rsidR="002B4D8B" w:rsidRPr="00293D36" w14:paraId="2AB9B334" w14:textId="77777777" w:rsidTr="006F2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024D0CE" w14:textId="4CF3DEFA" w:rsidR="002B4D8B" w:rsidRPr="00293D36" w:rsidRDefault="002B4D8B" w:rsidP="005536F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7385" w:type="dxa"/>
          </w:tcPr>
          <w:p w14:paraId="1D4F3A62" w14:textId="3132BA37" w:rsidR="002B4D8B" w:rsidRPr="00293D36" w:rsidRDefault="002B4D8B" w:rsidP="002B4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B4D8B">
              <w:rPr>
                <w:rFonts w:ascii="Cambria" w:hAnsi="Cambria" w:cstheme="minorHAnsi"/>
                <w:b w:val="0"/>
                <w:sz w:val="24"/>
                <w:szCs w:val="24"/>
              </w:rPr>
              <w:t>Critically evaluate the immunities enjoyed by registered trade unions and their limitations.</w:t>
            </w:r>
          </w:p>
        </w:tc>
        <w:tc>
          <w:tcPr>
            <w:tcW w:w="1296" w:type="dxa"/>
          </w:tcPr>
          <w:p w14:paraId="4C1A2DAB" w14:textId="271D1F81" w:rsidR="002B4D8B" w:rsidRPr="00293D36" w:rsidRDefault="002B4D8B" w:rsidP="00405E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2356E3F9" w14:textId="10E3D32E" w:rsidR="002B4D8B" w:rsidRPr="00293D36" w:rsidRDefault="002B4D8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L5</w:t>
            </w:r>
          </w:p>
        </w:tc>
        <w:tc>
          <w:tcPr>
            <w:tcW w:w="724" w:type="dxa"/>
          </w:tcPr>
          <w:p w14:paraId="57747BAE" w14:textId="0F293334" w:rsidR="002B4D8B" w:rsidRDefault="002B4D8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CO3</w:t>
            </w:r>
          </w:p>
        </w:tc>
      </w:tr>
      <w:tr w:rsidR="00747752" w:rsidRPr="00293D36" w14:paraId="33767C4C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5"/>
          </w:tcPr>
          <w:p w14:paraId="311CA86F" w14:textId="77777777" w:rsidR="00747752" w:rsidRPr="00D8462B" w:rsidRDefault="00747752" w:rsidP="009849B5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2B4D8B" w:rsidRPr="00293D36" w14:paraId="1C96C805" w14:textId="77777777" w:rsidTr="006F2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8B3E82" w14:textId="3F544959" w:rsidR="002B4D8B" w:rsidRPr="00293D36" w:rsidRDefault="002B4D8B" w:rsidP="0074775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7385" w:type="dxa"/>
          </w:tcPr>
          <w:p w14:paraId="7B0FBB20" w14:textId="63D719DD" w:rsidR="002B4D8B" w:rsidRPr="002B4D8B" w:rsidRDefault="002B4D8B" w:rsidP="002B4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4D8B">
              <w:rPr>
                <w:rFonts w:ascii="Cambria" w:hAnsi="Cambria" w:cstheme="minorHAnsi"/>
                <w:bCs/>
                <w:sz w:val="24"/>
                <w:szCs w:val="24"/>
              </w:rPr>
              <w:t>Assess the effectiveness of the registration mechanism under the Trade Unions Act, 1926, in ensuring union accountability.</w:t>
            </w:r>
          </w:p>
        </w:tc>
        <w:tc>
          <w:tcPr>
            <w:tcW w:w="1296" w:type="dxa"/>
          </w:tcPr>
          <w:p w14:paraId="258AC552" w14:textId="0E063646" w:rsidR="002B4D8B" w:rsidRPr="00293D36" w:rsidRDefault="002B4D8B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67" w:type="dxa"/>
          </w:tcPr>
          <w:p w14:paraId="57C096A8" w14:textId="3A9DFACD" w:rsidR="002B4D8B" w:rsidRPr="00293D36" w:rsidRDefault="002B4D8B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724" w:type="dxa"/>
          </w:tcPr>
          <w:p w14:paraId="126089E5" w14:textId="59AB6B0E" w:rsidR="002B4D8B" w:rsidRDefault="002B4D8B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119D9EAA" w14:textId="77777777" w:rsidR="00A3295B" w:rsidRPr="00A0487E" w:rsidRDefault="00A3295B" w:rsidP="00A0487E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296"/>
        <w:gridCol w:w="567"/>
        <w:gridCol w:w="724"/>
      </w:tblGrid>
      <w:tr w:rsidR="002B4D8B" w:rsidRPr="00293D36" w14:paraId="571C18F3" w14:textId="77777777" w:rsidTr="006F2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ECD5397" w14:textId="42C03406" w:rsidR="002B4D8B" w:rsidRPr="00293D36" w:rsidRDefault="002B4D8B" w:rsidP="005536F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7385" w:type="dxa"/>
          </w:tcPr>
          <w:p w14:paraId="7C340BE3" w14:textId="5D6CED95" w:rsidR="002B4D8B" w:rsidRPr="00293D36" w:rsidRDefault="002B4D8B" w:rsidP="002B4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B4D8B">
              <w:rPr>
                <w:rFonts w:ascii="Cambria" w:hAnsi="Cambria" w:cstheme="minorHAnsi"/>
                <w:b w:val="0"/>
                <w:sz w:val="24"/>
                <w:szCs w:val="24"/>
              </w:rPr>
              <w:t>Apply the provisions relating to "Retrenchment" to assess the validity of termination of workers.</w:t>
            </w:r>
          </w:p>
        </w:tc>
        <w:tc>
          <w:tcPr>
            <w:tcW w:w="1296" w:type="dxa"/>
          </w:tcPr>
          <w:p w14:paraId="1A4D5A33" w14:textId="44836296" w:rsidR="002B4D8B" w:rsidRPr="006266FA" w:rsidRDefault="002B4D8B" w:rsidP="00405E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248A1FBC" w14:textId="3987EA01" w:rsidR="002B4D8B" w:rsidRPr="00293D36" w:rsidRDefault="002B4D8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97AD3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14:paraId="61F03487" w14:textId="2E290281" w:rsidR="002B4D8B" w:rsidRDefault="002B4D8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097AD3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747752" w:rsidRPr="00293D36" w14:paraId="59E0D986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5"/>
          </w:tcPr>
          <w:p w14:paraId="6BF6106B" w14:textId="77777777" w:rsidR="00747752" w:rsidRPr="00D8462B" w:rsidRDefault="00747752" w:rsidP="009849B5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2B4D8B" w:rsidRPr="00293D36" w14:paraId="6E51A6A8" w14:textId="77777777" w:rsidTr="006F2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205BEE0" w14:textId="15EFF8F2" w:rsidR="002B4D8B" w:rsidRPr="00293D36" w:rsidRDefault="002B4D8B" w:rsidP="0074775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7385" w:type="dxa"/>
          </w:tcPr>
          <w:p w14:paraId="11E19C15" w14:textId="46254C38" w:rsidR="002B4D8B" w:rsidRPr="002B4D8B" w:rsidRDefault="002B4D8B" w:rsidP="002B4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4D8B">
              <w:rPr>
                <w:rFonts w:ascii="Cambria" w:hAnsi="Cambria" w:cstheme="minorHAnsi"/>
                <w:bCs/>
                <w:sz w:val="24"/>
                <w:szCs w:val="24"/>
              </w:rPr>
              <w:t>Analyse the concept and scope of "Closure" under the Industrial Disputes Act, 1947.</w:t>
            </w:r>
          </w:p>
        </w:tc>
        <w:tc>
          <w:tcPr>
            <w:tcW w:w="1296" w:type="dxa"/>
          </w:tcPr>
          <w:p w14:paraId="172D88A1" w14:textId="1CAFB2A6" w:rsidR="002B4D8B" w:rsidRPr="006266FA" w:rsidRDefault="002B4D8B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67" w:type="dxa"/>
          </w:tcPr>
          <w:p w14:paraId="48DF4867" w14:textId="7651D60B" w:rsidR="002B4D8B" w:rsidRPr="00293D36" w:rsidRDefault="002B4D8B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97AD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38E96EEF" w14:textId="3C8D5344" w:rsidR="002B4D8B" w:rsidRDefault="002B4D8B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97AD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5F26304" w14:textId="77777777" w:rsidR="00A3295B" w:rsidRPr="00A0487E" w:rsidRDefault="00A3295B" w:rsidP="00A0487E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296"/>
        <w:gridCol w:w="567"/>
        <w:gridCol w:w="724"/>
      </w:tblGrid>
      <w:tr w:rsidR="002B4D8B" w:rsidRPr="00293D36" w14:paraId="533C13DE" w14:textId="77777777" w:rsidTr="006F2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0B83C36" w14:textId="2F55BB5E" w:rsidR="002B4D8B" w:rsidRPr="00293D36" w:rsidRDefault="002B4D8B" w:rsidP="00A65AD3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7385" w:type="dxa"/>
          </w:tcPr>
          <w:p w14:paraId="6062C903" w14:textId="5AE56D11" w:rsidR="002B4D8B" w:rsidRPr="00293D36" w:rsidRDefault="002B4D8B" w:rsidP="002B4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B4D8B">
              <w:rPr>
                <w:rFonts w:ascii="Cambria" w:hAnsi="Cambria" w:cstheme="minorHAnsi"/>
                <w:b w:val="0"/>
                <w:sz w:val="24"/>
                <w:szCs w:val="24"/>
              </w:rPr>
              <w:t>Evaluate the disciplinary proceedings conducted through domestic enquiry with reference to procedural safeguards.</w:t>
            </w:r>
          </w:p>
        </w:tc>
        <w:tc>
          <w:tcPr>
            <w:tcW w:w="1296" w:type="dxa"/>
          </w:tcPr>
          <w:p w14:paraId="48C65D3E" w14:textId="5FFBD918" w:rsidR="002B4D8B" w:rsidRPr="00293D36" w:rsidRDefault="002B4D8B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67" w:type="dxa"/>
          </w:tcPr>
          <w:p w14:paraId="7CF3F59A" w14:textId="14C02781" w:rsidR="002B4D8B" w:rsidRPr="00293D36" w:rsidRDefault="002B4D8B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97AD3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14:paraId="36220C3B" w14:textId="2AB84480" w:rsidR="002B4D8B" w:rsidRDefault="002B4D8B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097AD3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747752" w:rsidRPr="00293D36" w14:paraId="6A62A9B0" w14:textId="77777777" w:rsidTr="00A65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5"/>
          </w:tcPr>
          <w:p w14:paraId="69472BA8" w14:textId="77777777" w:rsidR="00747752" w:rsidRPr="00D8462B" w:rsidRDefault="00747752" w:rsidP="009849B5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2B4D8B" w:rsidRPr="00293D36" w14:paraId="1FD70CC8" w14:textId="77777777" w:rsidTr="006F2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614C716" w14:textId="6C44D38E" w:rsidR="002B4D8B" w:rsidRPr="00293D36" w:rsidRDefault="002B4D8B" w:rsidP="0074775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7385" w:type="dxa"/>
          </w:tcPr>
          <w:p w14:paraId="4EB1AB4C" w14:textId="3E722272" w:rsidR="002B4D8B" w:rsidRPr="002B4D8B" w:rsidRDefault="002B4D8B" w:rsidP="002B4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4D8B">
              <w:rPr>
                <w:rFonts w:ascii="Cambria" w:hAnsi="Cambria" w:cstheme="minorHAnsi"/>
                <w:bCs/>
                <w:sz w:val="24"/>
                <w:szCs w:val="24"/>
              </w:rPr>
              <w:t>Discuss the impact of managerial prerogative on employee rights during disciplinary action</w:t>
            </w:r>
            <w:r w:rsidR="00DB4666">
              <w:rPr>
                <w:rFonts w:ascii="Cambria" w:hAnsi="Cambria" w:cstheme="minorHAnsi"/>
                <w:bCs/>
                <w:sz w:val="24"/>
                <w:szCs w:val="24"/>
              </w:rPr>
              <w:t xml:space="preserve"> with suitable examples. </w:t>
            </w:r>
          </w:p>
        </w:tc>
        <w:tc>
          <w:tcPr>
            <w:tcW w:w="1296" w:type="dxa"/>
          </w:tcPr>
          <w:p w14:paraId="11055A94" w14:textId="3B3AC949" w:rsidR="002B4D8B" w:rsidRPr="00293D36" w:rsidRDefault="002B4D8B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67" w:type="dxa"/>
          </w:tcPr>
          <w:p w14:paraId="15709CAF" w14:textId="7A28A4A9" w:rsidR="002B4D8B" w:rsidRPr="00293D36" w:rsidRDefault="002B4D8B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97AD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1C37B2E7" w14:textId="0441D026" w:rsidR="002B4D8B" w:rsidRDefault="002B4D8B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97AD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B83B282" w14:textId="77777777" w:rsidR="005926E2" w:rsidRPr="00A60FBF" w:rsidRDefault="005926E2" w:rsidP="00A60FBF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296"/>
        <w:gridCol w:w="567"/>
        <w:gridCol w:w="724"/>
      </w:tblGrid>
      <w:tr w:rsidR="002B4D8B" w:rsidRPr="00293D36" w14:paraId="73021C7D" w14:textId="77777777" w:rsidTr="006F2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B1A3549" w14:textId="1F5727D6" w:rsidR="002B4D8B" w:rsidRPr="00293D36" w:rsidRDefault="002B4D8B" w:rsidP="00485633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19.</w:t>
            </w:r>
          </w:p>
        </w:tc>
        <w:tc>
          <w:tcPr>
            <w:tcW w:w="7385" w:type="dxa"/>
          </w:tcPr>
          <w:p w14:paraId="78D0FEC0" w14:textId="6FC133CB" w:rsidR="002B4D8B" w:rsidRPr="00293D36" w:rsidRDefault="002B4D8B" w:rsidP="002B4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B4D8B">
              <w:rPr>
                <w:rFonts w:ascii="Cambria" w:hAnsi="Cambria" w:cstheme="minorHAnsi"/>
                <w:b w:val="0"/>
                <w:sz w:val="24"/>
                <w:szCs w:val="24"/>
              </w:rPr>
              <w:t>Discuss the relevance of safety measures under the Factories Act, 1948, in the context of hazardous industries.</w:t>
            </w:r>
          </w:p>
        </w:tc>
        <w:tc>
          <w:tcPr>
            <w:tcW w:w="1296" w:type="dxa"/>
          </w:tcPr>
          <w:p w14:paraId="04C9F4CE" w14:textId="77777777" w:rsidR="002B4D8B" w:rsidRPr="00293D36" w:rsidRDefault="002B4D8B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67" w:type="dxa"/>
          </w:tcPr>
          <w:p w14:paraId="52C1296C" w14:textId="6BDAF2E1" w:rsidR="002B4D8B" w:rsidRPr="00293D36" w:rsidRDefault="002B4D8B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97AD3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575F02FA" w14:textId="49A4A0F7" w:rsidR="002B4D8B" w:rsidRDefault="002B4D8B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097AD3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  <w:tr w:rsidR="00C95A36" w:rsidRPr="00293D36" w14:paraId="10A319B0" w14:textId="77777777" w:rsidTr="0048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5"/>
          </w:tcPr>
          <w:p w14:paraId="5F7E7032" w14:textId="77777777" w:rsidR="00C95A36" w:rsidRPr="00D8462B" w:rsidRDefault="00C95A36" w:rsidP="009849B5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2B4D8B" w:rsidRPr="00293D36" w14:paraId="62BBA557" w14:textId="77777777" w:rsidTr="006F2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C1D4183" w14:textId="789BE9D4" w:rsidR="002B4D8B" w:rsidRPr="00293D36" w:rsidRDefault="002B4D8B" w:rsidP="00485633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7385" w:type="dxa"/>
          </w:tcPr>
          <w:p w14:paraId="36CA1B79" w14:textId="63D28F99" w:rsidR="002B4D8B" w:rsidRPr="002B4D8B" w:rsidRDefault="00DB4666" w:rsidP="002B4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Discuss whether </w:t>
            </w:r>
            <w:r w:rsidR="002B4D8B" w:rsidRPr="002B4D8B">
              <w:rPr>
                <w:rFonts w:ascii="Cambria" w:hAnsi="Cambria" w:cstheme="minorHAnsi"/>
                <w:bCs/>
                <w:sz w:val="24"/>
                <w:szCs w:val="24"/>
              </w:rPr>
              <w:t>the working conditions and welfare provisions for adult workers under the Factories Act, 1948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are enough to make factory a safe place to work? </w:t>
            </w:r>
          </w:p>
        </w:tc>
        <w:tc>
          <w:tcPr>
            <w:tcW w:w="1296" w:type="dxa"/>
          </w:tcPr>
          <w:p w14:paraId="028CC99A" w14:textId="77777777" w:rsidR="002B4D8B" w:rsidRPr="00293D36" w:rsidRDefault="002B4D8B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67" w:type="dxa"/>
          </w:tcPr>
          <w:p w14:paraId="6E1EC7D9" w14:textId="4BC00E0E" w:rsidR="002B4D8B" w:rsidRPr="00293D36" w:rsidRDefault="002B4D8B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97AD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2DE5C4CD" w14:textId="21E7FF43" w:rsidR="002B4D8B" w:rsidRDefault="002B4D8B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97AD3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6D7329C7" w14:textId="77777777" w:rsidR="003D6DF6" w:rsidRPr="00A60FBF" w:rsidRDefault="003D6DF6" w:rsidP="00A60FBF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296"/>
        <w:gridCol w:w="567"/>
        <w:gridCol w:w="724"/>
      </w:tblGrid>
      <w:tr w:rsidR="002B4D8B" w:rsidRPr="00293D36" w14:paraId="63C799DC" w14:textId="77777777" w:rsidTr="006F2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46B85FD" w14:textId="5B5E33C2" w:rsidR="002B4D8B" w:rsidRPr="00293D36" w:rsidRDefault="002B4D8B" w:rsidP="00485633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21.</w:t>
            </w:r>
          </w:p>
        </w:tc>
        <w:tc>
          <w:tcPr>
            <w:tcW w:w="7385" w:type="dxa"/>
          </w:tcPr>
          <w:p w14:paraId="6B930B20" w14:textId="006A0960" w:rsidR="002B4D8B" w:rsidRPr="00293D36" w:rsidRDefault="00DB4666" w:rsidP="002B4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Critically analyze </w:t>
            </w:r>
            <w:r w:rsidRPr="00DB4666">
              <w:rPr>
                <w:rFonts w:ascii="Cambria" w:hAnsi="Cambria" w:cstheme="minorHAnsi"/>
                <w:b w:val="0"/>
                <w:sz w:val="24"/>
                <w:szCs w:val="24"/>
              </w:rPr>
              <w:t>the challenges faced by gig workers in securing social security and employment benefits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in India</w:t>
            </w:r>
            <w:r w:rsidRPr="00DB4666">
              <w:rPr>
                <w:rFonts w:ascii="Cambria" w:hAnsi="Cambria" w:cstheme="minorHAnsi"/>
                <w:b w:val="0"/>
                <w:sz w:val="24"/>
                <w:szCs w:val="24"/>
              </w:rPr>
              <w:t>, and</w:t>
            </w:r>
            <w:r w:rsidR="007408E1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further analyze 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whether they have enough legislative safeguards? </w:t>
            </w:r>
          </w:p>
        </w:tc>
        <w:tc>
          <w:tcPr>
            <w:tcW w:w="1296" w:type="dxa"/>
          </w:tcPr>
          <w:p w14:paraId="031EB5DA" w14:textId="77F56703" w:rsidR="002B4D8B" w:rsidRPr="00293D36" w:rsidRDefault="002B4D8B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 Marks</w:t>
            </w:r>
          </w:p>
        </w:tc>
        <w:tc>
          <w:tcPr>
            <w:tcW w:w="567" w:type="dxa"/>
          </w:tcPr>
          <w:p w14:paraId="4C331CF9" w14:textId="5C386E73" w:rsidR="002B4D8B" w:rsidRPr="00293D36" w:rsidRDefault="002B4D8B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97AD3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14:paraId="5FEB5FD0" w14:textId="7BF22C0F" w:rsidR="002B4D8B" w:rsidRDefault="002B4D8B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097AD3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  <w:tr w:rsidR="00C95A36" w:rsidRPr="00293D36" w14:paraId="44AF4D0E" w14:textId="77777777" w:rsidTr="0048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5"/>
          </w:tcPr>
          <w:p w14:paraId="55C6BF8C" w14:textId="77777777" w:rsidR="00C95A36" w:rsidRPr="00D8462B" w:rsidRDefault="00C95A36" w:rsidP="009849B5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2B4D8B" w:rsidRPr="00293D36" w14:paraId="26BFCF61" w14:textId="77777777" w:rsidTr="006F2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42BDAD8" w14:textId="09B3682F" w:rsidR="002B4D8B" w:rsidRPr="00293D36" w:rsidRDefault="002B4D8B" w:rsidP="00485633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22.</w:t>
            </w:r>
          </w:p>
        </w:tc>
        <w:tc>
          <w:tcPr>
            <w:tcW w:w="7385" w:type="dxa"/>
          </w:tcPr>
          <w:p w14:paraId="099B73E3" w14:textId="618F5CE3" w:rsidR="002B4D8B" w:rsidRPr="002B4D8B" w:rsidRDefault="002B4D8B" w:rsidP="002B4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4D8B">
              <w:rPr>
                <w:rFonts w:ascii="Cambria" w:hAnsi="Cambria" w:cstheme="minorHAnsi"/>
                <w:bCs/>
                <w:sz w:val="24"/>
                <w:szCs w:val="24"/>
              </w:rPr>
              <w:t>Examine the adjudicatory framework under the Industrial Disputes Act, 1947, with reference to awards and settlements.</w:t>
            </w:r>
          </w:p>
        </w:tc>
        <w:tc>
          <w:tcPr>
            <w:tcW w:w="1296" w:type="dxa"/>
          </w:tcPr>
          <w:p w14:paraId="2BB99113" w14:textId="53A1A814" w:rsidR="002B4D8B" w:rsidRPr="00293D36" w:rsidRDefault="002B4D8B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7" w:type="dxa"/>
          </w:tcPr>
          <w:p w14:paraId="08FF55EE" w14:textId="14912613" w:rsidR="002B4D8B" w:rsidRPr="00293D36" w:rsidRDefault="002B4D8B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97AD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46903EA3" w14:textId="1F6E6CAA" w:rsidR="002B4D8B" w:rsidRDefault="002B4D8B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97AD3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18AB3190" w14:textId="77777777" w:rsidR="00291913" w:rsidRDefault="00291913" w:rsidP="00572939">
      <w:pPr>
        <w:rPr>
          <w:rFonts w:ascii="Cambria" w:hAnsi="Cambria" w:cstheme="minorHAnsi"/>
          <w:b/>
          <w:sz w:val="28"/>
          <w:szCs w:val="28"/>
        </w:rPr>
      </w:pPr>
    </w:p>
    <w:sectPr w:rsidR="00291913" w:rsidSect="005564FF">
      <w:type w:val="continuous"/>
      <w:pgSz w:w="11909" w:h="16834"/>
      <w:pgMar w:top="42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6E254" w14:textId="77777777" w:rsidR="00ED7E55" w:rsidRDefault="00ED7E55">
      <w:pPr>
        <w:spacing w:line="240" w:lineRule="auto"/>
      </w:pPr>
      <w:r>
        <w:separator/>
      </w:r>
    </w:p>
  </w:endnote>
  <w:endnote w:type="continuationSeparator" w:id="0">
    <w:p w14:paraId="3DF72EFD" w14:textId="77777777" w:rsidR="00ED7E55" w:rsidRDefault="00ED7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B1669" w14:textId="77777777" w:rsidR="00ED7E55" w:rsidRDefault="00ED7E55">
      <w:pPr>
        <w:spacing w:after="0"/>
      </w:pPr>
      <w:r>
        <w:separator/>
      </w:r>
    </w:p>
  </w:footnote>
  <w:footnote w:type="continuationSeparator" w:id="0">
    <w:p w14:paraId="00970ED9" w14:textId="77777777" w:rsidR="00ED7E55" w:rsidRDefault="00ED7E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3373"/>
    <w:rsid w:val="00034BCB"/>
    <w:rsid w:val="000358D4"/>
    <w:rsid w:val="00040B79"/>
    <w:rsid w:val="00041B8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97AD3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93D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B7440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1913"/>
    <w:rsid w:val="00293D36"/>
    <w:rsid w:val="002A5C66"/>
    <w:rsid w:val="002B2826"/>
    <w:rsid w:val="002B2D30"/>
    <w:rsid w:val="002B32D9"/>
    <w:rsid w:val="002B4D8B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3C8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137"/>
    <w:rsid w:val="00347B35"/>
    <w:rsid w:val="0035383F"/>
    <w:rsid w:val="00356725"/>
    <w:rsid w:val="00357EC2"/>
    <w:rsid w:val="00361373"/>
    <w:rsid w:val="00362451"/>
    <w:rsid w:val="00362F69"/>
    <w:rsid w:val="00366AF1"/>
    <w:rsid w:val="00367A9F"/>
    <w:rsid w:val="00370765"/>
    <w:rsid w:val="0037238A"/>
    <w:rsid w:val="003758EE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791E"/>
    <w:rsid w:val="003F0598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4F768C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351A"/>
    <w:rsid w:val="00554315"/>
    <w:rsid w:val="00555153"/>
    <w:rsid w:val="005564FF"/>
    <w:rsid w:val="00560B3A"/>
    <w:rsid w:val="00564397"/>
    <w:rsid w:val="00565156"/>
    <w:rsid w:val="0056566F"/>
    <w:rsid w:val="00566E48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158E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1A8B"/>
    <w:rsid w:val="006E4807"/>
    <w:rsid w:val="006E647C"/>
    <w:rsid w:val="006F2D48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5500"/>
    <w:rsid w:val="00737F04"/>
    <w:rsid w:val="007408E1"/>
    <w:rsid w:val="00740D26"/>
    <w:rsid w:val="00740D28"/>
    <w:rsid w:val="00747752"/>
    <w:rsid w:val="0074781B"/>
    <w:rsid w:val="00750FC9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7F7A6F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DD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6909"/>
    <w:rsid w:val="00977F04"/>
    <w:rsid w:val="00982BA5"/>
    <w:rsid w:val="009845BA"/>
    <w:rsid w:val="009849B5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487E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0FBF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97703"/>
    <w:rsid w:val="00AA0DAE"/>
    <w:rsid w:val="00AA2132"/>
    <w:rsid w:val="00AA55FF"/>
    <w:rsid w:val="00AA6C02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AF7582"/>
    <w:rsid w:val="00B0469B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302B"/>
    <w:rsid w:val="00B85087"/>
    <w:rsid w:val="00B942AE"/>
    <w:rsid w:val="00B95C27"/>
    <w:rsid w:val="00B95DB6"/>
    <w:rsid w:val="00BA3FA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4E15"/>
    <w:rsid w:val="00BD5B1D"/>
    <w:rsid w:val="00BF00FE"/>
    <w:rsid w:val="00BF4113"/>
    <w:rsid w:val="00BF6AB8"/>
    <w:rsid w:val="00BF79F5"/>
    <w:rsid w:val="00BF7CCD"/>
    <w:rsid w:val="00C041D3"/>
    <w:rsid w:val="00C07A85"/>
    <w:rsid w:val="00C2391A"/>
    <w:rsid w:val="00C244E0"/>
    <w:rsid w:val="00C24598"/>
    <w:rsid w:val="00C24DDD"/>
    <w:rsid w:val="00C373B1"/>
    <w:rsid w:val="00C459F2"/>
    <w:rsid w:val="00C47845"/>
    <w:rsid w:val="00C530E2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A36"/>
    <w:rsid w:val="00C95D5B"/>
    <w:rsid w:val="00CA22BC"/>
    <w:rsid w:val="00CA280C"/>
    <w:rsid w:val="00CA631C"/>
    <w:rsid w:val="00CB39E2"/>
    <w:rsid w:val="00CB4557"/>
    <w:rsid w:val="00CB4C5F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0D1F"/>
    <w:rsid w:val="00D92FE4"/>
    <w:rsid w:val="00D9435C"/>
    <w:rsid w:val="00D94DF8"/>
    <w:rsid w:val="00DA03F2"/>
    <w:rsid w:val="00DA1A21"/>
    <w:rsid w:val="00DA454F"/>
    <w:rsid w:val="00DA4EC4"/>
    <w:rsid w:val="00DB0FD6"/>
    <w:rsid w:val="00DB466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18F"/>
    <w:rsid w:val="00EA27F1"/>
    <w:rsid w:val="00EA4012"/>
    <w:rsid w:val="00EB75DE"/>
    <w:rsid w:val="00EC4FB2"/>
    <w:rsid w:val="00EC7222"/>
    <w:rsid w:val="00ED171E"/>
    <w:rsid w:val="00ED3D23"/>
    <w:rsid w:val="00ED4F04"/>
    <w:rsid w:val="00ED7E55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4AAC"/>
    <w:rsid w:val="00F37BCA"/>
    <w:rsid w:val="00F40192"/>
    <w:rsid w:val="00F413F0"/>
    <w:rsid w:val="00F423C8"/>
    <w:rsid w:val="00F4305B"/>
    <w:rsid w:val="00F4587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AC"/>
    <w:rsid w:val="00F734F8"/>
    <w:rsid w:val="00F838D8"/>
    <w:rsid w:val="00F85919"/>
    <w:rsid w:val="00F87A54"/>
    <w:rsid w:val="00F90118"/>
    <w:rsid w:val="00F92BC9"/>
    <w:rsid w:val="00F976D1"/>
    <w:rsid w:val="00FA0643"/>
    <w:rsid w:val="00FA0EE8"/>
    <w:rsid w:val="00FA32AF"/>
    <w:rsid w:val="00FA4A3E"/>
    <w:rsid w:val="00FB1D1A"/>
    <w:rsid w:val="00FB257D"/>
    <w:rsid w:val="00FC0EF5"/>
    <w:rsid w:val="00FC1271"/>
    <w:rsid w:val="00FD02E3"/>
    <w:rsid w:val="00FD12CB"/>
    <w:rsid w:val="00FD5575"/>
    <w:rsid w:val="00FD55CB"/>
    <w:rsid w:val="00FE198F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3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F857D-F065-4C65-AD6E-A3013D6A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195</cp:revision>
  <cp:lastPrinted>2024-12-04T07:08:00Z</cp:lastPrinted>
  <dcterms:created xsi:type="dcterms:W3CDTF">2022-12-06T08:34:00Z</dcterms:created>
  <dcterms:modified xsi:type="dcterms:W3CDTF">2025-05-21T09:02:00Z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