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1A8C" w14:textId="6DF25095" w:rsidR="00197EE7" w:rsidRPr="00731041" w:rsidRDefault="00197EE7" w:rsidP="00197EE7">
      <w:pPr>
        <w:spacing w:after="0" w:line="240" w:lineRule="auto"/>
        <w:rPr>
          <w:rFonts w:ascii="Times New Roman" w:hAnsi="Times New Roman" w:cs="Times New Roman"/>
          <w:b/>
        </w:rPr>
      </w:pPr>
      <w:r>
        <w:rPr>
          <w:noProof/>
        </w:rPr>
        <w:pict w14:anchorId="245F0FEA">
          <v:roundrect id="Rounded Rectangle 44" o:spid="_x0000_s1026" style="position:absolute;margin-left:-16pt;margin-top:-2.45pt;width:528pt;height:347.7pt;z-index:-25165721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" fillcolor="window" strokecolor="windowText" strokeweight="1pt">
            <v:stroke joinstyle="miter"/>
          </v:roundrect>
        </w:pict>
      </w:r>
      <w:r w:rsidRPr="00731041">
        <w:rPr>
          <w:rFonts w:ascii="Times New Roman" w:hAnsi="Times New Roman" w:cs="Times New Roman"/>
          <w:b/>
        </w:rPr>
        <w:t>Paper No: PU-SOE-CSE-25</w:t>
      </w:r>
    </w:p>
    <w:p w14:paraId="46834A72" w14:textId="77777777" w:rsidR="00197EE7" w:rsidRPr="00416E71" w:rsidRDefault="00197EE7" w:rsidP="00197EE7">
      <w:pPr>
        <w:spacing w:after="0" w:line="240" w:lineRule="auto"/>
        <w:jc w:val="both"/>
        <w:rPr>
          <w:rFonts w:ascii="Times New Roman" w:eastAsia="Times New Roman" w:hAnsi="Times New Roman" w:cs="Times New Roman"/>
          <w:b/>
          <w:color w:val="000000"/>
          <w:sz w:val="10"/>
        </w:rPr>
      </w:pPr>
    </w:p>
    <w:p w14:paraId="35CBCC3C" w14:textId="77777777" w:rsidR="00197EE7" w:rsidRPr="00731041" w:rsidRDefault="00197EE7" w:rsidP="00197EE7">
      <w:pPr>
        <w:spacing w:after="0" w:line="240" w:lineRule="auto"/>
        <w:jc w:val="both"/>
        <w:rPr>
          <w:rFonts w:ascii="Times New Roman" w:eastAsia="Times New Roman" w:hAnsi="Times New Roman" w:cs="Times New Roman"/>
          <w:b/>
          <w:color w:val="000000"/>
        </w:rPr>
      </w:pPr>
      <w:r w:rsidRPr="00731041">
        <w:rPr>
          <w:rFonts w:ascii="Times New Roman" w:eastAsia="Times New Roman" w:hAnsi="Times New Roman" w:cs="Times New Roman"/>
          <w:b/>
          <w:color w:val="000000"/>
        </w:rPr>
        <w:t>Evolution, Challenges and Application of Intelligent ICT Education</w:t>
      </w:r>
    </w:p>
    <w:p w14:paraId="6666E4F3" w14:textId="77777777" w:rsidR="00197EE7" w:rsidRPr="00416E71" w:rsidRDefault="00197EE7" w:rsidP="00197EE7">
      <w:pPr>
        <w:shd w:val="clear" w:color="auto" w:fill="FFFFFF"/>
        <w:spacing w:after="0" w:line="240" w:lineRule="auto"/>
        <w:rPr>
          <w:rFonts w:ascii="Times New Roman" w:hAnsi="Times New Roman" w:cs="Times New Roman"/>
          <w:bCs/>
          <w:sz w:val="6"/>
          <w:shd w:val="clear" w:color="auto" w:fill="FFFFFF"/>
        </w:rPr>
      </w:pPr>
    </w:p>
    <w:p w14:paraId="146A1F3D" w14:textId="77777777" w:rsidR="00197EE7" w:rsidRPr="00731041" w:rsidRDefault="00197EE7" w:rsidP="00197EE7">
      <w:pPr>
        <w:shd w:val="clear" w:color="auto" w:fill="FFFFFF"/>
        <w:spacing w:after="0" w:line="240" w:lineRule="auto"/>
        <w:rPr>
          <w:rFonts w:ascii="Times New Roman" w:hAnsi="Times New Roman" w:cs="Times New Roman"/>
          <w:b/>
          <w:bCs/>
          <w:sz w:val="16"/>
          <w:shd w:val="clear" w:color="auto" w:fill="FFFFFF"/>
        </w:rPr>
      </w:pPr>
      <w:hyperlink r:id="rId4" w:history="1">
        <w:proofErr w:type="spellStart"/>
        <w:r w:rsidRPr="00731041">
          <w:rPr>
            <w:rFonts w:ascii="Times New Roman" w:hAnsi="Times New Roman" w:cs="Times New Roman"/>
            <w:bCs/>
            <w:sz w:val="16"/>
            <w:shd w:val="clear" w:color="auto" w:fill="FFFFFF"/>
          </w:rPr>
          <w:t>Anandakumar</w:t>
        </w:r>
        <w:proofErr w:type="spellEnd"/>
        <w:r w:rsidRPr="00731041">
          <w:rPr>
            <w:rFonts w:ascii="Times New Roman" w:hAnsi="Times New Roman" w:cs="Times New Roman"/>
            <w:bCs/>
            <w:sz w:val="16"/>
            <w:shd w:val="clear" w:color="auto" w:fill="FFFFFF"/>
          </w:rPr>
          <w:t xml:space="preserve"> </w:t>
        </w:r>
        <w:proofErr w:type="spellStart"/>
        <w:r w:rsidRPr="00731041">
          <w:rPr>
            <w:rFonts w:ascii="Times New Roman" w:hAnsi="Times New Roman" w:cs="Times New Roman"/>
            <w:bCs/>
            <w:sz w:val="16"/>
            <w:shd w:val="clear" w:color="auto" w:fill="FFFFFF"/>
          </w:rPr>
          <w:t>Haldorai</w:t>
        </w:r>
      </w:hyperlink>
      <w:r w:rsidRPr="00731041">
        <w:rPr>
          <w:rFonts w:ascii="Times New Roman" w:hAnsi="Times New Roman" w:cs="Times New Roman"/>
          <w:bCs/>
          <w:sz w:val="16"/>
          <w:shd w:val="clear" w:color="auto" w:fill="FFFFFF"/>
          <w:vertAlign w:val="superscript"/>
        </w:rPr>
        <w:t>a</w:t>
      </w:r>
      <w:proofErr w:type="spellEnd"/>
      <w:r w:rsidRPr="00731041">
        <w:rPr>
          <w:rFonts w:ascii="Times New Roman" w:hAnsi="Times New Roman" w:cs="Times New Roman"/>
          <w:bCs/>
          <w:sz w:val="16"/>
          <w:shd w:val="clear" w:color="auto" w:fill="FFFFFF"/>
        </w:rPr>
        <w:t xml:space="preserve">, </w:t>
      </w:r>
      <w:hyperlink r:id="rId5" w:history="1">
        <w:proofErr w:type="spellStart"/>
        <w:r w:rsidRPr="00731041">
          <w:rPr>
            <w:rFonts w:ascii="Times New Roman" w:hAnsi="Times New Roman" w:cs="Times New Roman"/>
            <w:bCs/>
            <w:sz w:val="16"/>
            <w:shd w:val="clear" w:color="auto" w:fill="FFFFFF"/>
          </w:rPr>
          <w:t>Suriya</w:t>
        </w:r>
        <w:proofErr w:type="spellEnd"/>
        <w:r w:rsidRPr="00731041">
          <w:rPr>
            <w:rFonts w:ascii="Times New Roman" w:hAnsi="Times New Roman" w:cs="Times New Roman"/>
            <w:bCs/>
            <w:sz w:val="16"/>
            <w:shd w:val="clear" w:color="auto" w:fill="FFFFFF"/>
          </w:rPr>
          <w:t xml:space="preserve"> </w:t>
        </w:r>
        <w:proofErr w:type="spellStart"/>
        <w:r w:rsidRPr="00731041">
          <w:rPr>
            <w:rFonts w:ascii="Times New Roman" w:hAnsi="Times New Roman" w:cs="Times New Roman"/>
            <w:bCs/>
            <w:sz w:val="16"/>
            <w:shd w:val="clear" w:color="auto" w:fill="FFFFFF"/>
          </w:rPr>
          <w:t>Murugan</w:t>
        </w:r>
      </w:hyperlink>
      <w:r w:rsidRPr="00731041">
        <w:rPr>
          <w:rFonts w:ascii="Times New Roman" w:hAnsi="Times New Roman" w:cs="Times New Roman"/>
          <w:bCs/>
          <w:sz w:val="16"/>
          <w:shd w:val="clear" w:color="auto" w:fill="FFFFFF"/>
          <w:vertAlign w:val="superscript"/>
        </w:rPr>
        <w:t>b</w:t>
      </w:r>
      <w:proofErr w:type="spellEnd"/>
      <w:r w:rsidRPr="00731041">
        <w:rPr>
          <w:rFonts w:ascii="Times New Roman" w:hAnsi="Times New Roman" w:cs="Times New Roman"/>
          <w:bCs/>
          <w:sz w:val="16"/>
          <w:shd w:val="clear" w:color="auto" w:fill="FFFFFF"/>
        </w:rPr>
        <w:t xml:space="preserve">, </w:t>
      </w:r>
      <w:hyperlink r:id="rId6" w:history="1">
        <w:proofErr w:type="spellStart"/>
        <w:r w:rsidRPr="00731041">
          <w:rPr>
            <w:rFonts w:ascii="Times New Roman" w:hAnsi="Times New Roman" w:cs="Times New Roman"/>
            <w:b/>
            <w:bCs/>
            <w:sz w:val="16"/>
            <w:shd w:val="clear" w:color="auto" w:fill="FFFFFF"/>
          </w:rPr>
          <w:t>Arulmurugan</w:t>
        </w:r>
        <w:proofErr w:type="spellEnd"/>
        <w:r w:rsidRPr="00731041">
          <w:rPr>
            <w:rFonts w:ascii="Times New Roman" w:hAnsi="Times New Roman" w:cs="Times New Roman"/>
            <w:b/>
            <w:bCs/>
            <w:sz w:val="16"/>
            <w:shd w:val="clear" w:color="auto" w:fill="FFFFFF"/>
          </w:rPr>
          <w:t xml:space="preserve"> </w:t>
        </w:r>
        <w:proofErr w:type="spellStart"/>
        <w:r w:rsidRPr="00731041">
          <w:rPr>
            <w:rFonts w:ascii="Times New Roman" w:hAnsi="Times New Roman" w:cs="Times New Roman"/>
            <w:b/>
            <w:bCs/>
            <w:sz w:val="16"/>
            <w:shd w:val="clear" w:color="auto" w:fill="FFFFFF"/>
          </w:rPr>
          <w:t>Ramu</w:t>
        </w:r>
      </w:hyperlink>
      <w:r w:rsidRPr="00731041">
        <w:rPr>
          <w:rFonts w:ascii="Times New Roman" w:hAnsi="Times New Roman" w:cs="Times New Roman"/>
          <w:b/>
          <w:bCs/>
          <w:sz w:val="16"/>
          <w:shd w:val="clear" w:color="auto" w:fill="FFFFFF"/>
          <w:vertAlign w:val="superscript"/>
        </w:rPr>
        <w:t>c</w:t>
      </w:r>
      <w:proofErr w:type="spellEnd"/>
    </w:p>
    <w:p w14:paraId="463D1C49" w14:textId="77777777" w:rsidR="00197EE7" w:rsidRPr="00731041" w:rsidRDefault="00197EE7" w:rsidP="00197EE7">
      <w:pPr>
        <w:shd w:val="clear" w:color="auto" w:fill="FFFFFF"/>
        <w:spacing w:after="0" w:line="240" w:lineRule="auto"/>
        <w:rPr>
          <w:rFonts w:ascii="Times New Roman" w:hAnsi="Times New Roman" w:cs="Times New Roman"/>
          <w:bCs/>
          <w:sz w:val="16"/>
          <w:shd w:val="clear" w:color="auto" w:fill="FFFFFF"/>
        </w:rPr>
      </w:pPr>
      <w:r w:rsidRPr="00731041">
        <w:rPr>
          <w:rFonts w:ascii="Times New Roman" w:hAnsi="Times New Roman" w:cs="Times New Roman"/>
          <w:bCs/>
          <w:sz w:val="16"/>
          <w:shd w:val="clear" w:color="auto" w:fill="FFFFFF"/>
        </w:rPr>
        <w:t>a. Department of Computer Science and Engineering, Sri Eshwar College of Engineering, Coimbatore, India</w:t>
      </w:r>
    </w:p>
    <w:p w14:paraId="3172EE0B" w14:textId="77777777" w:rsidR="00197EE7" w:rsidRPr="00731041" w:rsidRDefault="00197EE7" w:rsidP="00197EE7">
      <w:pPr>
        <w:shd w:val="clear" w:color="auto" w:fill="FFFFFF"/>
        <w:spacing w:after="0" w:line="240" w:lineRule="auto"/>
        <w:rPr>
          <w:rFonts w:ascii="Times New Roman" w:hAnsi="Times New Roman" w:cs="Times New Roman"/>
          <w:bCs/>
          <w:sz w:val="16"/>
          <w:shd w:val="clear" w:color="auto" w:fill="FFFFFF"/>
        </w:rPr>
      </w:pPr>
      <w:r w:rsidRPr="00731041">
        <w:rPr>
          <w:rFonts w:ascii="Times New Roman" w:hAnsi="Times New Roman" w:cs="Times New Roman"/>
          <w:bCs/>
          <w:sz w:val="16"/>
          <w:shd w:val="clear" w:color="auto" w:fill="FFFFFF"/>
          <w:vertAlign w:val="superscript"/>
        </w:rPr>
        <w:t xml:space="preserve">b. </w:t>
      </w:r>
      <w:r w:rsidRPr="00731041">
        <w:rPr>
          <w:rFonts w:ascii="Times New Roman" w:hAnsi="Times New Roman" w:cs="Times New Roman"/>
          <w:bCs/>
          <w:sz w:val="16"/>
          <w:shd w:val="clear" w:color="auto" w:fill="FFFFFF"/>
        </w:rPr>
        <w:t>Department of Computer Science and Engineering, Anna University, Chennai, India</w:t>
      </w:r>
    </w:p>
    <w:p w14:paraId="2122E773" w14:textId="77777777" w:rsidR="00197EE7" w:rsidRPr="00731041" w:rsidRDefault="00197EE7" w:rsidP="00197EE7">
      <w:pPr>
        <w:shd w:val="clear" w:color="auto" w:fill="FFFFFF"/>
        <w:spacing w:after="0" w:line="240" w:lineRule="auto"/>
        <w:rPr>
          <w:rFonts w:ascii="Times New Roman" w:hAnsi="Times New Roman" w:cs="Times New Roman"/>
          <w:sz w:val="16"/>
        </w:rPr>
      </w:pPr>
      <w:r w:rsidRPr="00731041">
        <w:rPr>
          <w:rFonts w:ascii="Times New Roman" w:hAnsi="Times New Roman" w:cs="Times New Roman"/>
          <w:bCs/>
          <w:sz w:val="16"/>
          <w:shd w:val="clear" w:color="auto" w:fill="FFFFFF"/>
          <w:vertAlign w:val="superscript"/>
        </w:rPr>
        <w:t xml:space="preserve">c. </w:t>
      </w:r>
      <w:r w:rsidRPr="00731041">
        <w:rPr>
          <w:rFonts w:ascii="Times New Roman" w:hAnsi="Times New Roman" w:cs="Times New Roman"/>
          <w:bCs/>
          <w:sz w:val="16"/>
          <w:shd w:val="clear" w:color="auto" w:fill="FFFFFF"/>
        </w:rPr>
        <w:t>Department of Computer Science and Engineering, Presidency University, Karnataka, India</w:t>
      </w:r>
    </w:p>
    <w:p w14:paraId="5315FD3E" w14:textId="77777777" w:rsidR="00197EE7" w:rsidRPr="00731041" w:rsidRDefault="00197EE7" w:rsidP="00197EE7">
      <w:pPr>
        <w:spacing w:after="0" w:line="240" w:lineRule="auto"/>
        <w:jc w:val="center"/>
        <w:rPr>
          <w:rFonts w:ascii="Times New Roman" w:hAnsi="Times New Roman" w:cs="Times New Roman"/>
          <w:b/>
          <w:sz w:val="2"/>
        </w:rPr>
      </w:pPr>
    </w:p>
    <w:p w14:paraId="0DA124E5" w14:textId="77777777" w:rsidR="00197EE7" w:rsidRPr="00731041" w:rsidRDefault="00197EE7" w:rsidP="00197EE7">
      <w:pPr>
        <w:spacing w:after="0" w:line="240" w:lineRule="auto"/>
        <w:jc w:val="center"/>
        <w:rPr>
          <w:rFonts w:ascii="Times New Roman" w:hAnsi="Times New Roman" w:cs="Times New Roman"/>
          <w:b/>
          <w:sz w:val="8"/>
        </w:rPr>
      </w:pPr>
    </w:p>
    <w:p w14:paraId="7A1111D8" w14:textId="77777777" w:rsidR="00197EE7" w:rsidRDefault="00197EE7" w:rsidP="00197EE7">
      <w:pPr>
        <w:spacing w:after="0" w:line="240" w:lineRule="auto"/>
        <w:jc w:val="center"/>
        <w:rPr>
          <w:rFonts w:ascii="Times New Roman" w:hAnsi="Times New Roman" w:cs="Times New Roman"/>
          <w:b/>
        </w:rPr>
      </w:pPr>
      <w:r w:rsidRPr="00731041">
        <w:rPr>
          <w:rFonts w:ascii="Times New Roman" w:hAnsi="Times New Roman" w:cs="Times New Roman"/>
          <w:b/>
        </w:rPr>
        <w:t>Abstract</w:t>
      </w:r>
    </w:p>
    <w:p w14:paraId="7BE6958F" w14:textId="77777777" w:rsidR="00197EE7" w:rsidRPr="00731041" w:rsidRDefault="00197EE7" w:rsidP="00197EE7">
      <w:pPr>
        <w:spacing w:after="0" w:line="240" w:lineRule="auto"/>
        <w:jc w:val="center"/>
        <w:rPr>
          <w:rFonts w:ascii="Times New Roman" w:hAnsi="Times New Roman" w:cs="Times New Roman"/>
          <w:b/>
          <w:sz w:val="2"/>
        </w:rPr>
      </w:pPr>
    </w:p>
    <w:p w14:paraId="58048629" w14:textId="77777777" w:rsidR="00197EE7" w:rsidRPr="00552C54" w:rsidRDefault="00197EE7" w:rsidP="00197EE7">
      <w:pPr>
        <w:shd w:val="clear" w:color="auto" w:fill="FFFFFF"/>
        <w:spacing w:after="0" w:line="240" w:lineRule="auto"/>
        <w:rPr>
          <w:rFonts w:ascii="Times New Roman" w:eastAsia="Times New Roman" w:hAnsi="Times New Roman" w:cs="Times New Roman"/>
          <w:color w:val="FF0000"/>
          <w:sz w:val="6"/>
        </w:rPr>
      </w:pPr>
    </w:p>
    <w:p w14:paraId="409BAC6F" w14:textId="77777777" w:rsidR="00197EE7" w:rsidRPr="000E01B9" w:rsidRDefault="00197EE7" w:rsidP="00197EE7">
      <w:pPr>
        <w:spacing w:after="0" w:line="240" w:lineRule="auto"/>
        <w:jc w:val="both"/>
        <w:rPr>
          <w:rFonts w:ascii="Times New Roman" w:hAnsi="Times New Roman" w:cs="Times New Roman"/>
          <w:sz w:val="18"/>
        </w:rPr>
      </w:pPr>
      <w:r w:rsidRPr="000E01B9">
        <w:rPr>
          <w:rFonts w:ascii="Times New Roman" w:hAnsi="Times New Roman" w:cs="Times New Roman"/>
          <w:color w:val="1C1D1E"/>
          <w:sz w:val="18"/>
          <w:shd w:val="clear" w:color="auto" w:fill="FFFFFF"/>
        </w:rPr>
        <w:t>Artificial intelligence (AI) aims at critically transforming the information and communication technology (ICT) sector through various technological advancements, such as machine learning, deep learning, and natural language processing. These technologies are meant to develop the process of communication, digital commerce, content, and apps. AI is also meant to initiate novel business frameworks and formulate a completely novel business opportunity as efficiencies and interfaces facilitate the engagement, which has been heretofore unintelligible. A number of industry verticals will be changed through this form of evolution, as digital and ICT technologies are critical in supporting the various aspects of industrial operations, which include sales, marketing processes, supply chains, product and service delivery, and support frameworks. For instance, substantial implication of the frameworks can be witnessed in medical and bioinformatics, including the financial service segments. Workforce automation is a field that will influence various industrial verticals, as AI significantly develops the flow of work, accelerations, and processes of the return on investment for intelligent workplace application. This paper signifies the role of AI in ICT education, including the way intelligent ICT education has significantly developed its application and challenges.</w:t>
      </w:r>
    </w:p>
    <w:p w14:paraId="2F32FA7D" w14:textId="77777777" w:rsidR="00197EE7" w:rsidRPr="00731041" w:rsidRDefault="00197EE7" w:rsidP="00197EE7">
      <w:pPr>
        <w:spacing w:after="0" w:line="240" w:lineRule="auto"/>
        <w:rPr>
          <w:rFonts w:ascii="Times New Roman" w:hAnsi="Times New Roman" w:cs="Times New Roman"/>
          <w:b/>
          <w:sz w:val="10"/>
        </w:rPr>
      </w:pPr>
    </w:p>
    <w:p w14:paraId="51C050EB" w14:textId="77777777" w:rsidR="00197EE7" w:rsidRPr="00731041" w:rsidRDefault="00197EE7" w:rsidP="00197EE7">
      <w:pPr>
        <w:spacing w:after="0" w:line="240" w:lineRule="auto"/>
        <w:rPr>
          <w:rFonts w:ascii="Times New Roman" w:hAnsi="Times New Roman" w:cs="Times New Roman"/>
          <w:b/>
        </w:rPr>
      </w:pPr>
      <w:r>
        <w:rPr>
          <w:rFonts w:ascii="Times New Roman" w:hAnsi="Times New Roman" w:cs="Times New Roman"/>
          <w:b/>
        </w:rPr>
        <w:t>Keywords:</w:t>
      </w:r>
      <w:r w:rsidRPr="00731041">
        <w:rPr>
          <w:rFonts w:ascii="Times New Roman" w:hAnsi="Times New Roman" w:cs="Times New Roman"/>
          <w:b/>
        </w:rPr>
        <w:t xml:space="preserve"> </w:t>
      </w:r>
    </w:p>
    <w:p w14:paraId="59ED3A76" w14:textId="77777777" w:rsidR="00197EE7" w:rsidRPr="00731041" w:rsidRDefault="00197EE7" w:rsidP="00197EE7">
      <w:pPr>
        <w:spacing w:after="0" w:line="240" w:lineRule="auto"/>
        <w:rPr>
          <w:rFonts w:ascii="Times New Roman" w:hAnsi="Times New Roman" w:cs="Times New Roman"/>
          <w:sz w:val="20"/>
        </w:rPr>
      </w:pPr>
      <w:r w:rsidRPr="00731041">
        <w:rPr>
          <w:rFonts w:ascii="Times New Roman" w:hAnsi="Times New Roman" w:cs="Times New Roman"/>
          <w:sz w:val="20"/>
        </w:rPr>
        <w:t>Artificial intelligence (AI), Deep learning (DL), Information and Communication technology (ICT), Machine Learning (ML)</w:t>
      </w:r>
    </w:p>
    <w:p w14:paraId="7CE89AB4" w14:textId="77777777" w:rsidR="00197EE7" w:rsidRPr="00731041" w:rsidRDefault="00197EE7" w:rsidP="00197EE7">
      <w:pPr>
        <w:spacing w:after="0" w:line="240" w:lineRule="auto"/>
        <w:rPr>
          <w:rFonts w:ascii="Times New Roman" w:hAnsi="Times New Roman" w:cs="Times New Roman"/>
          <w:b/>
        </w:rPr>
      </w:pPr>
      <w:r>
        <w:rPr>
          <w:rFonts w:ascii="Times New Roman" w:hAnsi="Times New Roman" w:cs="Times New Roman"/>
          <w:b/>
        </w:rPr>
        <w:t>Publication Details:</w:t>
      </w:r>
    </w:p>
    <w:tbl>
      <w:tblPr>
        <w:tblW w:w="9865" w:type="dxa"/>
        <w:tblLayout w:type="fixed"/>
        <w:tblLook w:val="04A0" w:firstRow="1" w:lastRow="0" w:firstColumn="1" w:lastColumn="0" w:noHBand="0" w:noVBand="1"/>
      </w:tblPr>
      <w:tblGrid>
        <w:gridCol w:w="2700"/>
        <w:gridCol w:w="1440"/>
        <w:gridCol w:w="1620"/>
        <w:gridCol w:w="990"/>
        <w:gridCol w:w="1350"/>
        <w:gridCol w:w="1765"/>
      </w:tblGrid>
      <w:tr w:rsidR="00197EE7" w:rsidRPr="00552C54" w14:paraId="3D936D77" w14:textId="77777777" w:rsidTr="00673108">
        <w:trPr>
          <w:trHeight w:val="333"/>
        </w:trPr>
        <w:tc>
          <w:tcPr>
            <w:tcW w:w="2700" w:type="dxa"/>
            <w:noWrap/>
            <w:hideMark/>
          </w:tcPr>
          <w:p w14:paraId="0283E36E" w14:textId="77777777" w:rsidR="00197EE7" w:rsidRPr="00731041" w:rsidRDefault="00197EE7" w:rsidP="00673108">
            <w:pPr>
              <w:spacing w:after="0" w:line="240" w:lineRule="auto"/>
              <w:jc w:val="center"/>
              <w:rPr>
                <w:rFonts w:ascii="Times New Roman" w:hAnsi="Times New Roman" w:cs="Times New Roman"/>
                <w:b/>
                <w:sz w:val="20"/>
              </w:rPr>
            </w:pPr>
            <w:r w:rsidRPr="00731041">
              <w:rPr>
                <w:rFonts w:ascii="Times New Roman" w:hAnsi="Times New Roman" w:cs="Times New Roman"/>
                <w:b/>
                <w:sz w:val="20"/>
              </w:rPr>
              <w:t>Journal Name</w:t>
            </w:r>
          </w:p>
        </w:tc>
        <w:tc>
          <w:tcPr>
            <w:tcW w:w="1440" w:type="dxa"/>
            <w:noWrap/>
            <w:hideMark/>
          </w:tcPr>
          <w:p w14:paraId="18B8A624" w14:textId="77777777" w:rsidR="00197EE7" w:rsidRPr="00731041" w:rsidRDefault="00197EE7" w:rsidP="00673108">
            <w:pPr>
              <w:spacing w:after="0" w:line="240" w:lineRule="auto"/>
              <w:jc w:val="center"/>
              <w:rPr>
                <w:rFonts w:ascii="Times New Roman" w:hAnsi="Times New Roman" w:cs="Times New Roman"/>
                <w:b/>
                <w:sz w:val="20"/>
              </w:rPr>
            </w:pPr>
            <w:r w:rsidRPr="00731041">
              <w:rPr>
                <w:rFonts w:ascii="Times New Roman" w:hAnsi="Times New Roman" w:cs="Times New Roman"/>
                <w:b/>
                <w:sz w:val="20"/>
              </w:rPr>
              <w:t>Vol.</w:t>
            </w:r>
          </w:p>
        </w:tc>
        <w:tc>
          <w:tcPr>
            <w:tcW w:w="1620" w:type="dxa"/>
            <w:hideMark/>
          </w:tcPr>
          <w:p w14:paraId="7ECA68E0" w14:textId="77777777" w:rsidR="00197EE7" w:rsidRPr="00731041" w:rsidRDefault="00197EE7" w:rsidP="00673108">
            <w:pPr>
              <w:spacing w:after="0" w:line="240" w:lineRule="auto"/>
              <w:jc w:val="center"/>
              <w:rPr>
                <w:rFonts w:ascii="Times New Roman" w:hAnsi="Times New Roman" w:cs="Times New Roman"/>
                <w:b/>
                <w:sz w:val="20"/>
              </w:rPr>
            </w:pPr>
            <w:r w:rsidRPr="00731041">
              <w:rPr>
                <w:rFonts w:ascii="Times New Roman" w:hAnsi="Times New Roman" w:cs="Times New Roman"/>
                <w:b/>
                <w:sz w:val="20"/>
              </w:rPr>
              <w:t xml:space="preserve">Month </w:t>
            </w:r>
            <w:proofErr w:type="gramStart"/>
            <w:r w:rsidRPr="00731041">
              <w:rPr>
                <w:rFonts w:ascii="Times New Roman" w:hAnsi="Times New Roman" w:cs="Times New Roman"/>
                <w:b/>
                <w:sz w:val="20"/>
              </w:rPr>
              <w:t>&amp;  Year</w:t>
            </w:r>
            <w:proofErr w:type="gramEnd"/>
            <w:r w:rsidRPr="00731041">
              <w:rPr>
                <w:rFonts w:ascii="Times New Roman" w:hAnsi="Times New Roman" w:cs="Times New Roman"/>
                <w:b/>
                <w:sz w:val="20"/>
              </w:rPr>
              <w:t xml:space="preserve"> </w:t>
            </w:r>
          </w:p>
        </w:tc>
        <w:tc>
          <w:tcPr>
            <w:tcW w:w="990" w:type="dxa"/>
            <w:noWrap/>
            <w:hideMark/>
          </w:tcPr>
          <w:p w14:paraId="36265A41" w14:textId="77777777" w:rsidR="00197EE7" w:rsidRPr="00731041" w:rsidRDefault="00197EE7" w:rsidP="00673108">
            <w:pPr>
              <w:spacing w:after="0" w:line="240" w:lineRule="auto"/>
              <w:jc w:val="center"/>
              <w:rPr>
                <w:rFonts w:ascii="Times New Roman" w:hAnsi="Times New Roman" w:cs="Times New Roman"/>
                <w:b/>
                <w:sz w:val="20"/>
              </w:rPr>
            </w:pPr>
            <w:r w:rsidRPr="00731041">
              <w:rPr>
                <w:rFonts w:ascii="Times New Roman" w:hAnsi="Times New Roman" w:cs="Times New Roman"/>
                <w:b/>
                <w:sz w:val="20"/>
              </w:rPr>
              <w:t>Page No.</w:t>
            </w:r>
          </w:p>
        </w:tc>
        <w:tc>
          <w:tcPr>
            <w:tcW w:w="1350" w:type="dxa"/>
            <w:noWrap/>
            <w:hideMark/>
          </w:tcPr>
          <w:p w14:paraId="78613345" w14:textId="77777777" w:rsidR="00197EE7" w:rsidRPr="00731041" w:rsidRDefault="00197EE7" w:rsidP="00673108">
            <w:pPr>
              <w:spacing w:after="0" w:line="240" w:lineRule="auto"/>
              <w:jc w:val="center"/>
              <w:rPr>
                <w:rFonts w:ascii="Times New Roman" w:hAnsi="Times New Roman" w:cs="Times New Roman"/>
                <w:b/>
                <w:sz w:val="20"/>
              </w:rPr>
            </w:pPr>
            <w:r w:rsidRPr="00731041">
              <w:rPr>
                <w:rFonts w:ascii="Times New Roman" w:hAnsi="Times New Roman" w:cs="Times New Roman"/>
                <w:b/>
                <w:sz w:val="20"/>
              </w:rPr>
              <w:t>Publisher</w:t>
            </w:r>
          </w:p>
        </w:tc>
        <w:tc>
          <w:tcPr>
            <w:tcW w:w="1765" w:type="dxa"/>
            <w:noWrap/>
            <w:hideMark/>
          </w:tcPr>
          <w:p w14:paraId="43F8DF18" w14:textId="77777777" w:rsidR="00197EE7" w:rsidRPr="00731041" w:rsidRDefault="00197EE7" w:rsidP="00673108">
            <w:pPr>
              <w:spacing w:after="0" w:line="240" w:lineRule="auto"/>
              <w:jc w:val="center"/>
              <w:rPr>
                <w:rFonts w:ascii="Times New Roman" w:hAnsi="Times New Roman" w:cs="Times New Roman"/>
                <w:b/>
                <w:sz w:val="20"/>
              </w:rPr>
            </w:pPr>
            <w:proofErr w:type="spellStart"/>
            <w:r w:rsidRPr="00731041">
              <w:rPr>
                <w:rFonts w:ascii="Times New Roman" w:hAnsi="Times New Roman" w:cs="Times New Roman"/>
                <w:b/>
                <w:sz w:val="20"/>
              </w:rPr>
              <w:t>Scimago</w:t>
            </w:r>
            <w:proofErr w:type="spellEnd"/>
            <w:r w:rsidRPr="00731041">
              <w:rPr>
                <w:rFonts w:ascii="Times New Roman" w:hAnsi="Times New Roman" w:cs="Times New Roman"/>
                <w:b/>
                <w:sz w:val="20"/>
              </w:rPr>
              <w:t xml:space="preserve"> Ranking</w:t>
            </w:r>
          </w:p>
        </w:tc>
      </w:tr>
      <w:tr w:rsidR="00197EE7" w:rsidRPr="00552C54" w14:paraId="7ECAB964" w14:textId="77777777" w:rsidTr="00673108">
        <w:trPr>
          <w:trHeight w:val="360"/>
        </w:trPr>
        <w:tc>
          <w:tcPr>
            <w:tcW w:w="2700" w:type="dxa"/>
            <w:noWrap/>
            <w:hideMark/>
          </w:tcPr>
          <w:p w14:paraId="5BDB4E96" w14:textId="77777777" w:rsidR="00197EE7" w:rsidRPr="00731041" w:rsidRDefault="00197EE7" w:rsidP="00673108">
            <w:pPr>
              <w:spacing w:after="0" w:line="240" w:lineRule="auto"/>
              <w:jc w:val="center"/>
              <w:rPr>
                <w:rFonts w:ascii="Times New Roman" w:hAnsi="Times New Roman" w:cs="Times New Roman"/>
                <w:sz w:val="20"/>
              </w:rPr>
            </w:pPr>
            <w:r w:rsidRPr="00731041">
              <w:rPr>
                <w:rFonts w:ascii="Times New Roman" w:hAnsi="Times New Roman" w:cs="Times New Roman"/>
                <w:color w:val="000000"/>
                <w:sz w:val="20"/>
              </w:rPr>
              <w:t>Wiley Computer Applications in Engineering Education</w:t>
            </w:r>
          </w:p>
        </w:tc>
        <w:tc>
          <w:tcPr>
            <w:tcW w:w="1440" w:type="dxa"/>
            <w:noWrap/>
          </w:tcPr>
          <w:p w14:paraId="0762C0F7" w14:textId="77777777" w:rsidR="00197EE7" w:rsidRPr="00731041" w:rsidRDefault="00197EE7" w:rsidP="00673108">
            <w:pPr>
              <w:spacing w:after="0" w:line="240" w:lineRule="auto"/>
              <w:jc w:val="center"/>
              <w:rPr>
                <w:rFonts w:ascii="Times New Roman" w:hAnsi="Times New Roman" w:cs="Times New Roman"/>
                <w:sz w:val="20"/>
              </w:rPr>
            </w:pPr>
            <w:r w:rsidRPr="00731041">
              <w:rPr>
                <w:rFonts w:ascii="Times New Roman" w:hAnsi="Times New Roman" w:cs="Times New Roman"/>
                <w:sz w:val="20"/>
              </w:rPr>
              <w:t>Special volume issue</w:t>
            </w:r>
          </w:p>
        </w:tc>
        <w:tc>
          <w:tcPr>
            <w:tcW w:w="1620" w:type="dxa"/>
          </w:tcPr>
          <w:p w14:paraId="7291697E" w14:textId="77777777" w:rsidR="00197EE7" w:rsidRPr="00731041" w:rsidRDefault="00197EE7" w:rsidP="00673108">
            <w:pPr>
              <w:spacing w:after="0" w:line="240" w:lineRule="auto"/>
              <w:jc w:val="center"/>
              <w:rPr>
                <w:rFonts w:ascii="Times New Roman" w:hAnsi="Times New Roman" w:cs="Times New Roman"/>
                <w:color w:val="000000"/>
                <w:sz w:val="20"/>
              </w:rPr>
            </w:pPr>
            <w:r w:rsidRPr="00731041">
              <w:rPr>
                <w:rFonts w:ascii="Times New Roman" w:hAnsi="Times New Roman" w:cs="Times New Roman"/>
                <w:color w:val="000000"/>
                <w:sz w:val="20"/>
              </w:rPr>
              <w:t>Feb</w:t>
            </w:r>
            <w:r>
              <w:rPr>
                <w:rFonts w:ascii="Times New Roman" w:hAnsi="Times New Roman" w:cs="Times New Roman"/>
                <w:color w:val="000000"/>
                <w:sz w:val="20"/>
              </w:rPr>
              <w:t>.</w:t>
            </w:r>
            <w:r w:rsidRPr="00731041">
              <w:rPr>
                <w:rFonts w:ascii="Times New Roman" w:hAnsi="Times New Roman" w:cs="Times New Roman"/>
                <w:color w:val="000000"/>
                <w:sz w:val="20"/>
              </w:rPr>
              <w:t xml:space="preserve"> 2020</w:t>
            </w:r>
          </w:p>
          <w:p w14:paraId="4F88F597" w14:textId="77777777" w:rsidR="00197EE7" w:rsidRPr="00731041" w:rsidRDefault="00197EE7" w:rsidP="00673108">
            <w:pPr>
              <w:spacing w:after="0" w:line="240" w:lineRule="auto"/>
              <w:jc w:val="center"/>
              <w:rPr>
                <w:rFonts w:ascii="Times New Roman" w:hAnsi="Times New Roman" w:cs="Times New Roman"/>
                <w:sz w:val="20"/>
              </w:rPr>
            </w:pPr>
          </w:p>
        </w:tc>
        <w:tc>
          <w:tcPr>
            <w:tcW w:w="990" w:type="dxa"/>
            <w:noWrap/>
          </w:tcPr>
          <w:p w14:paraId="54429492" w14:textId="77777777" w:rsidR="00197EE7" w:rsidRPr="00731041" w:rsidRDefault="00197EE7" w:rsidP="00673108">
            <w:pPr>
              <w:spacing w:after="0" w:line="240" w:lineRule="auto"/>
              <w:jc w:val="center"/>
              <w:rPr>
                <w:rFonts w:ascii="Times New Roman" w:hAnsi="Times New Roman" w:cs="Times New Roman"/>
                <w:sz w:val="20"/>
              </w:rPr>
            </w:pPr>
            <w:r w:rsidRPr="00731041">
              <w:rPr>
                <w:rFonts w:ascii="Times New Roman" w:hAnsi="Times New Roman" w:cs="Times New Roman"/>
                <w:sz w:val="20"/>
              </w:rPr>
              <w:t>1-10</w:t>
            </w:r>
          </w:p>
        </w:tc>
        <w:tc>
          <w:tcPr>
            <w:tcW w:w="1350" w:type="dxa"/>
            <w:noWrap/>
          </w:tcPr>
          <w:p w14:paraId="194A8267" w14:textId="77777777" w:rsidR="00197EE7" w:rsidRPr="00731041" w:rsidRDefault="00197EE7" w:rsidP="00673108">
            <w:pPr>
              <w:spacing w:after="0" w:line="240" w:lineRule="auto"/>
              <w:jc w:val="center"/>
              <w:rPr>
                <w:rFonts w:ascii="Times New Roman" w:hAnsi="Times New Roman" w:cs="Times New Roman"/>
                <w:sz w:val="20"/>
              </w:rPr>
            </w:pPr>
            <w:hyperlink r:id="rId7" w:tooltip="view all publisher's journals" w:history="1">
              <w:r w:rsidRPr="00731041">
                <w:rPr>
                  <w:rFonts w:ascii="Times New Roman" w:hAnsi="Times New Roman" w:cs="Times New Roman"/>
                  <w:color w:val="000000"/>
                  <w:sz w:val="20"/>
                </w:rPr>
                <w:t>John Wiley and Sons Inc.</w:t>
              </w:r>
            </w:hyperlink>
          </w:p>
        </w:tc>
        <w:tc>
          <w:tcPr>
            <w:tcW w:w="1765" w:type="dxa"/>
            <w:noWrap/>
          </w:tcPr>
          <w:p w14:paraId="5A796955" w14:textId="77777777" w:rsidR="00197EE7" w:rsidRPr="00731041" w:rsidRDefault="00197EE7" w:rsidP="00673108">
            <w:pPr>
              <w:spacing w:after="0" w:line="240" w:lineRule="auto"/>
              <w:jc w:val="center"/>
              <w:rPr>
                <w:rFonts w:ascii="Times New Roman" w:hAnsi="Times New Roman" w:cs="Times New Roman"/>
                <w:sz w:val="20"/>
              </w:rPr>
            </w:pPr>
            <w:r w:rsidRPr="00731041">
              <w:rPr>
                <w:rFonts w:ascii="Times New Roman" w:hAnsi="Times New Roman" w:cs="Times New Roman"/>
                <w:sz w:val="20"/>
              </w:rPr>
              <w:t>Q1</w:t>
            </w:r>
          </w:p>
        </w:tc>
      </w:tr>
    </w:tbl>
    <w:p w14:paraId="2CF2AAE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7EE7"/>
    <w:rsid w:val="00197EE7"/>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05B6E"/>
  <w15:chartTrackingRefBased/>
  <w15:docId w15:val="{B3E10E0A-9F3E-433B-9DCB-D9338CCF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E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magojr.com/journalsearch.php?q=John%20Wiley%20and%20Sons%20Inc.&amp;tip=p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Stored=Ramu%2C+Arulmurugan" TargetMode="External"/><Relationship Id="rId5" Type="http://schemas.openxmlformats.org/officeDocument/2006/relationships/hyperlink" Target="https://onlinelibrary.wiley.com/action/doSearch?ContribAuthorStored=Murugan%2C+Suriya" TargetMode="External"/><Relationship Id="rId4" Type="http://schemas.openxmlformats.org/officeDocument/2006/relationships/hyperlink" Target="https://onlinelibrary.wiley.com/action/doSearch?ContribAuthorStored=Haldorai%2C+Anandakum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2022-05-18T10:13:00Z</dcterms:created>
  <dcterms:modified xsi:type="dcterms:W3CDTF">2022-05-18T10:14:00Z</dcterms:modified>
</cp:coreProperties>
</file>