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24527" w14:textId="77777777" w:rsidR="00F12D43" w:rsidRPr="00FA0A45" w:rsidRDefault="00F12D43" w:rsidP="00F12D43">
      <w:pPr>
        <w:rPr>
          <w:rFonts w:ascii="Times New Roman" w:hAnsi="Times New Roman" w:cs="Times New Roman"/>
          <w:b/>
        </w:rPr>
      </w:pPr>
      <w:r w:rsidRPr="00FA0A45">
        <w:rPr>
          <w:rFonts w:ascii="Times New Roman" w:hAnsi="Times New Roman" w:cs="Times New Roman"/>
          <w:b/>
        </w:rPr>
        <w:t>Paper No: PU-SOE-CSE-40</w:t>
      </w:r>
    </w:p>
    <w:p w14:paraId="5C939646" w14:textId="77777777" w:rsidR="00F12D43" w:rsidRPr="00FA0A45" w:rsidRDefault="00F12D43" w:rsidP="00F12D43">
      <w:pPr>
        <w:spacing w:line="240" w:lineRule="auto"/>
        <w:jc w:val="both"/>
        <w:rPr>
          <w:rFonts w:ascii="Times New Roman" w:eastAsia="Times New Roman" w:hAnsi="Times New Roman" w:cs="Times New Roman"/>
          <w:b/>
          <w:color w:val="212529"/>
          <w:sz w:val="16"/>
        </w:rPr>
      </w:pPr>
      <w:r w:rsidRPr="00FA0A45">
        <w:rPr>
          <w:rFonts w:ascii="Times New Roman" w:eastAsia="Times New Roman" w:hAnsi="Times New Roman" w:cs="Times New Roman"/>
          <w:b/>
          <w:color w:val="212529"/>
        </w:rPr>
        <w:t xml:space="preserve">Latent Semantic Analysis in Automatic Text Summarization: A </w:t>
      </w:r>
      <w:proofErr w:type="gramStart"/>
      <w:r>
        <w:rPr>
          <w:rFonts w:ascii="Times New Roman" w:eastAsia="Times New Roman" w:hAnsi="Times New Roman" w:cs="Times New Roman"/>
          <w:b/>
          <w:color w:val="212529"/>
        </w:rPr>
        <w:t>S</w:t>
      </w:r>
      <w:r w:rsidRPr="00FA0A45">
        <w:rPr>
          <w:rFonts w:ascii="Times New Roman" w:eastAsia="Times New Roman" w:hAnsi="Times New Roman" w:cs="Times New Roman"/>
          <w:b/>
          <w:color w:val="212529"/>
        </w:rPr>
        <w:t xml:space="preserve">tate of the </w:t>
      </w:r>
      <w:r>
        <w:rPr>
          <w:rFonts w:ascii="Times New Roman" w:eastAsia="Times New Roman" w:hAnsi="Times New Roman" w:cs="Times New Roman"/>
          <w:b/>
          <w:color w:val="212529"/>
        </w:rPr>
        <w:t>A</w:t>
      </w:r>
      <w:r w:rsidRPr="00FA0A45">
        <w:rPr>
          <w:rFonts w:ascii="Times New Roman" w:eastAsia="Times New Roman" w:hAnsi="Times New Roman" w:cs="Times New Roman"/>
          <w:b/>
          <w:color w:val="212529"/>
        </w:rPr>
        <w:t>rt</w:t>
      </w:r>
      <w:proofErr w:type="gramEnd"/>
      <w:r w:rsidRPr="00FA0A45">
        <w:rPr>
          <w:rFonts w:ascii="Times New Roman" w:eastAsia="Times New Roman" w:hAnsi="Times New Roman" w:cs="Times New Roman"/>
          <w:b/>
          <w:color w:val="212529"/>
        </w:rPr>
        <w:t xml:space="preserve"> analysis</w:t>
      </w:r>
    </w:p>
    <w:p w14:paraId="24F8E29C" w14:textId="77777777" w:rsidR="00F12D43" w:rsidRPr="00FA0A45" w:rsidRDefault="00F12D43" w:rsidP="00F12D43">
      <w:pPr>
        <w:tabs>
          <w:tab w:val="left" w:pos="1096"/>
        </w:tabs>
        <w:spacing w:after="0" w:line="240" w:lineRule="auto"/>
        <w:jc w:val="both"/>
        <w:rPr>
          <w:rFonts w:ascii="Times New Roman" w:hAnsi="Times New Roman" w:cs="Times New Roman"/>
          <w:b/>
          <w:iCs/>
          <w:sz w:val="16"/>
          <w:szCs w:val="16"/>
          <w:shd w:val="clear" w:color="auto" w:fill="FFFFFF"/>
        </w:rPr>
      </w:pPr>
      <w:r w:rsidRPr="00FA0A45">
        <w:rPr>
          <w:rFonts w:ascii="Times New Roman" w:hAnsi="Times New Roman" w:cs="Times New Roman"/>
          <w:b/>
          <w:iCs/>
          <w:sz w:val="16"/>
          <w:szCs w:val="16"/>
          <w:shd w:val="clear" w:color="auto" w:fill="FFFFFF"/>
        </w:rPr>
        <w:t xml:space="preserve">Tapas </w:t>
      </w:r>
      <w:proofErr w:type="spellStart"/>
      <w:r w:rsidRPr="00FA0A45">
        <w:rPr>
          <w:rFonts w:ascii="Times New Roman" w:hAnsi="Times New Roman" w:cs="Times New Roman"/>
          <w:b/>
          <w:iCs/>
          <w:sz w:val="16"/>
          <w:szCs w:val="16"/>
          <w:shd w:val="clear" w:color="auto" w:fill="FFFFFF"/>
        </w:rPr>
        <w:t>Guha</w:t>
      </w:r>
      <w:r w:rsidRPr="00FA0A45">
        <w:rPr>
          <w:rFonts w:ascii="Times New Roman" w:hAnsi="Times New Roman" w:cs="Times New Roman"/>
          <w:b/>
          <w:iCs/>
          <w:sz w:val="16"/>
          <w:szCs w:val="16"/>
          <w:shd w:val="clear" w:color="auto" w:fill="FFFFFF"/>
          <w:vertAlign w:val="superscript"/>
        </w:rPr>
        <w:t>a</w:t>
      </w:r>
      <w:proofErr w:type="spellEnd"/>
      <w:r w:rsidRPr="00FA0A45">
        <w:rPr>
          <w:rFonts w:ascii="Times New Roman" w:hAnsi="Times New Roman" w:cs="Times New Roman"/>
          <w:b/>
          <w:iCs/>
          <w:sz w:val="16"/>
          <w:szCs w:val="16"/>
          <w:shd w:val="clear" w:color="auto" w:fill="FFFFFF"/>
        </w:rPr>
        <w:t xml:space="preserve">, </w:t>
      </w:r>
      <w:proofErr w:type="spellStart"/>
      <w:r w:rsidRPr="00FA0A45">
        <w:rPr>
          <w:rFonts w:ascii="Times New Roman" w:hAnsi="Times New Roman" w:cs="Times New Roman"/>
          <w:b/>
          <w:iCs/>
          <w:sz w:val="16"/>
          <w:szCs w:val="16"/>
          <w:shd w:val="clear" w:color="auto" w:fill="FFFFFF"/>
        </w:rPr>
        <w:t>Mehala</w:t>
      </w:r>
      <w:proofErr w:type="spellEnd"/>
      <w:r w:rsidRPr="00FA0A45">
        <w:rPr>
          <w:rFonts w:ascii="Times New Roman" w:hAnsi="Times New Roman" w:cs="Times New Roman"/>
          <w:b/>
          <w:iCs/>
          <w:sz w:val="16"/>
          <w:szCs w:val="16"/>
          <w:shd w:val="clear" w:color="auto" w:fill="FFFFFF"/>
        </w:rPr>
        <w:t xml:space="preserve"> N</w:t>
      </w:r>
      <w:r w:rsidRPr="00FA0A45">
        <w:rPr>
          <w:rFonts w:ascii="Times New Roman" w:hAnsi="Times New Roman" w:cs="Times New Roman"/>
          <w:b/>
          <w:iCs/>
          <w:sz w:val="16"/>
          <w:szCs w:val="16"/>
          <w:shd w:val="clear" w:color="auto" w:fill="FFFFFF"/>
          <w:vertAlign w:val="superscript"/>
        </w:rPr>
        <w:t>b</w:t>
      </w:r>
      <w:r w:rsidRPr="00FA0A45">
        <w:rPr>
          <w:rFonts w:ascii="Times New Roman" w:hAnsi="Times New Roman" w:cs="Times New Roman"/>
          <w:b/>
          <w:iCs/>
          <w:sz w:val="16"/>
          <w:szCs w:val="16"/>
          <w:shd w:val="clear" w:color="auto" w:fill="FFFFFF"/>
        </w:rPr>
        <w:t> </w:t>
      </w:r>
    </w:p>
    <w:p w14:paraId="7B1A32B7" w14:textId="77777777" w:rsidR="00F12D43" w:rsidRPr="009B26BC" w:rsidRDefault="00F12D43" w:rsidP="00F12D43">
      <w:pPr>
        <w:spacing w:after="0" w:line="240" w:lineRule="auto"/>
        <w:jc w:val="both"/>
        <w:rPr>
          <w:rFonts w:ascii="Times New Roman" w:eastAsia="Times New Roman" w:hAnsi="Times New Roman" w:cs="Times New Roman"/>
          <w:sz w:val="16"/>
          <w:szCs w:val="16"/>
        </w:rPr>
      </w:pPr>
      <w:proofErr w:type="spellStart"/>
      <w:proofErr w:type="gramStart"/>
      <w:r w:rsidRPr="009B26BC">
        <w:rPr>
          <w:rFonts w:ascii="Times New Roman" w:hAnsi="Times New Roman" w:cs="Times New Roman"/>
          <w:sz w:val="16"/>
          <w:szCs w:val="16"/>
          <w:shd w:val="clear" w:color="auto" w:fill="FFFFFF"/>
          <w:vertAlign w:val="superscript"/>
        </w:rPr>
        <w:t>a,b</w:t>
      </w:r>
      <w:proofErr w:type="gramEnd"/>
      <w:r w:rsidRPr="009B26BC">
        <w:rPr>
          <w:rFonts w:ascii="Times New Roman" w:hAnsi="Times New Roman" w:cs="Times New Roman"/>
          <w:sz w:val="16"/>
          <w:szCs w:val="16"/>
          <w:shd w:val="clear" w:color="auto" w:fill="FFFFFF"/>
          <w:vertAlign w:val="superscript"/>
        </w:rPr>
        <w:t>.</w:t>
      </w:r>
      <w:r w:rsidRPr="009B26BC">
        <w:rPr>
          <w:rFonts w:ascii="Times New Roman" w:hAnsi="Times New Roman" w:cs="Times New Roman"/>
          <w:sz w:val="16"/>
          <w:szCs w:val="16"/>
          <w:shd w:val="clear" w:color="auto" w:fill="FFFFFF"/>
        </w:rPr>
        <w:t>Assistant</w:t>
      </w:r>
      <w:proofErr w:type="spellEnd"/>
      <w:r w:rsidRPr="009B26BC">
        <w:rPr>
          <w:rFonts w:ascii="Times New Roman" w:hAnsi="Times New Roman" w:cs="Times New Roman"/>
          <w:sz w:val="16"/>
          <w:szCs w:val="16"/>
          <w:shd w:val="clear" w:color="auto" w:fill="FFFFFF"/>
        </w:rPr>
        <w:t xml:space="preserve"> Professor, Computer Science Engineering Department, School of Engineering, Presidency University, Bangalore, India</w:t>
      </w:r>
    </w:p>
    <w:p w14:paraId="37189197" w14:textId="77777777" w:rsidR="00F12D43" w:rsidRPr="009B26BC" w:rsidRDefault="00F12D43" w:rsidP="00F12D43">
      <w:pPr>
        <w:jc w:val="center"/>
        <w:rPr>
          <w:rFonts w:ascii="Times New Roman" w:hAnsi="Times New Roman" w:cs="Times New Roman"/>
          <w:sz w:val="2"/>
        </w:rPr>
      </w:pPr>
    </w:p>
    <w:p w14:paraId="4496121D" w14:textId="77777777" w:rsidR="00F12D43" w:rsidRPr="00FA0A45" w:rsidRDefault="00F12D43" w:rsidP="00F12D43">
      <w:pPr>
        <w:jc w:val="center"/>
        <w:rPr>
          <w:rFonts w:ascii="Times New Roman" w:hAnsi="Times New Roman" w:cs="Times New Roman"/>
          <w:b/>
        </w:rPr>
      </w:pPr>
      <w:r w:rsidRPr="00FA0A45">
        <w:rPr>
          <w:rFonts w:ascii="Times New Roman" w:hAnsi="Times New Roman" w:cs="Times New Roman"/>
          <w:b/>
        </w:rPr>
        <w:t>Abstract</w:t>
      </w:r>
    </w:p>
    <w:p w14:paraId="4C41CE95" w14:textId="77777777" w:rsidR="00F12D43" w:rsidRPr="00B53EEA" w:rsidRDefault="00F12D43" w:rsidP="00F12D43">
      <w:pPr>
        <w:shd w:val="clear" w:color="auto" w:fill="FFFFFF"/>
        <w:spacing w:after="0" w:line="240" w:lineRule="auto"/>
        <w:rPr>
          <w:rFonts w:ascii="Times New Roman" w:eastAsia="Times New Roman" w:hAnsi="Times New Roman" w:cs="Times New Roman"/>
          <w:color w:val="FF0000"/>
          <w:sz w:val="6"/>
        </w:rPr>
      </w:pPr>
    </w:p>
    <w:p w14:paraId="139F0120" w14:textId="77777777" w:rsidR="00F12D43" w:rsidRPr="00FA0A45" w:rsidRDefault="00F12D43" w:rsidP="00F12D43">
      <w:pPr>
        <w:tabs>
          <w:tab w:val="left" w:pos="3740"/>
        </w:tabs>
        <w:jc w:val="both"/>
        <w:rPr>
          <w:rFonts w:ascii="Times New Roman" w:hAnsi="Times New Roman" w:cs="Times New Roman"/>
          <w:color w:val="212529"/>
          <w:sz w:val="20"/>
          <w:szCs w:val="21"/>
          <w:shd w:val="clear" w:color="auto" w:fill="FFFFFF"/>
        </w:rPr>
      </w:pPr>
      <w:r w:rsidRPr="00FA0A45">
        <w:rPr>
          <w:rFonts w:ascii="Times New Roman" w:hAnsi="Times New Roman" w:cs="Times New Roman"/>
          <w:color w:val="212529"/>
          <w:sz w:val="20"/>
          <w:szCs w:val="21"/>
          <w:shd w:val="clear" w:color="auto" w:fill="FFFFFF"/>
        </w:rPr>
        <w:t xml:space="preserve">Increasing availability of information in the web and its ease of access necessitates the need for efficient and effective automatic text summarization. Automatic text summarization condenses the source text (a single document or multiple documents) into a compact version preserving its overall meaning and information content. Till now, researchers have employed different approaches for creating well-formed summaries. One of the most popular methods is the Latent Semantic Analysis (LSA). In this paper, various prominent works to produce extractive and abstractive text summaries based on different variants of LSA algorithm are reviewed, </w:t>
      </w:r>
      <w:proofErr w:type="spellStart"/>
      <w:r w:rsidRPr="00FA0A45">
        <w:rPr>
          <w:rFonts w:ascii="Times New Roman" w:hAnsi="Times New Roman" w:cs="Times New Roman"/>
          <w:color w:val="212529"/>
          <w:sz w:val="20"/>
          <w:szCs w:val="21"/>
          <w:shd w:val="clear" w:color="auto" w:fill="FFFFFF"/>
        </w:rPr>
        <w:t>analysed</w:t>
      </w:r>
      <w:proofErr w:type="spellEnd"/>
      <w:r w:rsidRPr="00FA0A45">
        <w:rPr>
          <w:rFonts w:ascii="Times New Roman" w:hAnsi="Times New Roman" w:cs="Times New Roman"/>
          <w:color w:val="212529"/>
          <w:sz w:val="20"/>
          <w:szCs w:val="21"/>
          <w:shd w:val="clear" w:color="auto" w:fill="FFFFFF"/>
        </w:rPr>
        <w:t xml:space="preserve"> and compared.</w:t>
      </w:r>
    </w:p>
    <w:p w14:paraId="55FAD7AE" w14:textId="77777777" w:rsidR="00F12D43" w:rsidRPr="00FA0A45" w:rsidRDefault="00F12D43" w:rsidP="00F12D43">
      <w:pPr>
        <w:tabs>
          <w:tab w:val="left" w:pos="3740"/>
        </w:tabs>
        <w:spacing w:after="0"/>
        <w:rPr>
          <w:rFonts w:ascii="Times New Roman" w:eastAsia="Times New Roman" w:hAnsi="Times New Roman" w:cs="Times New Roman"/>
          <w:b/>
          <w:color w:val="000000"/>
        </w:rPr>
      </w:pPr>
      <w:r>
        <w:rPr>
          <w:rFonts w:ascii="Times New Roman" w:eastAsia="Times New Roman" w:hAnsi="Times New Roman" w:cs="Times New Roman"/>
          <w:b/>
          <w:color w:val="000000"/>
        </w:rPr>
        <w:t>Keywords:</w:t>
      </w:r>
    </w:p>
    <w:p w14:paraId="13310AC0" w14:textId="77777777" w:rsidR="00F12D43" w:rsidRPr="00FA0A45" w:rsidRDefault="00F12D43" w:rsidP="00F12D43">
      <w:pPr>
        <w:tabs>
          <w:tab w:val="left" w:pos="3740"/>
        </w:tabs>
        <w:spacing w:after="0"/>
        <w:rPr>
          <w:rFonts w:ascii="Times New Roman" w:hAnsi="Times New Roman" w:cs="Times New Roman"/>
          <w:iCs/>
          <w:color w:val="212529"/>
          <w:sz w:val="19"/>
          <w:szCs w:val="21"/>
          <w:shd w:val="clear" w:color="auto" w:fill="FFFFFF"/>
        </w:rPr>
      </w:pPr>
      <w:r w:rsidRPr="00FA0A45">
        <w:rPr>
          <w:rFonts w:ascii="Times New Roman" w:hAnsi="Times New Roman" w:cs="Times New Roman"/>
          <w:iCs/>
          <w:color w:val="212529"/>
          <w:sz w:val="19"/>
          <w:szCs w:val="21"/>
          <w:shd w:val="clear" w:color="auto" w:fill="FFFFFF"/>
        </w:rPr>
        <w:t>Information retrieval; Automatic Text Summarization; Latent Semantic Analysis; Singular Value Decomposition.</w:t>
      </w:r>
    </w:p>
    <w:p w14:paraId="5B7627BD" w14:textId="77777777" w:rsidR="00F12D43" w:rsidRPr="00FA0A45" w:rsidRDefault="00F12D43" w:rsidP="00F12D43">
      <w:pPr>
        <w:tabs>
          <w:tab w:val="left" w:pos="3740"/>
        </w:tabs>
        <w:spacing w:after="0"/>
        <w:rPr>
          <w:rFonts w:ascii="Times New Roman" w:hAnsi="Times New Roman" w:cs="Times New Roman"/>
          <w:b/>
        </w:rPr>
      </w:pPr>
      <w:r>
        <w:rPr>
          <w:rFonts w:ascii="Times New Roman" w:hAnsi="Times New Roman" w:cs="Times New Roman"/>
          <w:b/>
        </w:rPr>
        <w:t>Publication Details:</w:t>
      </w:r>
    </w:p>
    <w:tbl>
      <w:tblPr>
        <w:tblW w:w="9865" w:type="dxa"/>
        <w:tblLayout w:type="fixed"/>
        <w:tblLook w:val="04A0" w:firstRow="1" w:lastRow="0" w:firstColumn="1" w:lastColumn="0" w:noHBand="0" w:noVBand="1"/>
      </w:tblPr>
      <w:tblGrid>
        <w:gridCol w:w="2520"/>
        <w:gridCol w:w="1170"/>
        <w:gridCol w:w="1530"/>
        <w:gridCol w:w="1170"/>
        <w:gridCol w:w="1710"/>
        <w:gridCol w:w="1765"/>
      </w:tblGrid>
      <w:tr w:rsidR="00F12D43" w:rsidRPr="00B53EEA" w14:paraId="2B411D53" w14:textId="77777777" w:rsidTr="00673108">
        <w:trPr>
          <w:trHeight w:val="333"/>
        </w:trPr>
        <w:tc>
          <w:tcPr>
            <w:tcW w:w="2520" w:type="dxa"/>
            <w:noWrap/>
            <w:hideMark/>
          </w:tcPr>
          <w:p w14:paraId="5EDF5C25" w14:textId="77777777" w:rsidR="00F12D43" w:rsidRPr="00FA0A45" w:rsidRDefault="00F12D43" w:rsidP="00673108">
            <w:pPr>
              <w:spacing w:after="0"/>
              <w:jc w:val="center"/>
              <w:rPr>
                <w:rFonts w:ascii="Times New Roman" w:hAnsi="Times New Roman" w:cs="Times New Roman"/>
                <w:b/>
                <w:sz w:val="20"/>
              </w:rPr>
            </w:pPr>
            <w:r w:rsidRPr="00FA0A45">
              <w:rPr>
                <w:rFonts w:ascii="Times New Roman" w:hAnsi="Times New Roman" w:cs="Times New Roman"/>
                <w:b/>
                <w:sz w:val="20"/>
              </w:rPr>
              <w:t>Journal Name</w:t>
            </w:r>
          </w:p>
        </w:tc>
        <w:tc>
          <w:tcPr>
            <w:tcW w:w="1170" w:type="dxa"/>
            <w:noWrap/>
            <w:hideMark/>
          </w:tcPr>
          <w:p w14:paraId="39DED328" w14:textId="77777777" w:rsidR="00F12D43" w:rsidRPr="00FA0A45" w:rsidRDefault="00F12D43" w:rsidP="00673108">
            <w:pPr>
              <w:spacing w:after="0"/>
              <w:jc w:val="center"/>
              <w:rPr>
                <w:rFonts w:ascii="Times New Roman" w:hAnsi="Times New Roman" w:cs="Times New Roman"/>
                <w:b/>
                <w:sz w:val="20"/>
              </w:rPr>
            </w:pPr>
            <w:r w:rsidRPr="00FA0A45">
              <w:rPr>
                <w:rFonts w:ascii="Times New Roman" w:hAnsi="Times New Roman" w:cs="Times New Roman"/>
                <w:b/>
                <w:sz w:val="20"/>
              </w:rPr>
              <w:t>Vol.</w:t>
            </w:r>
          </w:p>
        </w:tc>
        <w:tc>
          <w:tcPr>
            <w:tcW w:w="1530" w:type="dxa"/>
            <w:hideMark/>
          </w:tcPr>
          <w:p w14:paraId="34576599" w14:textId="77777777" w:rsidR="00F12D43" w:rsidRPr="00FA0A45" w:rsidRDefault="00F12D43" w:rsidP="00673108">
            <w:pPr>
              <w:spacing w:after="0"/>
              <w:rPr>
                <w:rFonts w:ascii="Times New Roman" w:hAnsi="Times New Roman" w:cs="Times New Roman"/>
                <w:b/>
                <w:sz w:val="20"/>
              </w:rPr>
            </w:pPr>
            <w:r w:rsidRPr="00FA0A45">
              <w:rPr>
                <w:rFonts w:ascii="Times New Roman" w:hAnsi="Times New Roman" w:cs="Times New Roman"/>
                <w:b/>
                <w:sz w:val="20"/>
              </w:rPr>
              <w:t xml:space="preserve">Month &amp; Year </w:t>
            </w:r>
          </w:p>
        </w:tc>
        <w:tc>
          <w:tcPr>
            <w:tcW w:w="1170" w:type="dxa"/>
            <w:noWrap/>
            <w:hideMark/>
          </w:tcPr>
          <w:p w14:paraId="17E15DAD" w14:textId="77777777" w:rsidR="00F12D43" w:rsidRPr="00FA0A45" w:rsidRDefault="00F12D43" w:rsidP="00673108">
            <w:pPr>
              <w:spacing w:after="0"/>
              <w:jc w:val="center"/>
              <w:rPr>
                <w:rFonts w:ascii="Times New Roman" w:hAnsi="Times New Roman" w:cs="Times New Roman"/>
                <w:b/>
                <w:sz w:val="20"/>
              </w:rPr>
            </w:pPr>
            <w:r w:rsidRPr="00FA0A45">
              <w:rPr>
                <w:rFonts w:ascii="Times New Roman" w:hAnsi="Times New Roman" w:cs="Times New Roman"/>
                <w:b/>
                <w:sz w:val="20"/>
              </w:rPr>
              <w:t>Page No.</w:t>
            </w:r>
          </w:p>
        </w:tc>
        <w:tc>
          <w:tcPr>
            <w:tcW w:w="1710" w:type="dxa"/>
            <w:noWrap/>
            <w:hideMark/>
          </w:tcPr>
          <w:p w14:paraId="3BD36713" w14:textId="77777777" w:rsidR="00F12D43" w:rsidRPr="00FA0A45" w:rsidRDefault="00F12D43" w:rsidP="00673108">
            <w:pPr>
              <w:spacing w:after="0"/>
              <w:jc w:val="center"/>
              <w:rPr>
                <w:rFonts w:ascii="Times New Roman" w:hAnsi="Times New Roman" w:cs="Times New Roman"/>
                <w:b/>
                <w:sz w:val="20"/>
              </w:rPr>
            </w:pPr>
            <w:r w:rsidRPr="00FA0A45">
              <w:rPr>
                <w:rFonts w:ascii="Times New Roman" w:hAnsi="Times New Roman" w:cs="Times New Roman"/>
                <w:b/>
                <w:sz w:val="20"/>
              </w:rPr>
              <w:t>Publisher</w:t>
            </w:r>
          </w:p>
        </w:tc>
        <w:tc>
          <w:tcPr>
            <w:tcW w:w="1765" w:type="dxa"/>
            <w:noWrap/>
            <w:hideMark/>
          </w:tcPr>
          <w:p w14:paraId="38262AB4" w14:textId="77777777" w:rsidR="00F12D43" w:rsidRPr="00FA0A45" w:rsidRDefault="00F12D43" w:rsidP="00673108">
            <w:pPr>
              <w:spacing w:after="0"/>
              <w:jc w:val="center"/>
              <w:rPr>
                <w:rFonts w:ascii="Times New Roman" w:hAnsi="Times New Roman" w:cs="Times New Roman"/>
                <w:b/>
                <w:sz w:val="20"/>
              </w:rPr>
            </w:pPr>
            <w:proofErr w:type="spellStart"/>
            <w:r w:rsidRPr="00FA0A45">
              <w:rPr>
                <w:rFonts w:ascii="Times New Roman" w:hAnsi="Times New Roman" w:cs="Times New Roman"/>
                <w:b/>
                <w:sz w:val="20"/>
              </w:rPr>
              <w:t>Scimago</w:t>
            </w:r>
            <w:proofErr w:type="spellEnd"/>
            <w:r w:rsidRPr="00FA0A45">
              <w:rPr>
                <w:rFonts w:ascii="Times New Roman" w:hAnsi="Times New Roman" w:cs="Times New Roman"/>
                <w:b/>
                <w:sz w:val="20"/>
              </w:rPr>
              <w:t xml:space="preserve"> Ranking</w:t>
            </w:r>
          </w:p>
        </w:tc>
      </w:tr>
      <w:tr w:rsidR="00F12D43" w:rsidRPr="00B53EEA" w14:paraId="3D91EB4F" w14:textId="77777777" w:rsidTr="00673108">
        <w:trPr>
          <w:trHeight w:val="360"/>
        </w:trPr>
        <w:tc>
          <w:tcPr>
            <w:tcW w:w="2520" w:type="dxa"/>
            <w:noWrap/>
            <w:hideMark/>
          </w:tcPr>
          <w:p w14:paraId="7C0EBC23" w14:textId="77777777" w:rsidR="00F12D43" w:rsidRPr="00FA0A45" w:rsidRDefault="00F12D43" w:rsidP="00673108">
            <w:pPr>
              <w:spacing w:after="0" w:line="240" w:lineRule="auto"/>
              <w:jc w:val="center"/>
              <w:rPr>
                <w:rFonts w:ascii="Times New Roman" w:hAnsi="Times New Roman" w:cs="Times New Roman"/>
                <w:sz w:val="20"/>
              </w:rPr>
            </w:pPr>
            <w:r w:rsidRPr="00FA0A45">
              <w:rPr>
                <w:rFonts w:ascii="Times New Roman" w:hAnsi="Times New Roman" w:cs="Times New Roman"/>
                <w:color w:val="212529"/>
                <w:sz w:val="20"/>
              </w:rPr>
              <w:t>International Journal of Intelligence and Sustainable Computing</w:t>
            </w:r>
          </w:p>
        </w:tc>
        <w:tc>
          <w:tcPr>
            <w:tcW w:w="1170" w:type="dxa"/>
            <w:noWrap/>
          </w:tcPr>
          <w:p w14:paraId="5C547363" w14:textId="77777777" w:rsidR="00F12D43" w:rsidRPr="00FA0A45" w:rsidRDefault="00F12D43" w:rsidP="00673108">
            <w:pPr>
              <w:spacing w:after="0"/>
              <w:jc w:val="center"/>
              <w:rPr>
                <w:rFonts w:ascii="Times New Roman" w:hAnsi="Times New Roman" w:cs="Times New Roman"/>
                <w:sz w:val="20"/>
              </w:rPr>
            </w:pPr>
            <w:r w:rsidRPr="00FA0A45">
              <w:rPr>
                <w:rFonts w:ascii="Times New Roman" w:hAnsi="Times New Roman" w:cs="Times New Roman"/>
                <w:sz w:val="20"/>
              </w:rPr>
              <w:t>Online publication</w:t>
            </w:r>
          </w:p>
        </w:tc>
        <w:tc>
          <w:tcPr>
            <w:tcW w:w="1530" w:type="dxa"/>
          </w:tcPr>
          <w:p w14:paraId="2EDB93BA" w14:textId="77777777" w:rsidR="00F12D43" w:rsidRPr="00FA0A45" w:rsidRDefault="00F12D43" w:rsidP="00673108">
            <w:pPr>
              <w:spacing w:after="0" w:line="240" w:lineRule="auto"/>
              <w:jc w:val="center"/>
              <w:rPr>
                <w:rFonts w:ascii="Times New Roman" w:hAnsi="Times New Roman" w:cs="Times New Roman"/>
                <w:sz w:val="20"/>
              </w:rPr>
            </w:pPr>
            <w:r w:rsidRPr="00FA0A45">
              <w:rPr>
                <w:rFonts w:ascii="Times New Roman" w:hAnsi="Times New Roman" w:cs="Times New Roman"/>
                <w:sz w:val="20"/>
              </w:rPr>
              <w:t>May</w:t>
            </w:r>
            <w:r>
              <w:rPr>
                <w:rFonts w:ascii="Times New Roman" w:hAnsi="Times New Roman" w:cs="Times New Roman"/>
                <w:sz w:val="20"/>
              </w:rPr>
              <w:t>,</w:t>
            </w:r>
            <w:r w:rsidRPr="00FA0A45">
              <w:rPr>
                <w:rFonts w:ascii="Times New Roman" w:hAnsi="Times New Roman" w:cs="Times New Roman"/>
                <w:sz w:val="20"/>
              </w:rPr>
              <w:t xml:space="preserve"> 2020</w:t>
            </w:r>
          </w:p>
        </w:tc>
        <w:tc>
          <w:tcPr>
            <w:tcW w:w="1170" w:type="dxa"/>
            <w:noWrap/>
          </w:tcPr>
          <w:p w14:paraId="38BF1C97" w14:textId="77777777" w:rsidR="00F12D43" w:rsidRPr="00FA0A45" w:rsidRDefault="00F12D43" w:rsidP="00673108">
            <w:pPr>
              <w:spacing w:after="0"/>
              <w:jc w:val="center"/>
              <w:rPr>
                <w:rFonts w:ascii="Times New Roman" w:hAnsi="Times New Roman" w:cs="Times New Roman"/>
                <w:sz w:val="20"/>
              </w:rPr>
            </w:pPr>
            <w:r w:rsidRPr="00FA0A45">
              <w:rPr>
                <w:rFonts w:ascii="Times New Roman" w:hAnsi="Times New Roman" w:cs="Times New Roman"/>
                <w:sz w:val="20"/>
              </w:rPr>
              <w:t>Online publication</w:t>
            </w:r>
          </w:p>
        </w:tc>
        <w:tc>
          <w:tcPr>
            <w:tcW w:w="1710" w:type="dxa"/>
            <w:noWrap/>
          </w:tcPr>
          <w:p w14:paraId="16B8946A" w14:textId="77777777" w:rsidR="00F12D43" w:rsidRPr="00FA0A45" w:rsidRDefault="00F12D43" w:rsidP="00673108">
            <w:pPr>
              <w:spacing w:after="0"/>
              <w:jc w:val="center"/>
              <w:rPr>
                <w:rFonts w:ascii="Times New Roman" w:hAnsi="Times New Roman" w:cs="Times New Roman"/>
                <w:color w:val="000000"/>
                <w:sz w:val="20"/>
              </w:rPr>
            </w:pPr>
            <w:proofErr w:type="spellStart"/>
            <w:r w:rsidRPr="00FA0A45">
              <w:rPr>
                <w:rFonts w:ascii="Times New Roman" w:hAnsi="Times New Roman" w:cs="Times New Roman"/>
                <w:color w:val="000000"/>
                <w:sz w:val="20"/>
              </w:rPr>
              <w:t>Inderscience</w:t>
            </w:r>
            <w:proofErr w:type="spellEnd"/>
          </w:p>
        </w:tc>
        <w:tc>
          <w:tcPr>
            <w:tcW w:w="1765" w:type="dxa"/>
            <w:noWrap/>
          </w:tcPr>
          <w:p w14:paraId="42226BE4" w14:textId="77777777" w:rsidR="00F12D43" w:rsidRPr="00FA0A45" w:rsidRDefault="00F12D43" w:rsidP="00673108">
            <w:pPr>
              <w:spacing w:after="0" w:line="240" w:lineRule="auto"/>
              <w:jc w:val="center"/>
              <w:rPr>
                <w:rFonts w:ascii="Times New Roman" w:hAnsi="Times New Roman" w:cs="Times New Roman"/>
                <w:sz w:val="20"/>
              </w:rPr>
            </w:pPr>
            <w:r w:rsidRPr="00FA0A45">
              <w:rPr>
                <w:rFonts w:ascii="Times New Roman" w:hAnsi="Times New Roman" w:cs="Times New Roman"/>
                <w:sz w:val="20"/>
              </w:rPr>
              <w:t>Q4</w:t>
            </w:r>
          </w:p>
        </w:tc>
      </w:tr>
    </w:tbl>
    <w:p w14:paraId="1268C52E" w14:textId="77777777" w:rsidR="00C82B31" w:rsidRDefault="00C82B31"/>
    <w:sectPr w:rsidR="00C82B31" w:rsidSect="00866CE2">
      <w:type w:val="continuous"/>
      <w:pgSz w:w="11920" w:h="16860"/>
      <w:pgMar w:top="840" w:right="1338" w:bottom="278" w:left="1338" w:header="720" w:footer="72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F12D43"/>
    <w:rsid w:val="00866CE2"/>
    <w:rsid w:val="00C82B31"/>
    <w:rsid w:val="00F12D4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EE925"/>
  <w15:chartTrackingRefBased/>
  <w15:docId w15:val="{920A8986-F548-436C-A243-5E2791579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2D43"/>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190</Words>
  <Characters>1089</Characters>
  <Application>Microsoft Office Word</Application>
  <DocSecurity>0</DocSecurity>
  <Lines>9</Lines>
  <Paragraphs>2</Paragraphs>
  <ScaleCrop>false</ScaleCrop>
  <Company/>
  <LinksUpToDate>false</LinksUpToDate>
  <CharactersWithSpaces>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Ashoka Ashoka</dc:creator>
  <cp:keywords/>
  <dc:description/>
  <cp:lastModifiedBy>Ashoka Ashoka</cp:lastModifiedBy>
  <cp:revision>1</cp:revision>
  <dcterms:created xsi:type="dcterms:W3CDTF">2022-05-18T10:18:00Z</dcterms:created>
  <dcterms:modified xsi:type="dcterms:W3CDTF">2022-05-18T10:18:00Z</dcterms:modified>
</cp:coreProperties>
</file>