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CC00" w14:textId="379A2BAD" w:rsidR="00C636A8" w:rsidRPr="00C02F5B" w:rsidRDefault="00C636A8" w:rsidP="00C636A8">
      <w:pPr>
        <w:spacing w:after="0"/>
        <w:rPr>
          <w:rFonts w:ascii="Times New Roman" w:hAnsi="Times New Roman" w:cs="Times New Roman"/>
          <w:b/>
        </w:rPr>
      </w:pPr>
      <w:r>
        <w:rPr>
          <w:noProof/>
        </w:rPr>
        <mc:AlternateContent>
          <mc:Choice Requires="wps">
            <w:drawing>
              <wp:anchor distT="0" distB="0" distL="114300" distR="114300" simplePos="0" relativeHeight="251659264" behindDoc="1" locked="0" layoutInCell="1" allowOverlap="1" wp14:anchorId="191487FE" wp14:editId="69F0026E">
                <wp:simplePos x="0" y="0"/>
                <wp:positionH relativeFrom="column">
                  <wp:posOffset>-190500</wp:posOffset>
                </wp:positionH>
                <wp:positionV relativeFrom="paragraph">
                  <wp:posOffset>-64770</wp:posOffset>
                </wp:positionV>
                <wp:extent cx="6650355" cy="4827905"/>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355" cy="4827905"/>
                        </a:xfrm>
                        <a:prstGeom prst="roundRect">
                          <a:avLst>
                            <a:gd name="adj" fmla="val 493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0057C" id="Rectangle: Rounded Corners 1" o:spid="_x0000_s1026" style="position:absolute;margin-left:-15pt;margin-top:-5.1pt;width:523.65pt;height:38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" fillcolor="window" strokecolor="windowText" strokeweight="1pt">
                <v:stroke joinstyle="miter"/>
                <v:path arrowok="t"/>
              </v:roundrect>
            </w:pict>
          </mc:Fallback>
        </mc:AlternateContent>
      </w:r>
      <w:r w:rsidRPr="00C02F5B">
        <w:rPr>
          <w:rFonts w:ascii="Times New Roman" w:hAnsi="Times New Roman" w:cs="Times New Roman"/>
          <w:b/>
        </w:rPr>
        <w:t xml:space="preserve">Paper No: PU-SOE-MECH-01 </w:t>
      </w:r>
    </w:p>
    <w:p w14:paraId="72EF050C" w14:textId="77777777" w:rsidR="00C636A8" w:rsidRPr="00F06EEB" w:rsidRDefault="00C636A8" w:rsidP="00C636A8">
      <w:pPr>
        <w:spacing w:after="0" w:line="240" w:lineRule="auto"/>
        <w:rPr>
          <w:rFonts w:ascii="Times New Roman" w:eastAsia="Times New Roman" w:hAnsi="Times New Roman" w:cs="Times New Roman"/>
          <w:b/>
          <w:bCs/>
          <w:sz w:val="2"/>
        </w:rPr>
      </w:pPr>
    </w:p>
    <w:p w14:paraId="56A19086" w14:textId="77777777" w:rsidR="00C636A8" w:rsidRPr="00C02F5B" w:rsidRDefault="00C636A8" w:rsidP="00C636A8">
      <w:pPr>
        <w:spacing w:after="0" w:line="240" w:lineRule="auto"/>
        <w:jc w:val="both"/>
        <w:rPr>
          <w:rFonts w:ascii="Times New Roman" w:eastAsia="Times New Roman" w:hAnsi="Times New Roman" w:cs="Times New Roman"/>
          <w:b/>
          <w:color w:val="000000"/>
          <w:sz w:val="8"/>
        </w:rPr>
      </w:pPr>
    </w:p>
    <w:p w14:paraId="0F324591" w14:textId="77777777" w:rsidR="00C636A8" w:rsidRPr="00C02F5B" w:rsidRDefault="00C636A8" w:rsidP="00C636A8">
      <w:pPr>
        <w:spacing w:after="0" w:line="240" w:lineRule="auto"/>
        <w:jc w:val="both"/>
        <w:rPr>
          <w:rFonts w:ascii="Times New Roman" w:eastAsia="Times New Roman" w:hAnsi="Times New Roman" w:cs="Times New Roman"/>
          <w:b/>
          <w:color w:val="000000"/>
        </w:rPr>
      </w:pPr>
      <w:r w:rsidRPr="00C02F5B">
        <w:rPr>
          <w:rFonts w:ascii="Times New Roman" w:eastAsia="Times New Roman" w:hAnsi="Times New Roman" w:cs="Times New Roman"/>
          <w:b/>
          <w:color w:val="000000"/>
        </w:rPr>
        <w:t xml:space="preserve">Damping </w:t>
      </w:r>
      <w:r>
        <w:rPr>
          <w:rFonts w:ascii="Times New Roman" w:eastAsia="Times New Roman" w:hAnsi="Times New Roman" w:cs="Times New Roman"/>
          <w:b/>
          <w:color w:val="000000"/>
        </w:rPr>
        <w:t>Performance o</w:t>
      </w:r>
      <w:r w:rsidRPr="00C02F5B">
        <w:rPr>
          <w:rFonts w:ascii="Times New Roman" w:eastAsia="Times New Roman" w:hAnsi="Times New Roman" w:cs="Times New Roman"/>
          <w:b/>
          <w:color w:val="000000"/>
        </w:rPr>
        <w:t xml:space="preserve">f Alumina </w:t>
      </w:r>
      <w:r>
        <w:rPr>
          <w:rFonts w:ascii="Times New Roman" w:eastAsia="Times New Roman" w:hAnsi="Times New Roman" w:cs="Times New Roman"/>
          <w:b/>
          <w:color w:val="000000"/>
        </w:rPr>
        <w:t>a</w:t>
      </w:r>
      <w:r w:rsidRPr="00C02F5B">
        <w:rPr>
          <w:rFonts w:ascii="Times New Roman" w:eastAsia="Times New Roman" w:hAnsi="Times New Roman" w:cs="Times New Roman"/>
          <w:b/>
          <w:color w:val="000000"/>
        </w:rPr>
        <w:t>nd Zirconia-Based Plasma Sprayed Coatings</w:t>
      </w:r>
    </w:p>
    <w:p w14:paraId="16A379D6" w14:textId="77777777" w:rsidR="00C636A8" w:rsidRPr="00F06EEB" w:rsidRDefault="00C636A8" w:rsidP="00C636A8">
      <w:pPr>
        <w:spacing w:after="0" w:line="240" w:lineRule="auto"/>
        <w:jc w:val="both"/>
        <w:rPr>
          <w:rFonts w:ascii="Times New Roman" w:eastAsia="Times New Roman" w:hAnsi="Times New Roman" w:cs="Times New Roman"/>
          <w:b/>
          <w:bCs/>
          <w:sz w:val="12"/>
        </w:rPr>
      </w:pPr>
    </w:p>
    <w:p w14:paraId="1885B606" w14:textId="77777777" w:rsidR="00C636A8" w:rsidRPr="00C02F5B" w:rsidRDefault="00C636A8" w:rsidP="00C636A8">
      <w:pPr>
        <w:spacing w:after="0" w:line="240" w:lineRule="auto"/>
        <w:rPr>
          <w:rFonts w:ascii="Times New Roman" w:eastAsia="Times New Roman" w:hAnsi="Times New Roman" w:cs="Times New Roman"/>
          <w:color w:val="000000"/>
          <w:sz w:val="16"/>
        </w:rPr>
      </w:pPr>
      <w:r w:rsidRPr="00C02F5B">
        <w:rPr>
          <w:rFonts w:ascii="Times New Roman" w:eastAsia="Times New Roman" w:hAnsi="Times New Roman" w:cs="Times New Roman"/>
          <w:color w:val="000000"/>
          <w:sz w:val="16"/>
        </w:rPr>
        <w:t>C.Shilpa</w:t>
      </w:r>
      <w:r w:rsidRPr="00C02F5B">
        <w:rPr>
          <w:rFonts w:ascii="Times New Roman" w:eastAsia="Times New Roman" w:hAnsi="Times New Roman" w:cs="Times New Roman"/>
          <w:color w:val="000000"/>
          <w:sz w:val="16"/>
          <w:vertAlign w:val="superscript"/>
        </w:rPr>
        <w:t>a</w:t>
      </w:r>
      <w:r w:rsidRPr="00C02F5B">
        <w:rPr>
          <w:rFonts w:ascii="Times New Roman" w:eastAsia="Times New Roman" w:hAnsi="Times New Roman" w:cs="Times New Roman"/>
          <w:color w:val="000000"/>
          <w:sz w:val="16"/>
        </w:rPr>
        <w:t>,</w:t>
      </w:r>
      <w:r w:rsidRPr="00C02F5B">
        <w:rPr>
          <w:rFonts w:ascii="Times New Roman" w:eastAsia="Times New Roman" w:hAnsi="Times New Roman" w:cs="Times New Roman"/>
          <w:b/>
          <w:bCs/>
          <w:color w:val="000000"/>
          <w:sz w:val="16"/>
        </w:rPr>
        <w:t xml:space="preserve"> K.Mahesha</w:t>
      </w:r>
      <w:r w:rsidRPr="00C02F5B">
        <w:rPr>
          <w:rFonts w:ascii="Times New Roman" w:eastAsia="Times New Roman" w:hAnsi="Times New Roman" w:cs="Times New Roman"/>
          <w:b/>
          <w:bCs/>
          <w:color w:val="000000"/>
          <w:sz w:val="16"/>
          <w:vertAlign w:val="superscript"/>
        </w:rPr>
        <w:t>b</w:t>
      </w:r>
      <w:r w:rsidRPr="00C02F5B">
        <w:rPr>
          <w:rFonts w:ascii="Times New Roman" w:eastAsia="Times New Roman" w:hAnsi="Times New Roman" w:cs="Times New Roman"/>
          <w:color w:val="000000"/>
          <w:sz w:val="16"/>
        </w:rPr>
        <w:t>, Arjun Dey</w:t>
      </w:r>
      <w:r w:rsidRPr="00C02F5B">
        <w:rPr>
          <w:rFonts w:ascii="Times New Roman" w:eastAsia="Times New Roman" w:hAnsi="Times New Roman" w:cs="Times New Roman"/>
          <w:color w:val="000000"/>
          <w:sz w:val="16"/>
          <w:vertAlign w:val="superscript"/>
        </w:rPr>
        <w:t>c</w:t>
      </w:r>
      <w:r w:rsidRPr="00C02F5B">
        <w:rPr>
          <w:rFonts w:ascii="Times New Roman" w:eastAsia="Times New Roman" w:hAnsi="Times New Roman" w:cs="Times New Roman"/>
          <w:color w:val="000000"/>
          <w:sz w:val="16"/>
        </w:rPr>
        <w:t xml:space="preserve">, </w:t>
      </w:r>
      <w:r w:rsidRPr="00C02F5B">
        <w:rPr>
          <w:rFonts w:ascii="Times New Roman" w:eastAsia="Times New Roman" w:hAnsi="Times New Roman" w:cs="Times New Roman"/>
          <w:b/>
          <w:bCs/>
          <w:color w:val="000000"/>
          <w:sz w:val="16"/>
        </w:rPr>
        <w:t>K.B.Sachidananda</w:t>
      </w:r>
      <w:r w:rsidRPr="00C02F5B">
        <w:rPr>
          <w:rFonts w:ascii="Times New Roman" w:eastAsia="Times New Roman" w:hAnsi="Times New Roman" w:cs="Times New Roman"/>
          <w:b/>
          <w:bCs/>
          <w:color w:val="000000"/>
          <w:sz w:val="16"/>
          <w:vertAlign w:val="superscript"/>
        </w:rPr>
        <w:t>d</w:t>
      </w:r>
      <w:r w:rsidRPr="00C02F5B">
        <w:rPr>
          <w:rFonts w:ascii="Times New Roman" w:eastAsia="Times New Roman" w:hAnsi="Times New Roman" w:cs="Times New Roman"/>
          <w:color w:val="000000"/>
          <w:sz w:val="16"/>
        </w:rPr>
        <w:t xml:space="preserve"> </w:t>
      </w:r>
    </w:p>
    <w:p w14:paraId="5CA4CF42" w14:textId="77777777" w:rsidR="00C636A8" w:rsidRPr="00C02F5B" w:rsidRDefault="00C636A8" w:rsidP="00C636A8">
      <w:pPr>
        <w:spacing w:after="0" w:line="240" w:lineRule="auto"/>
        <w:rPr>
          <w:rFonts w:ascii="Times New Roman" w:eastAsia="Times New Roman" w:hAnsi="Times New Roman" w:cs="Times New Roman"/>
          <w:color w:val="000000"/>
          <w:sz w:val="16"/>
        </w:rPr>
      </w:pPr>
      <w:r w:rsidRPr="00C02F5B">
        <w:rPr>
          <w:rFonts w:ascii="Times New Roman" w:eastAsia="Times New Roman" w:hAnsi="Times New Roman" w:cs="Times New Roman"/>
          <w:color w:val="000000"/>
          <w:sz w:val="16"/>
          <w:vertAlign w:val="superscript"/>
        </w:rPr>
        <w:t>a.</w:t>
      </w:r>
      <w:r w:rsidRPr="00C02F5B">
        <w:rPr>
          <w:rFonts w:ascii="Times New Roman" w:eastAsia="Times New Roman" w:hAnsi="Times New Roman" w:cs="Times New Roman"/>
          <w:color w:val="000000"/>
          <w:sz w:val="16"/>
        </w:rPr>
        <w:t>Department of Mechanical Engineering, Acharya Institute of Technolocy, Bengaluru, India</w:t>
      </w:r>
    </w:p>
    <w:p w14:paraId="39AFF0F7" w14:textId="77777777" w:rsidR="00C636A8" w:rsidRPr="00C02F5B" w:rsidRDefault="00C636A8" w:rsidP="00C636A8">
      <w:pPr>
        <w:spacing w:after="0" w:line="240" w:lineRule="auto"/>
        <w:rPr>
          <w:rFonts w:ascii="Times New Roman" w:eastAsia="Times New Roman" w:hAnsi="Times New Roman" w:cs="Times New Roman"/>
          <w:color w:val="000000"/>
          <w:sz w:val="16"/>
        </w:rPr>
      </w:pPr>
      <w:r w:rsidRPr="00C02F5B">
        <w:rPr>
          <w:rFonts w:ascii="Times New Roman" w:eastAsia="Times New Roman" w:hAnsi="Times New Roman" w:cs="Times New Roman"/>
          <w:color w:val="000000"/>
          <w:sz w:val="16"/>
          <w:vertAlign w:val="superscript"/>
        </w:rPr>
        <w:t>b.</w:t>
      </w:r>
      <w:r w:rsidRPr="00C02F5B">
        <w:rPr>
          <w:rFonts w:ascii="Times New Roman" w:eastAsia="Times New Roman" w:hAnsi="Times New Roman" w:cs="Times New Roman"/>
          <w:color w:val="000000"/>
          <w:sz w:val="16"/>
        </w:rPr>
        <w:t>Department of Mechanical Engineering, Presidency University, Bengaluru, India</w:t>
      </w:r>
    </w:p>
    <w:p w14:paraId="2DBC1357" w14:textId="77777777" w:rsidR="00C636A8" w:rsidRPr="00C02F5B" w:rsidRDefault="00C636A8" w:rsidP="00C636A8">
      <w:pPr>
        <w:spacing w:after="0" w:line="240" w:lineRule="auto"/>
        <w:rPr>
          <w:rFonts w:ascii="Times New Roman" w:eastAsia="Times New Roman" w:hAnsi="Times New Roman" w:cs="Times New Roman"/>
          <w:color w:val="000000"/>
          <w:sz w:val="16"/>
        </w:rPr>
      </w:pPr>
      <w:r w:rsidRPr="00C02F5B">
        <w:rPr>
          <w:rFonts w:ascii="Times New Roman" w:eastAsia="Times New Roman" w:hAnsi="Times New Roman" w:cs="Times New Roman"/>
          <w:color w:val="000000"/>
          <w:sz w:val="16"/>
          <w:vertAlign w:val="superscript"/>
        </w:rPr>
        <w:t>c.</w:t>
      </w:r>
      <w:r w:rsidRPr="00C02F5B">
        <w:rPr>
          <w:rFonts w:ascii="Times New Roman" w:eastAsia="Times New Roman" w:hAnsi="Times New Roman" w:cs="Times New Roman"/>
          <w:color w:val="000000"/>
          <w:sz w:val="16"/>
        </w:rPr>
        <w:t>Thermal Systems Group, U.R.Rao Satellite Centre (Formerly known ISRO Satellite Centre) Indian Space</w:t>
      </w:r>
      <w:r>
        <w:rPr>
          <w:rFonts w:ascii="Times New Roman" w:eastAsia="Times New Roman" w:hAnsi="Times New Roman" w:cs="Times New Roman"/>
          <w:color w:val="000000"/>
          <w:sz w:val="16"/>
        </w:rPr>
        <w:t xml:space="preserve"> </w:t>
      </w:r>
      <w:r w:rsidRPr="00C02F5B">
        <w:rPr>
          <w:rFonts w:ascii="Times New Roman" w:eastAsia="Times New Roman" w:hAnsi="Times New Roman" w:cs="Times New Roman"/>
          <w:color w:val="000000"/>
          <w:sz w:val="16"/>
        </w:rPr>
        <w:t>Research Organisation, Bengaluru, India.</w:t>
      </w:r>
    </w:p>
    <w:p w14:paraId="233EC1C1" w14:textId="77777777" w:rsidR="00C636A8" w:rsidRPr="00C02F5B" w:rsidRDefault="00C636A8" w:rsidP="00C636A8">
      <w:pPr>
        <w:spacing w:after="0" w:line="240" w:lineRule="auto"/>
        <w:rPr>
          <w:rFonts w:ascii="Times New Roman" w:eastAsia="Times New Roman" w:hAnsi="Times New Roman" w:cs="Times New Roman"/>
          <w:color w:val="000000"/>
          <w:sz w:val="16"/>
        </w:rPr>
      </w:pPr>
      <w:r w:rsidRPr="00C02F5B">
        <w:rPr>
          <w:rFonts w:ascii="Times New Roman" w:eastAsia="Times New Roman" w:hAnsi="Times New Roman" w:cs="Times New Roman"/>
          <w:color w:val="000000"/>
          <w:sz w:val="16"/>
          <w:vertAlign w:val="superscript"/>
        </w:rPr>
        <w:t>d.</w:t>
      </w:r>
      <w:r w:rsidRPr="00C02F5B">
        <w:rPr>
          <w:rFonts w:ascii="Times New Roman" w:eastAsia="Times New Roman" w:hAnsi="Times New Roman" w:cs="Times New Roman"/>
          <w:color w:val="000000"/>
          <w:sz w:val="16"/>
        </w:rPr>
        <w:t>Department of Mechanical Engineering, Presidency University, Bengaluru, India</w:t>
      </w:r>
    </w:p>
    <w:p w14:paraId="399BD817" w14:textId="77777777" w:rsidR="00C636A8" w:rsidRPr="00C02F5B" w:rsidRDefault="00C636A8" w:rsidP="00C636A8">
      <w:pPr>
        <w:spacing w:after="0" w:line="240" w:lineRule="auto"/>
        <w:rPr>
          <w:rFonts w:ascii="Times New Roman" w:eastAsia="Times New Roman" w:hAnsi="Times New Roman" w:cs="Times New Roman"/>
          <w:color w:val="000000"/>
          <w:sz w:val="4"/>
        </w:rPr>
      </w:pPr>
    </w:p>
    <w:p w14:paraId="2ABDAF11" w14:textId="77777777" w:rsidR="00C636A8" w:rsidRPr="00F23733" w:rsidRDefault="00C636A8" w:rsidP="00C636A8">
      <w:pPr>
        <w:tabs>
          <w:tab w:val="left" w:pos="2893"/>
        </w:tabs>
        <w:spacing w:after="0" w:line="240" w:lineRule="auto"/>
        <w:rPr>
          <w:rFonts w:ascii="Times New Roman" w:eastAsia="Times New Roman" w:hAnsi="Times New Roman" w:cs="Times New Roman"/>
          <w:sz w:val="4"/>
        </w:rPr>
      </w:pPr>
      <w:r w:rsidRPr="00F06EEB">
        <w:rPr>
          <w:rFonts w:ascii="Times New Roman" w:eastAsia="Times New Roman" w:hAnsi="Times New Roman" w:cs="Times New Roman"/>
        </w:rPr>
        <w:tab/>
      </w:r>
    </w:p>
    <w:p w14:paraId="49F1E84E" w14:textId="77777777" w:rsidR="00C636A8" w:rsidRPr="00F23733" w:rsidRDefault="00C636A8" w:rsidP="00C636A8">
      <w:pPr>
        <w:spacing w:after="0" w:line="240" w:lineRule="auto"/>
        <w:rPr>
          <w:rFonts w:ascii="Times New Roman" w:hAnsi="Times New Roman" w:cs="Times New Roman"/>
          <w:b/>
          <w:sz w:val="2"/>
        </w:rPr>
      </w:pPr>
    </w:p>
    <w:p w14:paraId="6069DCF7" w14:textId="77777777" w:rsidR="00C636A8" w:rsidRPr="00C02F5B" w:rsidRDefault="00C636A8" w:rsidP="00C636A8">
      <w:pPr>
        <w:spacing w:after="0" w:line="240" w:lineRule="auto"/>
        <w:jc w:val="center"/>
        <w:rPr>
          <w:rFonts w:ascii="Times New Roman" w:hAnsi="Times New Roman" w:cs="Times New Roman"/>
          <w:b/>
        </w:rPr>
      </w:pPr>
      <w:r w:rsidRPr="00C02F5B">
        <w:rPr>
          <w:rFonts w:ascii="Times New Roman" w:hAnsi="Times New Roman" w:cs="Times New Roman"/>
          <w:b/>
        </w:rPr>
        <w:t>Abstract</w:t>
      </w:r>
    </w:p>
    <w:p w14:paraId="584EC765" w14:textId="77777777" w:rsidR="00C636A8" w:rsidRPr="00F06EEB" w:rsidRDefault="00C636A8" w:rsidP="00C636A8">
      <w:pPr>
        <w:spacing w:after="0" w:line="240" w:lineRule="auto"/>
        <w:jc w:val="center"/>
        <w:rPr>
          <w:rFonts w:ascii="Times New Roman" w:hAnsi="Times New Roman" w:cs="Times New Roman"/>
          <w:b/>
          <w:sz w:val="2"/>
        </w:rPr>
      </w:pPr>
    </w:p>
    <w:p w14:paraId="61445B76" w14:textId="77777777" w:rsidR="00C636A8" w:rsidRPr="00F23733" w:rsidRDefault="00C636A8" w:rsidP="00C636A8">
      <w:pPr>
        <w:spacing w:line="240" w:lineRule="auto"/>
        <w:jc w:val="both"/>
        <w:rPr>
          <w:rFonts w:ascii="Times New Roman" w:hAnsi="Times New Roman" w:cs="Times New Roman"/>
          <w:color w:val="333333"/>
          <w:sz w:val="2"/>
          <w:szCs w:val="26"/>
        </w:rPr>
      </w:pPr>
    </w:p>
    <w:p w14:paraId="16759BAE" w14:textId="77777777" w:rsidR="00C636A8" w:rsidRPr="00C02F5B" w:rsidRDefault="00C636A8" w:rsidP="00C636A8">
      <w:pPr>
        <w:spacing w:line="240" w:lineRule="auto"/>
        <w:jc w:val="both"/>
        <w:rPr>
          <w:rFonts w:ascii="Times New Roman" w:hAnsi="Times New Roman" w:cs="Times New Roman"/>
          <w:sz w:val="20"/>
          <w:szCs w:val="26"/>
        </w:rPr>
      </w:pPr>
      <w:r w:rsidRPr="00C02F5B">
        <w:rPr>
          <w:rFonts w:ascii="Times New Roman" w:hAnsi="Times New Roman" w:cs="Times New Roman"/>
          <w:sz w:val="20"/>
          <w:szCs w:val="26"/>
        </w:rPr>
        <w:t>Alumina and zirconia coatings along with three combinations of alumina-zirconia (AZ) composite coatings are deposited on AISI304 by atmospheric plasma spraying (APS) technique. The AZ coatings are developed on the alumina rich side by varying zirconia content (e.g. 5%, 15% and 25%). To investigate the phases, X-ray diffraction technique is utilized. Scanning electron microscopy technique is used to study the microstructures. The damping behaviors are studied by dynamic mechanical analyzer (DMA). It is observed that, zirconia has much better damping property than alumina and the damping capacity (i.e. tan </w:t>
      </w:r>
      <w:r w:rsidRPr="00C02F5B">
        <w:rPr>
          <w:rFonts w:ascii="Times New Roman" w:hAnsi="Times New Roman" w:cs="Times New Roman"/>
          <w:i/>
          <w:iCs/>
          <w:sz w:val="20"/>
          <w:szCs w:val="26"/>
        </w:rPr>
        <w:t>δ</w:t>
      </w:r>
      <w:r w:rsidRPr="00C02F5B">
        <w:rPr>
          <w:rFonts w:ascii="Times New Roman" w:hAnsi="Times New Roman" w:cs="Times New Roman"/>
          <w:sz w:val="20"/>
          <w:szCs w:val="26"/>
        </w:rPr>
        <w:t>) is increased with an increase in zirconia content in AZ coatings. However, it is interesting to note that the variation of complex modulus of AZ coating showed opposite trend as it showed in damping capacity. The damping capacities of all deposited coatings show a stable response over time and frequencies up to 60 Hz.</w:t>
      </w:r>
    </w:p>
    <w:p w14:paraId="38E22592" w14:textId="77777777" w:rsidR="00C636A8" w:rsidRPr="00C02F5B" w:rsidRDefault="00C636A8" w:rsidP="00C636A8">
      <w:pPr>
        <w:spacing w:after="0" w:line="240" w:lineRule="auto"/>
        <w:jc w:val="both"/>
        <w:rPr>
          <w:rFonts w:ascii="Times New Roman" w:hAnsi="Times New Roman" w:cs="Times New Roman"/>
          <w:b/>
        </w:rPr>
      </w:pPr>
      <w:r>
        <w:rPr>
          <w:rFonts w:ascii="Times New Roman" w:hAnsi="Times New Roman" w:cs="Times New Roman"/>
          <w:b/>
        </w:rPr>
        <w:t>Keywords:</w:t>
      </w:r>
    </w:p>
    <w:p w14:paraId="56C83731" w14:textId="77777777" w:rsidR="00C636A8" w:rsidRPr="00C02F5B" w:rsidRDefault="00C636A8" w:rsidP="00C636A8">
      <w:pPr>
        <w:spacing w:after="0" w:line="240" w:lineRule="auto"/>
        <w:rPr>
          <w:rFonts w:ascii="Times New Roman" w:hAnsi="Times New Roman" w:cs="Times New Roman"/>
          <w:sz w:val="20"/>
          <w:szCs w:val="26"/>
        </w:rPr>
      </w:pPr>
      <w:hyperlink r:id="rId4" w:history="1">
        <w:r w:rsidRPr="00C02F5B">
          <w:rPr>
            <w:rFonts w:ascii="Times New Roman" w:hAnsi="Times New Roman" w:cs="Times New Roman"/>
            <w:sz w:val="20"/>
            <w:szCs w:val="26"/>
          </w:rPr>
          <w:t>Alumina-zirconia composite coatings</w:t>
        </w:r>
      </w:hyperlink>
      <w:r w:rsidRPr="00C02F5B">
        <w:rPr>
          <w:rFonts w:ascii="Times New Roman" w:hAnsi="Times New Roman" w:cs="Times New Roman"/>
          <w:sz w:val="20"/>
          <w:szCs w:val="26"/>
        </w:rPr>
        <w:t>, </w:t>
      </w:r>
      <w:hyperlink r:id="rId5" w:history="1">
        <w:r w:rsidRPr="00C02F5B">
          <w:rPr>
            <w:rFonts w:ascii="Times New Roman" w:hAnsi="Times New Roman" w:cs="Times New Roman"/>
            <w:sz w:val="20"/>
            <w:szCs w:val="26"/>
          </w:rPr>
          <w:t>atmospheric plasma spraying</w:t>
        </w:r>
      </w:hyperlink>
      <w:r w:rsidRPr="00C02F5B">
        <w:rPr>
          <w:rFonts w:ascii="Times New Roman" w:hAnsi="Times New Roman" w:cs="Times New Roman"/>
          <w:sz w:val="20"/>
          <w:szCs w:val="26"/>
        </w:rPr>
        <w:t>, </w:t>
      </w:r>
      <w:hyperlink r:id="rId6" w:history="1">
        <w:r w:rsidRPr="00C02F5B">
          <w:rPr>
            <w:rFonts w:ascii="Times New Roman" w:hAnsi="Times New Roman" w:cs="Times New Roman"/>
            <w:sz w:val="20"/>
            <w:szCs w:val="26"/>
          </w:rPr>
          <w:t>microstructure</w:t>
        </w:r>
      </w:hyperlink>
      <w:r w:rsidRPr="00C02F5B">
        <w:rPr>
          <w:rFonts w:ascii="Times New Roman" w:hAnsi="Times New Roman" w:cs="Times New Roman"/>
          <w:sz w:val="20"/>
          <w:szCs w:val="26"/>
        </w:rPr>
        <w:t>, </w:t>
      </w:r>
      <w:hyperlink r:id="rId7" w:history="1">
        <w:r w:rsidRPr="00C02F5B">
          <w:rPr>
            <w:rFonts w:ascii="Times New Roman" w:hAnsi="Times New Roman" w:cs="Times New Roman"/>
            <w:sz w:val="20"/>
            <w:szCs w:val="26"/>
          </w:rPr>
          <w:t>damping properties</w:t>
        </w:r>
      </w:hyperlink>
    </w:p>
    <w:p w14:paraId="59FA34E1" w14:textId="77777777" w:rsidR="00C636A8" w:rsidRPr="00F06EEB" w:rsidRDefault="00C636A8" w:rsidP="00C636A8">
      <w:pPr>
        <w:spacing w:after="0" w:line="240" w:lineRule="auto"/>
        <w:rPr>
          <w:rFonts w:ascii="Times New Roman" w:hAnsi="Times New Roman" w:cs="Times New Roman"/>
          <w:b/>
          <w:sz w:val="4"/>
        </w:rPr>
      </w:pPr>
      <w:r w:rsidRPr="00F06EEB">
        <w:rPr>
          <w:rFonts w:ascii="Times New Roman" w:eastAsia="Times New Roman" w:hAnsi="Times New Roman" w:cs="Times New Roman"/>
          <w:sz w:val="20"/>
          <w:szCs w:val="27"/>
        </w:rPr>
        <w:t xml:space="preserve"> </w:t>
      </w:r>
    </w:p>
    <w:p w14:paraId="6ECB9306" w14:textId="77777777" w:rsidR="00C636A8" w:rsidRPr="00C02F5B" w:rsidRDefault="00C636A8" w:rsidP="00C636A8">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160"/>
        <w:gridCol w:w="810"/>
        <w:gridCol w:w="1710"/>
        <w:gridCol w:w="1350"/>
        <w:gridCol w:w="1530"/>
        <w:gridCol w:w="1890"/>
      </w:tblGrid>
      <w:tr w:rsidR="00C636A8" w:rsidRPr="00F06EEB" w14:paraId="41F8D8A4" w14:textId="77777777" w:rsidTr="00673108">
        <w:trPr>
          <w:trHeight w:val="432"/>
        </w:trPr>
        <w:tc>
          <w:tcPr>
            <w:tcW w:w="2160" w:type="dxa"/>
            <w:noWrap/>
            <w:hideMark/>
          </w:tcPr>
          <w:p w14:paraId="12D42D9E" w14:textId="77777777" w:rsidR="00C636A8" w:rsidRPr="00C02F5B" w:rsidRDefault="00C636A8" w:rsidP="00673108">
            <w:pPr>
              <w:spacing w:after="0" w:line="240" w:lineRule="auto"/>
              <w:jc w:val="center"/>
              <w:rPr>
                <w:rFonts w:ascii="Times New Roman" w:eastAsia="Times New Roman" w:hAnsi="Times New Roman" w:cs="Times New Roman"/>
                <w:b/>
                <w:bCs/>
                <w:sz w:val="20"/>
              </w:rPr>
            </w:pPr>
            <w:r w:rsidRPr="00C02F5B">
              <w:rPr>
                <w:rFonts w:ascii="Times New Roman" w:eastAsia="Times New Roman" w:hAnsi="Times New Roman" w:cs="Times New Roman"/>
                <w:b/>
                <w:bCs/>
                <w:sz w:val="20"/>
              </w:rPr>
              <w:t>Journal Name</w:t>
            </w:r>
          </w:p>
        </w:tc>
        <w:tc>
          <w:tcPr>
            <w:tcW w:w="810" w:type="dxa"/>
            <w:noWrap/>
            <w:hideMark/>
          </w:tcPr>
          <w:p w14:paraId="70E6B12E" w14:textId="77777777" w:rsidR="00C636A8" w:rsidRPr="00C02F5B" w:rsidRDefault="00C636A8" w:rsidP="00673108">
            <w:pPr>
              <w:spacing w:after="0" w:line="240" w:lineRule="auto"/>
              <w:jc w:val="center"/>
              <w:rPr>
                <w:rFonts w:ascii="Times New Roman" w:eastAsia="Times New Roman" w:hAnsi="Times New Roman" w:cs="Times New Roman"/>
                <w:b/>
                <w:bCs/>
                <w:sz w:val="20"/>
              </w:rPr>
            </w:pPr>
            <w:r w:rsidRPr="00C02F5B">
              <w:rPr>
                <w:rFonts w:ascii="Times New Roman" w:eastAsia="Times New Roman" w:hAnsi="Times New Roman" w:cs="Times New Roman"/>
                <w:b/>
                <w:bCs/>
                <w:sz w:val="20"/>
              </w:rPr>
              <w:t>Vol.</w:t>
            </w:r>
          </w:p>
        </w:tc>
        <w:tc>
          <w:tcPr>
            <w:tcW w:w="1710" w:type="dxa"/>
            <w:hideMark/>
          </w:tcPr>
          <w:p w14:paraId="5D28270C" w14:textId="77777777" w:rsidR="00C636A8" w:rsidRPr="00C02F5B" w:rsidRDefault="00C636A8" w:rsidP="00673108">
            <w:pPr>
              <w:spacing w:after="0" w:line="240" w:lineRule="auto"/>
              <w:jc w:val="center"/>
              <w:rPr>
                <w:rFonts w:ascii="Times New Roman" w:eastAsia="Times New Roman" w:hAnsi="Times New Roman" w:cs="Times New Roman"/>
                <w:b/>
                <w:bCs/>
                <w:sz w:val="20"/>
              </w:rPr>
            </w:pPr>
            <w:r w:rsidRPr="00C02F5B">
              <w:rPr>
                <w:rFonts w:ascii="Times New Roman" w:eastAsia="Times New Roman" w:hAnsi="Times New Roman" w:cs="Times New Roman"/>
                <w:b/>
                <w:bCs/>
                <w:sz w:val="20"/>
              </w:rPr>
              <w:t xml:space="preserve">Month &amp;  Year </w:t>
            </w:r>
          </w:p>
        </w:tc>
        <w:tc>
          <w:tcPr>
            <w:tcW w:w="1350" w:type="dxa"/>
            <w:noWrap/>
            <w:hideMark/>
          </w:tcPr>
          <w:p w14:paraId="686EE294" w14:textId="77777777" w:rsidR="00C636A8" w:rsidRPr="00C02F5B" w:rsidRDefault="00C636A8" w:rsidP="00673108">
            <w:pPr>
              <w:spacing w:after="0" w:line="240" w:lineRule="auto"/>
              <w:jc w:val="center"/>
              <w:rPr>
                <w:rFonts w:ascii="Times New Roman" w:eastAsia="Times New Roman" w:hAnsi="Times New Roman" w:cs="Times New Roman"/>
                <w:b/>
                <w:bCs/>
                <w:sz w:val="20"/>
              </w:rPr>
            </w:pPr>
            <w:r w:rsidRPr="00C02F5B">
              <w:rPr>
                <w:rFonts w:ascii="Times New Roman" w:eastAsia="Times New Roman" w:hAnsi="Times New Roman" w:cs="Times New Roman"/>
                <w:b/>
                <w:bCs/>
                <w:sz w:val="20"/>
              </w:rPr>
              <w:t>Page No.</w:t>
            </w:r>
          </w:p>
        </w:tc>
        <w:tc>
          <w:tcPr>
            <w:tcW w:w="1530" w:type="dxa"/>
            <w:noWrap/>
            <w:hideMark/>
          </w:tcPr>
          <w:p w14:paraId="00F74533" w14:textId="77777777" w:rsidR="00C636A8" w:rsidRPr="00C02F5B" w:rsidRDefault="00C636A8" w:rsidP="00673108">
            <w:pPr>
              <w:spacing w:after="0" w:line="240" w:lineRule="auto"/>
              <w:jc w:val="center"/>
              <w:rPr>
                <w:rFonts w:ascii="Times New Roman" w:eastAsia="Times New Roman" w:hAnsi="Times New Roman" w:cs="Times New Roman"/>
                <w:b/>
                <w:bCs/>
                <w:sz w:val="20"/>
              </w:rPr>
            </w:pPr>
            <w:r w:rsidRPr="00C02F5B">
              <w:rPr>
                <w:rFonts w:ascii="Times New Roman" w:eastAsia="Times New Roman" w:hAnsi="Times New Roman" w:cs="Times New Roman"/>
                <w:b/>
                <w:bCs/>
                <w:sz w:val="20"/>
              </w:rPr>
              <w:t>Publisher</w:t>
            </w:r>
          </w:p>
        </w:tc>
        <w:tc>
          <w:tcPr>
            <w:tcW w:w="1890" w:type="dxa"/>
            <w:noWrap/>
            <w:hideMark/>
          </w:tcPr>
          <w:p w14:paraId="29266B8D" w14:textId="77777777" w:rsidR="00C636A8" w:rsidRPr="00C02F5B" w:rsidRDefault="00C636A8" w:rsidP="00673108">
            <w:pPr>
              <w:spacing w:after="0" w:line="240" w:lineRule="auto"/>
              <w:jc w:val="center"/>
              <w:rPr>
                <w:rFonts w:ascii="Times New Roman" w:eastAsia="Times New Roman" w:hAnsi="Times New Roman" w:cs="Times New Roman"/>
                <w:b/>
                <w:bCs/>
                <w:sz w:val="20"/>
              </w:rPr>
            </w:pPr>
            <w:r w:rsidRPr="00C02F5B">
              <w:rPr>
                <w:rFonts w:ascii="Times New Roman" w:eastAsia="Times New Roman" w:hAnsi="Times New Roman" w:cs="Times New Roman"/>
                <w:b/>
                <w:bCs/>
                <w:sz w:val="20"/>
              </w:rPr>
              <w:t>Scimago Ranking</w:t>
            </w:r>
          </w:p>
        </w:tc>
      </w:tr>
      <w:tr w:rsidR="00C636A8" w:rsidRPr="00F06EEB" w14:paraId="09C12D73" w14:textId="77777777" w:rsidTr="00673108">
        <w:trPr>
          <w:trHeight w:val="333"/>
        </w:trPr>
        <w:tc>
          <w:tcPr>
            <w:tcW w:w="2160" w:type="dxa"/>
            <w:noWrap/>
            <w:hideMark/>
          </w:tcPr>
          <w:p w14:paraId="029BD772" w14:textId="77777777" w:rsidR="00C636A8" w:rsidRPr="00C02F5B" w:rsidRDefault="00C636A8" w:rsidP="00673108">
            <w:pPr>
              <w:spacing w:after="0" w:line="240" w:lineRule="auto"/>
              <w:jc w:val="center"/>
              <w:rPr>
                <w:rFonts w:ascii="Times New Roman" w:eastAsia="Times New Roman" w:hAnsi="Times New Roman" w:cs="Times New Roman"/>
                <w:b/>
                <w:bCs/>
                <w:color w:val="FF0000"/>
                <w:sz w:val="20"/>
              </w:rPr>
            </w:pPr>
            <w:r w:rsidRPr="00C02F5B">
              <w:rPr>
                <w:rFonts w:ascii="Times New Roman" w:hAnsi="Times New Roman" w:cs="Times New Roman"/>
                <w:color w:val="000000"/>
                <w:sz w:val="20"/>
              </w:rPr>
              <w:t>Surface Engineering</w:t>
            </w:r>
          </w:p>
        </w:tc>
        <w:tc>
          <w:tcPr>
            <w:tcW w:w="810" w:type="dxa"/>
            <w:noWrap/>
          </w:tcPr>
          <w:p w14:paraId="2FA4F3B3" w14:textId="77777777" w:rsidR="00C636A8" w:rsidRPr="00C02F5B" w:rsidRDefault="00C636A8" w:rsidP="00673108">
            <w:pPr>
              <w:spacing w:after="0" w:line="240" w:lineRule="auto"/>
              <w:jc w:val="center"/>
              <w:rPr>
                <w:rFonts w:ascii="Times New Roman" w:hAnsi="Times New Roman" w:cs="Times New Roman"/>
                <w:color w:val="000000"/>
                <w:sz w:val="20"/>
              </w:rPr>
            </w:pPr>
            <w:r w:rsidRPr="00C02F5B">
              <w:rPr>
                <w:rFonts w:ascii="Times New Roman" w:hAnsi="Times New Roman" w:cs="Times New Roman"/>
                <w:color w:val="000000"/>
                <w:sz w:val="20"/>
              </w:rPr>
              <w:t>-</w:t>
            </w:r>
          </w:p>
          <w:p w14:paraId="6625F836" w14:textId="77777777" w:rsidR="00C636A8" w:rsidRPr="00C02F5B" w:rsidRDefault="00C636A8" w:rsidP="00673108">
            <w:pPr>
              <w:spacing w:after="0" w:line="240" w:lineRule="auto"/>
              <w:jc w:val="center"/>
              <w:rPr>
                <w:rFonts w:ascii="Times New Roman" w:eastAsia="Times New Roman" w:hAnsi="Times New Roman" w:cs="Times New Roman"/>
                <w:b/>
                <w:bCs/>
                <w:color w:val="FF0000"/>
                <w:sz w:val="20"/>
              </w:rPr>
            </w:pPr>
          </w:p>
        </w:tc>
        <w:tc>
          <w:tcPr>
            <w:tcW w:w="1710" w:type="dxa"/>
          </w:tcPr>
          <w:p w14:paraId="59B02CD2" w14:textId="77777777" w:rsidR="00C636A8" w:rsidRPr="00C02F5B" w:rsidRDefault="00C636A8" w:rsidP="00673108">
            <w:pPr>
              <w:spacing w:after="0" w:line="240" w:lineRule="auto"/>
              <w:jc w:val="center"/>
              <w:rPr>
                <w:rFonts w:ascii="Times New Roman" w:hAnsi="Times New Roman" w:cs="Times New Roman"/>
                <w:color w:val="000000"/>
                <w:sz w:val="20"/>
              </w:rPr>
            </w:pPr>
            <w:r w:rsidRPr="00C02F5B">
              <w:rPr>
                <w:rFonts w:ascii="Times New Roman" w:hAnsi="Times New Roman" w:cs="Times New Roman"/>
                <w:color w:val="000000"/>
                <w:sz w:val="20"/>
              </w:rPr>
              <w:t>Sept</w:t>
            </w:r>
            <w:r>
              <w:rPr>
                <w:rFonts w:ascii="Times New Roman" w:hAnsi="Times New Roman" w:cs="Times New Roman"/>
                <w:color w:val="000000"/>
                <w:sz w:val="20"/>
              </w:rPr>
              <w:t>.</w:t>
            </w:r>
            <w:r w:rsidRPr="00C02F5B">
              <w:rPr>
                <w:rFonts w:ascii="Times New Roman" w:hAnsi="Times New Roman" w:cs="Times New Roman"/>
                <w:color w:val="000000"/>
                <w:sz w:val="20"/>
              </w:rPr>
              <w:t xml:space="preserve"> 2019                                  </w:t>
            </w:r>
          </w:p>
          <w:p w14:paraId="56B46222" w14:textId="77777777" w:rsidR="00C636A8" w:rsidRPr="00C02F5B" w:rsidRDefault="00C636A8" w:rsidP="00673108">
            <w:pPr>
              <w:spacing w:after="0" w:line="240" w:lineRule="auto"/>
              <w:jc w:val="center"/>
              <w:rPr>
                <w:rFonts w:ascii="Times New Roman" w:eastAsia="Times New Roman" w:hAnsi="Times New Roman" w:cs="Times New Roman"/>
                <w:b/>
                <w:bCs/>
                <w:color w:val="FF0000"/>
                <w:sz w:val="20"/>
              </w:rPr>
            </w:pPr>
          </w:p>
        </w:tc>
        <w:tc>
          <w:tcPr>
            <w:tcW w:w="1350" w:type="dxa"/>
            <w:noWrap/>
          </w:tcPr>
          <w:p w14:paraId="61259721" w14:textId="77777777" w:rsidR="00C636A8" w:rsidRPr="00C02F5B" w:rsidRDefault="00C636A8" w:rsidP="00673108">
            <w:pPr>
              <w:spacing w:after="0" w:line="240" w:lineRule="auto"/>
              <w:jc w:val="center"/>
              <w:rPr>
                <w:rFonts w:ascii="Times New Roman" w:eastAsia="Times New Roman" w:hAnsi="Times New Roman" w:cs="Times New Roman"/>
                <w:bCs/>
                <w:color w:val="FF0000"/>
                <w:sz w:val="20"/>
              </w:rPr>
            </w:pPr>
            <w:r w:rsidRPr="00C02F5B">
              <w:rPr>
                <w:rFonts w:ascii="Times New Roman" w:eastAsia="Times New Roman" w:hAnsi="Times New Roman" w:cs="Times New Roman"/>
                <w:bCs/>
                <w:sz w:val="20"/>
              </w:rPr>
              <w:t>Online publication</w:t>
            </w:r>
          </w:p>
        </w:tc>
        <w:tc>
          <w:tcPr>
            <w:tcW w:w="1530" w:type="dxa"/>
            <w:noWrap/>
          </w:tcPr>
          <w:p w14:paraId="7A23B296" w14:textId="77777777" w:rsidR="00C636A8" w:rsidRPr="00C02F5B" w:rsidRDefault="00C636A8" w:rsidP="00673108">
            <w:pPr>
              <w:spacing w:after="0" w:line="240" w:lineRule="auto"/>
              <w:jc w:val="center"/>
              <w:rPr>
                <w:rFonts w:ascii="Times New Roman" w:eastAsia="Times New Roman" w:hAnsi="Times New Roman" w:cs="Times New Roman"/>
                <w:b/>
                <w:bCs/>
                <w:color w:val="FF0000"/>
                <w:sz w:val="20"/>
              </w:rPr>
            </w:pPr>
            <w:r w:rsidRPr="00C02F5B">
              <w:rPr>
                <w:rFonts w:ascii="Times New Roman" w:hAnsi="Times New Roman" w:cs="Times New Roman"/>
                <w:color w:val="000000"/>
                <w:sz w:val="20"/>
              </w:rPr>
              <w:t>Maney &amp; Taylor Francis</w:t>
            </w:r>
          </w:p>
        </w:tc>
        <w:tc>
          <w:tcPr>
            <w:tcW w:w="1890" w:type="dxa"/>
            <w:noWrap/>
          </w:tcPr>
          <w:p w14:paraId="46873062" w14:textId="77777777" w:rsidR="00C636A8" w:rsidRPr="00C02F5B" w:rsidRDefault="00C636A8" w:rsidP="00673108">
            <w:pPr>
              <w:spacing w:after="0" w:line="240" w:lineRule="auto"/>
              <w:jc w:val="center"/>
              <w:rPr>
                <w:rFonts w:ascii="Times New Roman" w:hAnsi="Times New Roman" w:cs="Times New Roman"/>
                <w:color w:val="000000"/>
                <w:sz w:val="20"/>
              </w:rPr>
            </w:pPr>
            <w:r w:rsidRPr="00C02F5B">
              <w:rPr>
                <w:rFonts w:ascii="Times New Roman" w:hAnsi="Times New Roman" w:cs="Times New Roman"/>
                <w:color w:val="000000"/>
                <w:sz w:val="20"/>
              </w:rPr>
              <w:t>Q1</w:t>
            </w:r>
          </w:p>
          <w:p w14:paraId="4B57FE3C" w14:textId="77777777" w:rsidR="00C636A8" w:rsidRPr="00C02F5B" w:rsidRDefault="00C636A8" w:rsidP="00673108">
            <w:pPr>
              <w:spacing w:after="0" w:line="240" w:lineRule="auto"/>
              <w:jc w:val="center"/>
              <w:rPr>
                <w:rFonts w:ascii="Times New Roman" w:eastAsia="Times New Roman" w:hAnsi="Times New Roman" w:cs="Times New Roman"/>
                <w:b/>
                <w:bCs/>
                <w:color w:val="FF0000"/>
                <w:sz w:val="20"/>
              </w:rPr>
            </w:pPr>
          </w:p>
        </w:tc>
      </w:tr>
    </w:tbl>
    <w:p w14:paraId="05A493F3"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A8"/>
    <w:rsid w:val="00866CE2"/>
    <w:rsid w:val="00C636A8"/>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8434"/>
  <w15:chartTrackingRefBased/>
  <w15:docId w15:val="{887AE94C-BE78-4321-B135-9743F30A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ndfonline.com/keyword/Damping+Proper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keyword/Microstructure" TargetMode="External"/><Relationship Id="rId5" Type="http://schemas.openxmlformats.org/officeDocument/2006/relationships/hyperlink" Target="https://www.tandfonline.com/keyword/Atmospheric+Plasma+Spraying" TargetMode="External"/><Relationship Id="rId4" Type="http://schemas.openxmlformats.org/officeDocument/2006/relationships/hyperlink" Target="https://www.tandfonline.com/keyword/Alumina-zirconia+Composite+Coat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2022-05-18T10:26:00Z</dcterms:created>
  <dcterms:modified xsi:type="dcterms:W3CDTF">2022-05-18T10:27:00Z</dcterms:modified>
</cp:coreProperties>
</file>