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155C" w14:textId="77777777" w:rsidR="00F7139A" w:rsidRPr="008F4BDB" w:rsidRDefault="00F7139A" w:rsidP="00F7139A">
      <w:pPr>
        <w:spacing w:after="0" w:line="240" w:lineRule="auto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Paper No: PU-SOE</w:t>
      </w:r>
      <w:r w:rsidRPr="00487FA7">
        <w:rPr>
          <w:rFonts w:ascii="Times New Roman" w:hAnsi="Times New Roman" w:cs="Times New Roman"/>
          <w:b/>
        </w:rPr>
        <w:t>-</w:t>
      </w:r>
      <w:r w:rsidRPr="00DE7986">
        <w:rPr>
          <w:rFonts w:ascii="Times New Roman" w:hAnsi="Times New Roman" w:cs="Times New Roman"/>
          <w:b/>
        </w:rPr>
        <w:t>CHE-16</w:t>
      </w:r>
    </w:p>
    <w:p w14:paraId="45264EAD" w14:textId="77777777" w:rsidR="00F7139A" w:rsidRPr="007068D8" w:rsidRDefault="00F7139A" w:rsidP="00F713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</w:rPr>
      </w:pPr>
    </w:p>
    <w:p w14:paraId="69A5297F" w14:textId="77777777" w:rsidR="00F7139A" w:rsidRPr="00DE7986" w:rsidRDefault="00F7139A" w:rsidP="00F713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E7986">
        <w:rPr>
          <w:rFonts w:ascii="Times New Roman" w:eastAsia="Times New Roman" w:hAnsi="Times New Roman" w:cs="Times New Roman"/>
          <w:b/>
          <w:color w:val="000000"/>
        </w:rPr>
        <w:t xml:space="preserve">Density functional study of structures, stabilities and electronic properties of </w:t>
      </w:r>
      <w:proofErr w:type="spellStart"/>
      <w:r w:rsidRPr="00DE7986">
        <w:rPr>
          <w:rFonts w:ascii="Times New Roman" w:eastAsia="Times New Roman" w:hAnsi="Times New Roman" w:cs="Times New Roman"/>
          <w:b/>
          <w:color w:val="000000"/>
        </w:rPr>
        <w:t>AgAunλ</w:t>
      </w:r>
      <w:proofErr w:type="spellEnd"/>
      <w:r w:rsidRPr="00DE7986">
        <w:rPr>
          <w:rFonts w:ascii="Times New Roman" w:eastAsia="Times New Roman" w:hAnsi="Times New Roman" w:cs="Times New Roman"/>
          <w:b/>
          <w:color w:val="000000"/>
        </w:rPr>
        <w:t xml:space="preserve"> (λ= 0, ±1; n = 1-12) clusters: comparison with pure gold clusters</w:t>
      </w:r>
    </w:p>
    <w:p w14:paraId="0035E780" w14:textId="77777777" w:rsidR="00F7139A" w:rsidRPr="00DE7986" w:rsidRDefault="00F7139A" w:rsidP="00F71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14:paraId="2EFEBE5E" w14:textId="77777777" w:rsidR="00F7139A" w:rsidRPr="00DE7986" w:rsidRDefault="00F7139A" w:rsidP="00F71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DE7986">
        <w:rPr>
          <w:rFonts w:ascii="Times New Roman" w:eastAsia="Times New Roman" w:hAnsi="Times New Roman" w:cs="Times New Roman"/>
          <w:color w:val="000000"/>
          <w:sz w:val="16"/>
          <w:szCs w:val="16"/>
        </w:rPr>
        <w:t>Prabhat Ranjan,</w:t>
      </w:r>
      <w:r w:rsidRPr="00DE798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Tanmoy Chakraborty </w:t>
      </w:r>
      <w:r w:rsidRPr="00DE7986">
        <w:rPr>
          <w:rFonts w:ascii="Times New Roman" w:eastAsia="Times New Roman" w:hAnsi="Times New Roman" w:cs="Times New Roman"/>
          <w:color w:val="000000"/>
          <w:sz w:val="16"/>
          <w:szCs w:val="16"/>
        </w:rPr>
        <w:t>and Ajay Kumar</w:t>
      </w:r>
    </w:p>
    <w:p w14:paraId="7DD9DDB5" w14:textId="77777777" w:rsidR="00F7139A" w:rsidRPr="00487FA7" w:rsidRDefault="00F7139A" w:rsidP="00F7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87FA7">
        <w:rPr>
          <w:rFonts w:ascii="Times New Roman" w:eastAsia="Times New Roman" w:hAnsi="Times New Roman" w:cs="Times New Roman"/>
          <w:color w:val="333333"/>
          <w:sz w:val="16"/>
          <w:szCs w:val="16"/>
        </w:rPr>
        <w:t>Department of Chemistry, Presidency University, Bengaluru, Karnataka, 560064, India</w:t>
      </w:r>
    </w:p>
    <w:p w14:paraId="2A1B74DF" w14:textId="77777777" w:rsidR="00F7139A" w:rsidRPr="00487FA7" w:rsidRDefault="00F7139A" w:rsidP="00F71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14:paraId="7A5F5C42" w14:textId="77777777" w:rsidR="00F7139A" w:rsidRPr="008F4BDB" w:rsidRDefault="00F7139A" w:rsidP="00F7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4BDB">
        <w:rPr>
          <w:rFonts w:ascii="Times New Roman" w:hAnsi="Times New Roman" w:cs="Times New Roman"/>
          <w:b/>
        </w:rPr>
        <w:t>Abstract</w:t>
      </w:r>
    </w:p>
    <w:p w14:paraId="37635A98" w14:textId="77777777" w:rsidR="00F7139A" w:rsidRPr="008F4BDB" w:rsidRDefault="00F7139A" w:rsidP="00F7139A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14:paraId="7997548E" w14:textId="77777777" w:rsidR="00F7139A" w:rsidRPr="00DE7986" w:rsidRDefault="00F7139A" w:rsidP="00F713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Geometrical structures, relative stabilities and electronic properties of neutral, cationic and anionic pure gold Auλn+1andAg-doped bimetallic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AgAuλ</w:t>
      </w:r>
      <w:proofErr w:type="gram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λ=0,±1; n=1−12)clusters have been systematically investigated by using density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functionaltheory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methodology.  </w:t>
      </w:r>
      <w:proofErr w:type="gram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The  optimized</w:t>
      </w:r>
      <w:proofErr w:type="gram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structures  show  that  planar  to  three-dimensional  structural  transition  occurs  at  n=5for cationic clusters. Due to strong relativistic effect of Au clusters, the ground state configurations of neutral and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anionicbimetallic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clusters favor planar geometry till n=12. Silver atoms tend to occupy the most highly coordinated position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andform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maximum number of bonds with Au atoms. The computed HOMO-LUMO energy gaps, fragmentation energies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andsecond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-order difference of energies show interesting odd-even oscillation behavior. The result indicates that AgAu5, AgAu+2and AgAu−2are the most stable clusters in this molecular system. The DFT based descriptors of bimetallic clusters are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alsodiscussed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compared with pure gold clusters. The high value of correlation coefficient between HOMO-LUMO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energygaps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DFT based descriptors supports our analysis. A good agreement between experimental and theoretical data has </w:t>
      </w:r>
      <w:proofErr w:type="spellStart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>beenobtained</w:t>
      </w:r>
      <w:proofErr w:type="spellEnd"/>
      <w:r w:rsidRPr="00DE798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this study</w:t>
      </w:r>
    </w:p>
    <w:p w14:paraId="3D93B589" w14:textId="77777777" w:rsidR="00F7139A" w:rsidRPr="008F4BDB" w:rsidRDefault="00F7139A" w:rsidP="00F71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66A81C9D" w14:textId="77777777" w:rsidR="00F7139A" w:rsidRPr="00DE7986" w:rsidRDefault="00F7139A" w:rsidP="00F7139A">
      <w:pPr>
        <w:spacing w:after="0" w:line="240" w:lineRule="auto"/>
        <w:ind w:right="225"/>
        <w:rPr>
          <w:rFonts w:ascii="Times New Roman" w:hAnsi="Times New Roman" w:cs="Times New Roman"/>
          <w:sz w:val="24"/>
        </w:rPr>
      </w:pPr>
      <w:r w:rsidRPr="00DE7986">
        <w:rPr>
          <w:rFonts w:ascii="Times New Roman" w:hAnsi="Times New Roman" w:cs="Times New Roman"/>
          <w:sz w:val="20"/>
          <w:szCs w:val="16"/>
          <w:shd w:val="clear" w:color="auto" w:fill="FFFFFF"/>
        </w:rPr>
        <w:t xml:space="preserve">Density functional theory; bimetallic cluster; </w:t>
      </w:r>
      <w:proofErr w:type="spellStart"/>
      <w:r w:rsidRPr="00DE7986">
        <w:rPr>
          <w:rFonts w:ascii="Times New Roman" w:hAnsi="Times New Roman" w:cs="Times New Roman"/>
          <w:sz w:val="20"/>
          <w:szCs w:val="16"/>
          <w:shd w:val="clear" w:color="auto" w:fill="FFFFFF"/>
        </w:rPr>
        <w:t>AgAu</w:t>
      </w:r>
      <w:proofErr w:type="spellEnd"/>
      <w:r w:rsidRPr="00DE7986">
        <w:rPr>
          <w:rFonts w:ascii="Times New Roman" w:hAnsi="Times New Roman" w:cs="Times New Roman"/>
          <w:sz w:val="20"/>
          <w:szCs w:val="16"/>
          <w:shd w:val="clear" w:color="auto" w:fill="FFFFFF"/>
        </w:rPr>
        <w:t>; structures; properties</w:t>
      </w:r>
      <w:r w:rsidRPr="00DE7986">
        <w:rPr>
          <w:rFonts w:ascii="Times New Roman" w:eastAsia="Times New Roman" w:hAnsi="Times New Roman" w:cs="Times New Roman"/>
          <w:bCs/>
          <w:color w:val="333333"/>
          <w:sz w:val="24"/>
          <w:szCs w:val="20"/>
        </w:rPr>
        <w:t xml:space="preserve"> </w:t>
      </w:r>
    </w:p>
    <w:p w14:paraId="5A5E96B0" w14:textId="77777777" w:rsidR="00F7139A" w:rsidRPr="00C36146" w:rsidRDefault="00F7139A" w:rsidP="00F7139A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14:paraId="79C7CE1A" w14:textId="77777777" w:rsidR="00F7139A" w:rsidRPr="00B8661F" w:rsidRDefault="00F7139A" w:rsidP="00F7139A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</w:rPr>
        <w:t>Publication Details:</w:t>
      </w:r>
      <w:r w:rsidRPr="00B8661F">
        <w:rPr>
          <w:rFonts w:ascii="Times New Roman" w:hAnsi="Times New Roman" w:cs="Times New Roman"/>
          <w:b/>
          <w:sz w:val="28"/>
        </w:rPr>
        <w:tab/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376"/>
        <w:gridCol w:w="1800"/>
      </w:tblGrid>
      <w:tr w:rsidR="00F7139A" w:rsidRPr="00B8661F" w14:paraId="1463E3D7" w14:textId="77777777" w:rsidTr="00673108">
        <w:trPr>
          <w:trHeight w:val="378"/>
        </w:trPr>
        <w:tc>
          <w:tcPr>
            <w:tcW w:w="2610" w:type="dxa"/>
            <w:shd w:val="clear" w:color="auto" w:fill="auto"/>
            <w:noWrap/>
            <w:hideMark/>
          </w:tcPr>
          <w:p w14:paraId="013AB86E" w14:textId="77777777" w:rsidR="00F7139A" w:rsidRPr="008F4BDB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Journal Name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4C2068A" w14:textId="77777777" w:rsidR="00F7139A" w:rsidRPr="008F4BDB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Vol.</w:t>
            </w:r>
          </w:p>
        </w:tc>
        <w:tc>
          <w:tcPr>
            <w:tcW w:w="1717" w:type="dxa"/>
            <w:shd w:val="clear" w:color="auto" w:fill="auto"/>
            <w:hideMark/>
          </w:tcPr>
          <w:p w14:paraId="6281A6E9" w14:textId="77777777" w:rsidR="00F7139A" w:rsidRPr="008F4BDB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Month </w:t>
            </w:r>
            <w:proofErr w:type="gramStart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&amp;  Year</w:t>
            </w:r>
            <w:proofErr w:type="gramEnd"/>
          </w:p>
        </w:tc>
        <w:tc>
          <w:tcPr>
            <w:tcW w:w="1047" w:type="dxa"/>
            <w:shd w:val="clear" w:color="auto" w:fill="auto"/>
            <w:noWrap/>
            <w:hideMark/>
          </w:tcPr>
          <w:p w14:paraId="22ED2897" w14:textId="77777777" w:rsidR="00F7139A" w:rsidRPr="008F4BDB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Page No.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14:paraId="7F3AEA90" w14:textId="77777777" w:rsidR="00F7139A" w:rsidRPr="008F4BDB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Publisher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45A1FB" w14:textId="77777777" w:rsidR="00F7139A" w:rsidRPr="008F4BDB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Scimago</w:t>
            </w:r>
            <w:proofErr w:type="spellEnd"/>
            <w:r w:rsidRPr="008F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Ranking</w:t>
            </w:r>
          </w:p>
        </w:tc>
      </w:tr>
      <w:tr w:rsidR="00F7139A" w:rsidRPr="00B8661F" w14:paraId="0A1601D6" w14:textId="77777777" w:rsidTr="00673108">
        <w:trPr>
          <w:trHeight w:val="360"/>
        </w:trPr>
        <w:tc>
          <w:tcPr>
            <w:tcW w:w="2610" w:type="dxa"/>
            <w:shd w:val="clear" w:color="auto" w:fill="auto"/>
            <w:noWrap/>
          </w:tcPr>
          <w:p w14:paraId="572877C9" w14:textId="77777777" w:rsidR="00F7139A" w:rsidRPr="00DE7986" w:rsidRDefault="00F7139A" w:rsidP="00673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7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 Science-Poland</w:t>
            </w:r>
          </w:p>
        </w:tc>
        <w:tc>
          <w:tcPr>
            <w:tcW w:w="900" w:type="dxa"/>
            <w:shd w:val="clear" w:color="auto" w:fill="auto"/>
            <w:noWrap/>
          </w:tcPr>
          <w:p w14:paraId="46883B34" w14:textId="77777777" w:rsidR="00F7139A" w:rsidRPr="00DE7986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79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38 (1) </w:t>
            </w:r>
          </w:p>
        </w:tc>
        <w:tc>
          <w:tcPr>
            <w:tcW w:w="1717" w:type="dxa"/>
            <w:shd w:val="clear" w:color="auto" w:fill="auto"/>
          </w:tcPr>
          <w:p w14:paraId="735403EB" w14:textId="77777777" w:rsidR="00F7139A" w:rsidRPr="00DE7986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7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Apr, 2020</w:t>
            </w:r>
          </w:p>
        </w:tc>
        <w:tc>
          <w:tcPr>
            <w:tcW w:w="1047" w:type="dxa"/>
            <w:shd w:val="clear" w:color="auto" w:fill="auto"/>
            <w:noWrap/>
          </w:tcPr>
          <w:p w14:paraId="792739E4" w14:textId="77777777" w:rsidR="00F7139A" w:rsidRPr="00DE7986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79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97-107</w:t>
            </w:r>
          </w:p>
        </w:tc>
        <w:tc>
          <w:tcPr>
            <w:tcW w:w="1376" w:type="dxa"/>
            <w:shd w:val="clear" w:color="auto" w:fill="auto"/>
            <w:noWrap/>
          </w:tcPr>
          <w:p w14:paraId="70E4D2D7" w14:textId="77777777" w:rsidR="00F7139A" w:rsidRPr="00DE7986" w:rsidRDefault="00F7139A" w:rsidP="00673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Sciendo</w:t>
            </w:r>
            <w:proofErr w:type="spellEnd"/>
          </w:p>
          <w:p w14:paraId="15797B6B" w14:textId="77777777" w:rsidR="00F7139A" w:rsidRPr="00DE7986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0806E57" w14:textId="77777777" w:rsidR="00F7139A" w:rsidRPr="00DE7986" w:rsidRDefault="00F7139A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79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Q3</w:t>
            </w:r>
          </w:p>
        </w:tc>
      </w:tr>
    </w:tbl>
    <w:p w14:paraId="3DA6E852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9A"/>
    <w:rsid w:val="00866CE2"/>
    <w:rsid w:val="00C82B31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5C14"/>
  <w15:chartTrackingRefBased/>
  <w15:docId w15:val="{07D94BD5-80AF-4DDE-9506-F70CA5E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2022-05-18T10:46:00Z</dcterms:created>
  <dcterms:modified xsi:type="dcterms:W3CDTF">2022-05-18T10:46:00Z</dcterms:modified>
</cp:coreProperties>
</file>