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75B7" w14:textId="77777777" w:rsidR="005F5454" w:rsidRPr="00827CB9" w:rsidRDefault="005F5454" w:rsidP="005F5454">
      <w:pPr>
        <w:rPr>
          <w:rFonts w:ascii="Times New Roman" w:hAnsi="Times New Roman" w:cs="Times New Roman"/>
          <w:b/>
        </w:rPr>
      </w:pPr>
      <w:r w:rsidRPr="00827CB9">
        <w:rPr>
          <w:rFonts w:ascii="Times New Roman" w:hAnsi="Times New Roman" w:cs="Times New Roman"/>
          <w:b/>
        </w:rPr>
        <w:t>Paper No: PU-SOE-CHE-02</w:t>
      </w:r>
    </w:p>
    <w:p w14:paraId="5B9ED661" w14:textId="77777777" w:rsidR="005F5454" w:rsidRPr="00900A3D" w:rsidRDefault="005F5454" w:rsidP="005F5454">
      <w:pPr>
        <w:spacing w:after="0" w:line="240" w:lineRule="auto"/>
        <w:jc w:val="both"/>
        <w:rPr>
          <w:rFonts w:ascii="Times New Roman" w:eastAsia="Times New Roman" w:hAnsi="Times New Roman" w:cs="Times New Roman"/>
          <w:b/>
          <w:color w:val="000000"/>
        </w:rPr>
      </w:pPr>
      <w:r w:rsidRPr="00900A3D">
        <w:rPr>
          <w:rFonts w:ascii="Times New Roman" w:eastAsia="Times New Roman" w:hAnsi="Times New Roman" w:cs="Times New Roman"/>
          <w:b/>
          <w:color w:val="000000"/>
        </w:rPr>
        <w:t xml:space="preserve">Effect </w:t>
      </w:r>
      <w:r>
        <w:rPr>
          <w:rFonts w:ascii="Times New Roman" w:eastAsia="Times New Roman" w:hAnsi="Times New Roman" w:cs="Times New Roman"/>
          <w:b/>
          <w:color w:val="000000"/>
        </w:rPr>
        <w:t>o</w:t>
      </w:r>
      <w:r w:rsidRPr="00900A3D">
        <w:rPr>
          <w:rFonts w:ascii="Times New Roman" w:eastAsia="Times New Roman" w:hAnsi="Times New Roman" w:cs="Times New Roman"/>
          <w:b/>
          <w:color w:val="000000"/>
        </w:rPr>
        <w:t xml:space="preserve">f Sodium Lauryl Sulphate </w:t>
      </w:r>
      <w:r>
        <w:rPr>
          <w:rFonts w:ascii="Times New Roman" w:eastAsia="Times New Roman" w:hAnsi="Times New Roman" w:cs="Times New Roman"/>
          <w:b/>
          <w:color w:val="000000"/>
        </w:rPr>
        <w:t>o</w:t>
      </w:r>
      <w:r w:rsidRPr="00900A3D">
        <w:rPr>
          <w:rFonts w:ascii="Times New Roman" w:eastAsia="Times New Roman" w:hAnsi="Times New Roman" w:cs="Times New Roman"/>
          <w:b/>
          <w:color w:val="000000"/>
        </w:rPr>
        <w:t>n Micros</w:t>
      </w:r>
      <w:r>
        <w:rPr>
          <w:rFonts w:ascii="Times New Roman" w:eastAsia="Times New Roman" w:hAnsi="Times New Roman" w:cs="Times New Roman"/>
          <w:b/>
          <w:color w:val="000000"/>
        </w:rPr>
        <w:t>tructure, Corrosion Resistance a</w:t>
      </w:r>
      <w:r w:rsidRPr="00900A3D">
        <w:rPr>
          <w:rFonts w:ascii="Times New Roman" w:eastAsia="Times New Roman" w:hAnsi="Times New Roman" w:cs="Times New Roman"/>
          <w:b/>
          <w:color w:val="000000"/>
        </w:rPr>
        <w:t>n</w:t>
      </w:r>
      <w:r>
        <w:rPr>
          <w:rFonts w:ascii="Times New Roman" w:eastAsia="Times New Roman" w:hAnsi="Times New Roman" w:cs="Times New Roman"/>
          <w:b/>
          <w:color w:val="000000"/>
        </w:rPr>
        <w:t>d Microhardness of Electrodeposition o</w:t>
      </w:r>
      <w:r w:rsidRPr="00900A3D">
        <w:rPr>
          <w:rFonts w:ascii="Times New Roman" w:eastAsia="Times New Roman" w:hAnsi="Times New Roman" w:cs="Times New Roman"/>
          <w:b/>
          <w:color w:val="000000"/>
        </w:rPr>
        <w:t>f Ni−Co</w:t>
      </w:r>
      <w:r w:rsidRPr="00900A3D">
        <w:rPr>
          <w:rFonts w:ascii="Times New Roman" w:eastAsia="Times New Roman" w:hAnsi="Times New Roman" w:cs="Times New Roman"/>
          <w:b/>
          <w:color w:val="000000"/>
          <w:vertAlign w:val="subscript"/>
        </w:rPr>
        <w:t>3</w:t>
      </w:r>
      <w:r w:rsidRPr="00900A3D">
        <w:rPr>
          <w:rFonts w:ascii="Times New Roman" w:eastAsia="Times New Roman" w:hAnsi="Times New Roman" w:cs="Times New Roman"/>
          <w:b/>
          <w:color w:val="000000"/>
        </w:rPr>
        <w:t>O</w:t>
      </w:r>
      <w:r w:rsidRPr="00900A3D">
        <w:rPr>
          <w:rFonts w:ascii="Times New Roman" w:eastAsia="Times New Roman" w:hAnsi="Times New Roman" w:cs="Times New Roman"/>
          <w:b/>
          <w:color w:val="000000"/>
          <w:vertAlign w:val="subscript"/>
        </w:rPr>
        <w:t>4</w:t>
      </w:r>
      <w:r w:rsidRPr="00900A3D">
        <w:rPr>
          <w:rFonts w:ascii="Times New Roman" w:eastAsia="Times New Roman" w:hAnsi="Times New Roman" w:cs="Times New Roman"/>
          <w:b/>
          <w:color w:val="000000"/>
        </w:rPr>
        <w:t xml:space="preserve"> Composite Coatings.</w:t>
      </w:r>
    </w:p>
    <w:p w14:paraId="77932C77" w14:textId="77777777" w:rsidR="005F5454" w:rsidRPr="00550F17" w:rsidRDefault="005F5454" w:rsidP="005F5454">
      <w:pPr>
        <w:spacing w:after="0" w:line="240" w:lineRule="auto"/>
        <w:textAlignment w:val="top"/>
        <w:rPr>
          <w:rFonts w:ascii="Times New Roman" w:eastAsia="Times New Roman" w:hAnsi="Times New Roman" w:cs="Times New Roman"/>
          <w:sz w:val="8"/>
          <w:szCs w:val="18"/>
        </w:rPr>
      </w:pPr>
      <w:bookmarkStart w:id="0" w:name="bau10"/>
    </w:p>
    <w:p w14:paraId="641DBA47" w14:textId="77777777" w:rsidR="005F5454" w:rsidRPr="00550F17" w:rsidRDefault="005F5454" w:rsidP="005F5454">
      <w:pPr>
        <w:spacing w:after="0" w:line="240" w:lineRule="auto"/>
        <w:textAlignment w:val="top"/>
        <w:rPr>
          <w:rFonts w:ascii="Times New Roman" w:eastAsia="Times New Roman" w:hAnsi="Times New Roman" w:cs="Times New Roman"/>
          <w:sz w:val="18"/>
          <w:szCs w:val="18"/>
        </w:rPr>
      </w:pPr>
      <w:hyperlink r:id="rId4" w:anchor="!" w:history="1">
        <w:proofErr w:type="spellStart"/>
        <w:r w:rsidRPr="00550F17">
          <w:rPr>
            <w:rFonts w:ascii="Times New Roman" w:eastAsia="Times New Roman" w:hAnsi="Times New Roman" w:cs="Times New Roman"/>
            <w:sz w:val="18"/>
            <w:szCs w:val="18"/>
          </w:rPr>
          <w:t>K.O.Nayana</w:t>
        </w:r>
        <w:r w:rsidRPr="00550F17">
          <w:rPr>
            <w:rFonts w:ascii="Times New Roman" w:eastAsia="Times New Roman" w:hAnsi="Times New Roman" w:cs="Times New Roman"/>
            <w:sz w:val="18"/>
            <w:szCs w:val="18"/>
            <w:vertAlign w:val="superscript"/>
          </w:rPr>
          <w:t>a</w:t>
        </w:r>
        <w:proofErr w:type="spellEnd"/>
      </w:hyperlink>
      <w:bookmarkStart w:id="1" w:name="bau20"/>
      <w:bookmarkEnd w:id="0"/>
      <w:r w:rsidRPr="00550F17">
        <w:rPr>
          <w:rFonts w:ascii="Times New Roman" w:eastAsia="Times New Roman" w:hAnsi="Times New Roman" w:cs="Times New Roman"/>
          <w:sz w:val="18"/>
          <w:szCs w:val="18"/>
        </w:rPr>
        <w:fldChar w:fldCharType="begin"/>
      </w:r>
      <w:r w:rsidRPr="00550F17">
        <w:rPr>
          <w:rFonts w:ascii="Times New Roman" w:eastAsia="Times New Roman" w:hAnsi="Times New Roman" w:cs="Times New Roman"/>
          <w:sz w:val="18"/>
          <w:szCs w:val="18"/>
        </w:rPr>
        <w:instrText xml:space="preserve"> HYPERLINK "https://www.sciencedirect.com/science/article/abs/pii/S1003632619651435?via%3Dihub" \l "!" </w:instrText>
      </w:r>
      <w:r w:rsidRPr="00550F17">
        <w:rPr>
          <w:rFonts w:ascii="Times New Roman" w:eastAsia="Times New Roman" w:hAnsi="Times New Roman" w:cs="Times New Roman"/>
          <w:sz w:val="18"/>
          <w:szCs w:val="18"/>
        </w:rPr>
        <w:fldChar w:fldCharType="separate"/>
      </w:r>
      <w:r w:rsidRPr="00550F17">
        <w:rPr>
          <w:rFonts w:ascii="Times New Roman" w:eastAsia="Times New Roman" w:hAnsi="Times New Roman" w:cs="Times New Roman"/>
          <w:sz w:val="18"/>
          <w:szCs w:val="18"/>
        </w:rPr>
        <w:t xml:space="preserve">, </w:t>
      </w:r>
      <w:proofErr w:type="spellStart"/>
      <w:r w:rsidRPr="00550F17">
        <w:rPr>
          <w:rFonts w:ascii="Times New Roman" w:eastAsia="Times New Roman" w:hAnsi="Times New Roman" w:cs="Times New Roman"/>
          <w:b/>
          <w:sz w:val="18"/>
          <w:szCs w:val="18"/>
        </w:rPr>
        <w:t>Ranganatha</w:t>
      </w:r>
      <w:r w:rsidRPr="00550F17">
        <w:rPr>
          <w:rFonts w:ascii="Times New Roman" w:eastAsia="Times New Roman" w:hAnsi="Times New Roman" w:cs="Times New Roman"/>
          <w:sz w:val="18"/>
          <w:szCs w:val="18"/>
          <w:vertAlign w:val="superscript"/>
        </w:rPr>
        <w:t>b</w:t>
      </w:r>
      <w:proofErr w:type="spellEnd"/>
      <w:r w:rsidRPr="00550F17">
        <w:rPr>
          <w:rFonts w:ascii="Times New Roman" w:eastAsia="Times New Roman" w:hAnsi="Times New Roman" w:cs="Times New Roman"/>
          <w:sz w:val="18"/>
          <w:szCs w:val="18"/>
        </w:rPr>
        <w:fldChar w:fldCharType="end"/>
      </w:r>
      <w:bookmarkStart w:id="2" w:name="bau30"/>
      <w:bookmarkEnd w:id="1"/>
      <w:r w:rsidRPr="00550F17">
        <w:rPr>
          <w:rFonts w:ascii="Times New Roman" w:eastAsia="Times New Roman" w:hAnsi="Times New Roman" w:cs="Times New Roman"/>
          <w:sz w:val="18"/>
          <w:szCs w:val="18"/>
        </w:rPr>
        <w:fldChar w:fldCharType="begin"/>
      </w:r>
      <w:r w:rsidRPr="00550F17">
        <w:rPr>
          <w:rFonts w:ascii="Times New Roman" w:eastAsia="Times New Roman" w:hAnsi="Times New Roman" w:cs="Times New Roman"/>
          <w:sz w:val="18"/>
          <w:szCs w:val="18"/>
        </w:rPr>
        <w:instrText xml:space="preserve"> HYPERLINK "https://www.sciencedirect.com/science/article/abs/pii/S1003632619651435?via%3Dihub" \l "!" </w:instrText>
      </w:r>
      <w:r w:rsidRPr="00550F17">
        <w:rPr>
          <w:rFonts w:ascii="Times New Roman" w:eastAsia="Times New Roman" w:hAnsi="Times New Roman" w:cs="Times New Roman"/>
          <w:sz w:val="18"/>
          <w:szCs w:val="18"/>
        </w:rPr>
        <w:fldChar w:fldCharType="separate"/>
      </w:r>
      <w:r w:rsidRPr="00550F17">
        <w:rPr>
          <w:rFonts w:ascii="Times New Roman" w:eastAsia="Times New Roman" w:hAnsi="Times New Roman" w:cs="Times New Roman"/>
          <w:sz w:val="18"/>
          <w:szCs w:val="18"/>
        </w:rPr>
        <w:t xml:space="preserve">, </w:t>
      </w:r>
      <w:proofErr w:type="spellStart"/>
      <w:r w:rsidRPr="00550F17">
        <w:rPr>
          <w:rFonts w:ascii="Times New Roman" w:eastAsia="Times New Roman" w:hAnsi="Times New Roman" w:cs="Times New Roman"/>
          <w:sz w:val="18"/>
          <w:szCs w:val="18"/>
        </w:rPr>
        <w:t>H.N.Shubha</w:t>
      </w:r>
      <w:r w:rsidRPr="00550F17">
        <w:rPr>
          <w:rFonts w:ascii="Times New Roman" w:eastAsia="Times New Roman" w:hAnsi="Times New Roman" w:cs="Times New Roman"/>
          <w:sz w:val="18"/>
          <w:szCs w:val="18"/>
          <w:vertAlign w:val="superscript"/>
        </w:rPr>
        <w:t>c</w:t>
      </w:r>
      <w:proofErr w:type="spellEnd"/>
      <w:r w:rsidRPr="00550F17">
        <w:rPr>
          <w:rFonts w:ascii="Times New Roman" w:eastAsia="Times New Roman" w:hAnsi="Times New Roman" w:cs="Times New Roman"/>
          <w:sz w:val="18"/>
          <w:szCs w:val="18"/>
        </w:rPr>
        <w:fldChar w:fldCharType="end"/>
      </w:r>
      <w:bookmarkStart w:id="3" w:name="bau40"/>
      <w:bookmarkEnd w:id="2"/>
      <w:r w:rsidRPr="00550F17">
        <w:rPr>
          <w:rFonts w:ascii="Times New Roman" w:eastAsia="Times New Roman" w:hAnsi="Times New Roman" w:cs="Times New Roman"/>
          <w:sz w:val="18"/>
          <w:szCs w:val="18"/>
        </w:rPr>
        <w:fldChar w:fldCharType="begin"/>
      </w:r>
      <w:r w:rsidRPr="00550F17">
        <w:rPr>
          <w:rFonts w:ascii="Times New Roman" w:eastAsia="Times New Roman" w:hAnsi="Times New Roman" w:cs="Times New Roman"/>
          <w:sz w:val="18"/>
          <w:szCs w:val="18"/>
        </w:rPr>
        <w:instrText xml:space="preserve"> HYPERLINK "https://www.sciencedirect.com/science/article/abs/pii/S1003632619651435?via%3Dihub" \l "!" </w:instrText>
      </w:r>
      <w:r w:rsidRPr="00550F17">
        <w:rPr>
          <w:rFonts w:ascii="Times New Roman" w:eastAsia="Times New Roman" w:hAnsi="Times New Roman" w:cs="Times New Roman"/>
          <w:sz w:val="18"/>
          <w:szCs w:val="18"/>
        </w:rPr>
        <w:fldChar w:fldCharType="separate"/>
      </w:r>
      <w:r w:rsidRPr="00550F17">
        <w:rPr>
          <w:rFonts w:ascii="Times New Roman" w:eastAsia="Times New Roman" w:hAnsi="Times New Roman" w:cs="Times New Roman"/>
          <w:sz w:val="18"/>
          <w:szCs w:val="18"/>
        </w:rPr>
        <w:t xml:space="preserve">. </w:t>
      </w:r>
      <w:proofErr w:type="spellStart"/>
      <w:r w:rsidRPr="00550F17">
        <w:rPr>
          <w:rFonts w:ascii="Times New Roman" w:eastAsia="Times New Roman" w:hAnsi="Times New Roman" w:cs="Times New Roman"/>
          <w:sz w:val="18"/>
          <w:szCs w:val="18"/>
        </w:rPr>
        <w:t>M.Pandurangappa</w:t>
      </w:r>
      <w:r w:rsidRPr="00550F17">
        <w:rPr>
          <w:rFonts w:ascii="Times New Roman" w:eastAsia="Times New Roman" w:hAnsi="Times New Roman" w:cs="Times New Roman"/>
          <w:sz w:val="18"/>
          <w:szCs w:val="18"/>
          <w:vertAlign w:val="superscript"/>
        </w:rPr>
        <w:t>a</w:t>
      </w:r>
      <w:proofErr w:type="spellEnd"/>
      <w:r w:rsidRPr="00550F17">
        <w:rPr>
          <w:rFonts w:ascii="Times New Roman" w:eastAsia="Times New Roman" w:hAnsi="Times New Roman" w:cs="Times New Roman"/>
          <w:sz w:val="18"/>
          <w:szCs w:val="18"/>
        </w:rPr>
        <w:fldChar w:fldCharType="end"/>
      </w:r>
      <w:bookmarkEnd w:id="3"/>
    </w:p>
    <w:p w14:paraId="6380291B" w14:textId="77777777" w:rsidR="005F5454" w:rsidRPr="00900A3D" w:rsidRDefault="005F5454" w:rsidP="005F5454">
      <w:pPr>
        <w:spacing w:after="0" w:line="240" w:lineRule="auto"/>
        <w:textAlignment w:val="top"/>
        <w:rPr>
          <w:rFonts w:ascii="Times New Roman" w:eastAsia="Times New Roman" w:hAnsi="Times New Roman" w:cs="Times New Roman"/>
          <w:sz w:val="16"/>
          <w:szCs w:val="18"/>
          <w:vertAlign w:val="superscript"/>
        </w:rPr>
      </w:pPr>
      <w:r w:rsidRPr="00900A3D">
        <w:rPr>
          <w:rFonts w:ascii="Times New Roman" w:eastAsia="Times New Roman" w:hAnsi="Times New Roman" w:cs="Times New Roman"/>
          <w:sz w:val="16"/>
          <w:szCs w:val="18"/>
          <w:vertAlign w:val="superscript"/>
        </w:rPr>
        <w:t xml:space="preserve">a.  </w:t>
      </w:r>
      <w:r w:rsidRPr="00900A3D">
        <w:rPr>
          <w:rFonts w:ascii="Times New Roman" w:eastAsia="Times New Roman" w:hAnsi="Times New Roman" w:cs="Times New Roman"/>
          <w:sz w:val="16"/>
          <w:szCs w:val="18"/>
        </w:rPr>
        <w:t>Department of Chemistry, Bangalore University, Bengaluru 560001, India</w:t>
      </w:r>
    </w:p>
    <w:p w14:paraId="46B5DF8D" w14:textId="77777777" w:rsidR="005F5454" w:rsidRPr="00900A3D" w:rsidRDefault="005F5454" w:rsidP="005F5454">
      <w:pPr>
        <w:spacing w:after="0" w:line="240" w:lineRule="auto"/>
        <w:textAlignment w:val="top"/>
        <w:rPr>
          <w:rFonts w:ascii="Times New Roman" w:eastAsia="Times New Roman" w:hAnsi="Times New Roman" w:cs="Times New Roman"/>
          <w:sz w:val="16"/>
          <w:szCs w:val="18"/>
        </w:rPr>
      </w:pPr>
      <w:r w:rsidRPr="00900A3D">
        <w:rPr>
          <w:rFonts w:ascii="Times New Roman" w:eastAsia="Times New Roman" w:hAnsi="Times New Roman" w:cs="Times New Roman"/>
          <w:sz w:val="16"/>
          <w:szCs w:val="18"/>
          <w:vertAlign w:val="superscript"/>
        </w:rPr>
        <w:t xml:space="preserve">b.  </w:t>
      </w:r>
      <w:r w:rsidRPr="00900A3D">
        <w:rPr>
          <w:rFonts w:ascii="Times New Roman" w:eastAsia="Times New Roman" w:hAnsi="Times New Roman" w:cs="Times New Roman"/>
          <w:b/>
          <w:sz w:val="16"/>
          <w:szCs w:val="18"/>
        </w:rPr>
        <w:t>Department of Chemistry, School of Engineering, Presidency University, Bengaluru 560064, India</w:t>
      </w:r>
    </w:p>
    <w:p w14:paraId="4A4E0FE5" w14:textId="77777777" w:rsidR="005F5454" w:rsidRPr="00900A3D" w:rsidRDefault="005F5454" w:rsidP="005F5454">
      <w:pPr>
        <w:spacing w:after="0" w:line="240" w:lineRule="auto"/>
        <w:textAlignment w:val="top"/>
        <w:rPr>
          <w:rFonts w:ascii="Times New Roman" w:eastAsia="Times New Roman" w:hAnsi="Times New Roman" w:cs="Times New Roman"/>
          <w:sz w:val="16"/>
          <w:szCs w:val="18"/>
        </w:rPr>
      </w:pPr>
      <w:r w:rsidRPr="00900A3D">
        <w:rPr>
          <w:rFonts w:ascii="Times New Roman" w:eastAsia="Times New Roman" w:hAnsi="Times New Roman" w:cs="Times New Roman"/>
          <w:sz w:val="16"/>
          <w:szCs w:val="18"/>
          <w:vertAlign w:val="superscript"/>
        </w:rPr>
        <w:t xml:space="preserve">c.  </w:t>
      </w:r>
      <w:r w:rsidRPr="00900A3D">
        <w:rPr>
          <w:rFonts w:ascii="Times New Roman" w:eastAsia="Times New Roman" w:hAnsi="Times New Roman" w:cs="Times New Roman"/>
          <w:sz w:val="16"/>
          <w:szCs w:val="18"/>
        </w:rPr>
        <w:t>Department of Mechanical Engineering, Indian Institute of Science, Bengaluru 560012, India</w:t>
      </w:r>
    </w:p>
    <w:p w14:paraId="2FC49EB5" w14:textId="77777777" w:rsidR="005F5454" w:rsidRPr="00550F17" w:rsidRDefault="005F5454" w:rsidP="005F5454">
      <w:pPr>
        <w:spacing w:after="0" w:line="240" w:lineRule="auto"/>
        <w:rPr>
          <w:rFonts w:ascii="Times New Roman" w:hAnsi="Times New Roman" w:cs="Times New Roman"/>
          <w:b/>
          <w:sz w:val="12"/>
        </w:rPr>
      </w:pPr>
    </w:p>
    <w:p w14:paraId="2509496B" w14:textId="77777777" w:rsidR="005F5454" w:rsidRPr="004F182E" w:rsidRDefault="005F5454" w:rsidP="005F5454">
      <w:pPr>
        <w:spacing w:after="0" w:line="240" w:lineRule="auto"/>
        <w:jc w:val="center"/>
        <w:rPr>
          <w:rFonts w:ascii="Times New Roman" w:hAnsi="Times New Roman" w:cs="Times New Roman"/>
          <w:b/>
          <w:sz w:val="24"/>
        </w:rPr>
      </w:pPr>
      <w:r w:rsidRPr="004F182E">
        <w:rPr>
          <w:rFonts w:ascii="Times New Roman" w:hAnsi="Times New Roman" w:cs="Times New Roman"/>
          <w:b/>
          <w:sz w:val="24"/>
        </w:rPr>
        <w:t>Abstract</w:t>
      </w:r>
    </w:p>
    <w:p w14:paraId="7052422B" w14:textId="77777777" w:rsidR="005F5454" w:rsidRPr="00550F17" w:rsidRDefault="005F5454" w:rsidP="005F5454">
      <w:pPr>
        <w:spacing w:after="0" w:line="240" w:lineRule="auto"/>
        <w:jc w:val="center"/>
        <w:rPr>
          <w:rFonts w:ascii="Times New Roman" w:hAnsi="Times New Roman" w:cs="Times New Roman"/>
          <w:b/>
          <w:color w:val="FF0000"/>
          <w:sz w:val="8"/>
        </w:rPr>
      </w:pPr>
    </w:p>
    <w:p w14:paraId="1EC16395" w14:textId="77777777" w:rsidR="005F5454" w:rsidRPr="00900A3D" w:rsidRDefault="005F5454" w:rsidP="005F5454">
      <w:pPr>
        <w:spacing w:line="240" w:lineRule="auto"/>
        <w:jc w:val="both"/>
        <w:rPr>
          <w:rFonts w:ascii="Times New Roman" w:hAnsi="Times New Roman" w:cs="Times New Roman"/>
          <w:b/>
          <w:sz w:val="20"/>
        </w:rPr>
      </w:pPr>
      <w:r w:rsidRPr="00900A3D">
        <w:rPr>
          <w:rFonts w:ascii="Times New Roman" w:hAnsi="Times New Roman" w:cs="Times New Roman"/>
          <w:sz w:val="20"/>
        </w:rPr>
        <w:t>Ni–Co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composite coatings were electrodeposited on mild steel surface from a Watts-type bath in the presence of sodium lauryl sulfate (SLS). The dispersed 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particles in the presence of SLS have a greater tendency to move towards cathode and get incorporated in the coating. SLS modifies chemical composition, surface morphology and microstructure of the Ni–Co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composite coating. The developed composite coating exhibits higher corrosion resistance and microhardness than the pure nickel coating. The loadings of bath solution with different concentrations of 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particles in the presence of SLS provide hydrophobic nature to the coating surface, which is much effective in enhancing the corrosion resistance of Ni–Co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composite coating. The agglomeration of Co</w:t>
      </w:r>
      <w:r w:rsidRPr="00900A3D">
        <w:rPr>
          <w:rFonts w:ascii="Times New Roman" w:hAnsi="Times New Roman" w:cs="Times New Roman"/>
          <w:sz w:val="20"/>
          <w:vertAlign w:val="subscript"/>
        </w:rPr>
        <w:t>3</w:t>
      </w:r>
      <w:r w:rsidRPr="00900A3D">
        <w:rPr>
          <w:rFonts w:ascii="Times New Roman" w:hAnsi="Times New Roman" w:cs="Times New Roman"/>
          <w:sz w:val="20"/>
        </w:rPr>
        <w:t>O</w:t>
      </w:r>
      <w:r w:rsidRPr="00900A3D">
        <w:rPr>
          <w:rFonts w:ascii="Times New Roman" w:hAnsi="Times New Roman" w:cs="Times New Roman"/>
          <w:sz w:val="20"/>
          <w:vertAlign w:val="subscript"/>
        </w:rPr>
        <w:t>4</w:t>
      </w:r>
      <w:r w:rsidRPr="00900A3D">
        <w:rPr>
          <w:rFonts w:ascii="Times New Roman" w:hAnsi="Times New Roman" w:cs="Times New Roman"/>
          <w:sz w:val="20"/>
        </w:rPr>
        <w:t> particles (&gt;3 g/L) under high bath load condition develops defects and dislocation on the coating surface, which results in lower corrosion resistance of the deposit. The mechanical properties of the hydrophobic coatings were assessed by the linear abrasion test.</w:t>
      </w:r>
      <w:r w:rsidRPr="00900A3D">
        <w:rPr>
          <w:rFonts w:ascii="Times New Roman" w:hAnsi="Times New Roman" w:cs="Times New Roman"/>
          <w:b/>
          <w:sz w:val="20"/>
        </w:rPr>
        <w:t xml:space="preserve"> </w:t>
      </w:r>
    </w:p>
    <w:p w14:paraId="7C161D9F" w14:textId="77777777" w:rsidR="005F5454" w:rsidRPr="00B30D7C" w:rsidRDefault="005F5454" w:rsidP="005F5454">
      <w:pPr>
        <w:spacing w:after="0" w:line="240" w:lineRule="auto"/>
        <w:jc w:val="both"/>
        <w:rPr>
          <w:rFonts w:ascii="Times New Roman" w:hAnsi="Times New Roman" w:cs="Times New Roman"/>
          <w:b/>
        </w:rPr>
      </w:pPr>
      <w:r>
        <w:rPr>
          <w:rFonts w:ascii="Times New Roman" w:hAnsi="Times New Roman" w:cs="Times New Roman"/>
          <w:b/>
        </w:rPr>
        <w:t>Keywords:</w:t>
      </w:r>
    </w:p>
    <w:p w14:paraId="777B5C70" w14:textId="77777777" w:rsidR="005F5454" w:rsidRPr="00550F17" w:rsidRDefault="005F5454" w:rsidP="005F5454">
      <w:pPr>
        <w:spacing w:after="0" w:line="240" w:lineRule="auto"/>
        <w:rPr>
          <w:rFonts w:ascii="Times New Roman" w:hAnsi="Times New Roman" w:cs="Times New Roman"/>
          <w:sz w:val="20"/>
          <w:szCs w:val="27"/>
        </w:rPr>
      </w:pPr>
      <w:r w:rsidRPr="00550F17">
        <w:rPr>
          <w:rFonts w:ascii="Times New Roman" w:hAnsi="Times New Roman" w:cs="Times New Roman"/>
          <w:sz w:val="20"/>
          <w:szCs w:val="27"/>
        </w:rPr>
        <w:t>Nickel electrodeposition, Cobalt oxide, Composite coating, Microstructure, Corrosion resistance microhardness</w:t>
      </w:r>
    </w:p>
    <w:p w14:paraId="5296224F" w14:textId="77777777" w:rsidR="005F5454" w:rsidRPr="00B30D7C" w:rsidRDefault="005F5454" w:rsidP="005F5454">
      <w:pPr>
        <w:tabs>
          <w:tab w:val="center" w:pos="4680"/>
        </w:tabs>
        <w:spacing w:line="240" w:lineRule="auto"/>
        <w:rPr>
          <w:rFonts w:ascii="Times New Roman" w:hAnsi="Times New Roman" w:cs="Times New Roman"/>
          <w:b/>
          <w:vertAlign w:val="superscript"/>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610"/>
        <w:gridCol w:w="900"/>
        <w:gridCol w:w="1717"/>
        <w:gridCol w:w="1047"/>
        <w:gridCol w:w="1196"/>
        <w:gridCol w:w="1980"/>
      </w:tblGrid>
      <w:tr w:rsidR="005F5454" w:rsidRPr="00E023E9" w14:paraId="347A3256" w14:textId="77777777" w:rsidTr="00673108">
        <w:trPr>
          <w:trHeight w:val="423"/>
        </w:trPr>
        <w:tc>
          <w:tcPr>
            <w:tcW w:w="2610" w:type="dxa"/>
            <w:shd w:val="clear" w:color="auto" w:fill="auto"/>
            <w:noWrap/>
            <w:hideMark/>
          </w:tcPr>
          <w:p w14:paraId="64AF00A5"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Journal Name</w:t>
            </w:r>
          </w:p>
        </w:tc>
        <w:tc>
          <w:tcPr>
            <w:tcW w:w="900" w:type="dxa"/>
            <w:shd w:val="clear" w:color="auto" w:fill="auto"/>
            <w:noWrap/>
            <w:hideMark/>
          </w:tcPr>
          <w:p w14:paraId="28B8B2E1"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Vol.</w:t>
            </w:r>
          </w:p>
        </w:tc>
        <w:tc>
          <w:tcPr>
            <w:tcW w:w="1717" w:type="dxa"/>
            <w:shd w:val="clear" w:color="auto" w:fill="auto"/>
            <w:hideMark/>
          </w:tcPr>
          <w:p w14:paraId="50B31BA8"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w:t>
            </w:r>
            <w:proofErr w:type="gramStart"/>
            <w:r>
              <w:rPr>
                <w:rFonts w:ascii="Times New Roman" w:eastAsia="Times New Roman" w:hAnsi="Times New Roman" w:cs="Times New Roman"/>
                <w:b/>
                <w:bCs/>
                <w:sz w:val="20"/>
              </w:rPr>
              <w:t>&amp;  Year</w:t>
            </w:r>
            <w:proofErr w:type="gramEnd"/>
          </w:p>
        </w:tc>
        <w:tc>
          <w:tcPr>
            <w:tcW w:w="1047" w:type="dxa"/>
            <w:shd w:val="clear" w:color="auto" w:fill="auto"/>
            <w:noWrap/>
            <w:hideMark/>
          </w:tcPr>
          <w:p w14:paraId="0238E589"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Page No.</w:t>
            </w:r>
          </w:p>
        </w:tc>
        <w:tc>
          <w:tcPr>
            <w:tcW w:w="1196" w:type="dxa"/>
            <w:shd w:val="clear" w:color="auto" w:fill="auto"/>
            <w:noWrap/>
            <w:hideMark/>
          </w:tcPr>
          <w:p w14:paraId="5BCA62A7"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eastAsia="Times New Roman" w:hAnsi="Times New Roman" w:cs="Times New Roman"/>
                <w:b/>
                <w:bCs/>
                <w:sz w:val="20"/>
              </w:rPr>
              <w:t>Publisher</w:t>
            </w:r>
          </w:p>
        </w:tc>
        <w:tc>
          <w:tcPr>
            <w:tcW w:w="1980" w:type="dxa"/>
            <w:shd w:val="clear" w:color="auto" w:fill="auto"/>
            <w:noWrap/>
            <w:hideMark/>
          </w:tcPr>
          <w:p w14:paraId="7E378F1C" w14:textId="77777777" w:rsidR="005F5454" w:rsidRPr="00550F17" w:rsidRDefault="005F5454" w:rsidP="00673108">
            <w:pPr>
              <w:spacing w:after="0" w:line="240" w:lineRule="auto"/>
              <w:jc w:val="center"/>
              <w:rPr>
                <w:rFonts w:ascii="Times New Roman" w:eastAsia="Times New Roman" w:hAnsi="Times New Roman" w:cs="Times New Roman"/>
                <w:b/>
                <w:bCs/>
                <w:sz w:val="20"/>
              </w:rPr>
            </w:pPr>
            <w:proofErr w:type="spellStart"/>
            <w:r w:rsidRPr="00550F17">
              <w:rPr>
                <w:rFonts w:ascii="Times New Roman" w:eastAsia="Times New Roman" w:hAnsi="Times New Roman" w:cs="Times New Roman"/>
                <w:b/>
                <w:bCs/>
                <w:sz w:val="20"/>
              </w:rPr>
              <w:t>Scimago</w:t>
            </w:r>
            <w:proofErr w:type="spellEnd"/>
            <w:r w:rsidRPr="00550F17">
              <w:rPr>
                <w:rFonts w:ascii="Times New Roman" w:eastAsia="Times New Roman" w:hAnsi="Times New Roman" w:cs="Times New Roman"/>
                <w:b/>
                <w:bCs/>
                <w:sz w:val="20"/>
              </w:rPr>
              <w:t xml:space="preserve"> Ranking</w:t>
            </w:r>
          </w:p>
        </w:tc>
      </w:tr>
      <w:tr w:rsidR="005F5454" w:rsidRPr="00E023E9" w14:paraId="1A2D6832" w14:textId="77777777" w:rsidTr="00673108">
        <w:trPr>
          <w:trHeight w:val="459"/>
        </w:trPr>
        <w:tc>
          <w:tcPr>
            <w:tcW w:w="2610" w:type="dxa"/>
            <w:shd w:val="clear" w:color="auto" w:fill="auto"/>
            <w:noWrap/>
          </w:tcPr>
          <w:p w14:paraId="4EE9EF2C"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hAnsi="Times New Roman" w:cs="Times New Roman"/>
                <w:sz w:val="20"/>
              </w:rPr>
              <w:t>Transactions of Nonferrous Metals Society of China</w:t>
            </w:r>
          </w:p>
        </w:tc>
        <w:tc>
          <w:tcPr>
            <w:tcW w:w="900" w:type="dxa"/>
            <w:shd w:val="clear" w:color="auto" w:fill="auto"/>
            <w:noWrap/>
          </w:tcPr>
          <w:p w14:paraId="7F895454"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hAnsi="Times New Roman" w:cs="Times New Roman"/>
                <w:sz w:val="20"/>
              </w:rPr>
              <w:t>29 (11)</w:t>
            </w:r>
          </w:p>
        </w:tc>
        <w:tc>
          <w:tcPr>
            <w:tcW w:w="1717" w:type="dxa"/>
            <w:shd w:val="clear" w:color="auto" w:fill="auto"/>
          </w:tcPr>
          <w:p w14:paraId="5275298E" w14:textId="77777777" w:rsidR="005F5454" w:rsidRPr="00224A91" w:rsidRDefault="005F5454" w:rsidP="00673108">
            <w:pPr>
              <w:spacing w:after="0" w:line="240" w:lineRule="auto"/>
              <w:jc w:val="center"/>
              <w:rPr>
                <w:rFonts w:ascii="Times New Roman" w:hAnsi="Times New Roman" w:cs="Times New Roman"/>
                <w:sz w:val="20"/>
              </w:rPr>
            </w:pPr>
            <w:r w:rsidRPr="00550F17">
              <w:rPr>
                <w:rFonts w:ascii="Times New Roman" w:hAnsi="Times New Roman" w:cs="Times New Roman"/>
                <w:sz w:val="20"/>
              </w:rPr>
              <w:t>Nov</w:t>
            </w:r>
            <w:r>
              <w:rPr>
                <w:rFonts w:ascii="Times New Roman" w:hAnsi="Times New Roman" w:cs="Times New Roman"/>
                <w:sz w:val="20"/>
              </w:rPr>
              <w:t>.</w:t>
            </w:r>
            <w:r w:rsidRPr="00550F17">
              <w:rPr>
                <w:rFonts w:ascii="Times New Roman" w:hAnsi="Times New Roman" w:cs="Times New Roman"/>
                <w:sz w:val="20"/>
              </w:rPr>
              <w:t xml:space="preserve"> 2019</w:t>
            </w:r>
          </w:p>
        </w:tc>
        <w:tc>
          <w:tcPr>
            <w:tcW w:w="1047" w:type="dxa"/>
            <w:shd w:val="clear" w:color="auto" w:fill="auto"/>
            <w:noWrap/>
          </w:tcPr>
          <w:p w14:paraId="73C7FCFB"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hAnsi="Times New Roman" w:cs="Times New Roman"/>
                <w:sz w:val="20"/>
              </w:rPr>
              <w:t>2371-2383</w:t>
            </w:r>
          </w:p>
        </w:tc>
        <w:tc>
          <w:tcPr>
            <w:tcW w:w="1196" w:type="dxa"/>
            <w:shd w:val="clear" w:color="auto" w:fill="auto"/>
            <w:noWrap/>
          </w:tcPr>
          <w:p w14:paraId="5A412590" w14:textId="77777777" w:rsidR="005F5454" w:rsidRPr="00550F17" w:rsidRDefault="005F5454" w:rsidP="00673108">
            <w:pPr>
              <w:spacing w:after="0" w:line="240" w:lineRule="auto"/>
              <w:jc w:val="center"/>
              <w:rPr>
                <w:rFonts w:ascii="Times New Roman" w:hAnsi="Times New Roman" w:cs="Times New Roman"/>
                <w:sz w:val="20"/>
              </w:rPr>
            </w:pPr>
            <w:r w:rsidRPr="00550F17">
              <w:rPr>
                <w:rFonts w:ascii="Times New Roman" w:hAnsi="Times New Roman" w:cs="Times New Roman"/>
                <w:sz w:val="20"/>
              </w:rPr>
              <w:t>Elsevier</w:t>
            </w:r>
          </w:p>
          <w:p w14:paraId="104AF33C" w14:textId="77777777" w:rsidR="005F5454" w:rsidRPr="00550F17" w:rsidRDefault="005F5454" w:rsidP="00673108">
            <w:pPr>
              <w:spacing w:after="0" w:line="240" w:lineRule="auto"/>
              <w:jc w:val="center"/>
              <w:rPr>
                <w:rFonts w:ascii="Times New Roman" w:eastAsia="Times New Roman" w:hAnsi="Times New Roman" w:cs="Times New Roman"/>
                <w:b/>
                <w:bCs/>
                <w:sz w:val="20"/>
              </w:rPr>
            </w:pPr>
          </w:p>
        </w:tc>
        <w:tc>
          <w:tcPr>
            <w:tcW w:w="1980" w:type="dxa"/>
            <w:shd w:val="clear" w:color="auto" w:fill="auto"/>
            <w:noWrap/>
          </w:tcPr>
          <w:p w14:paraId="26620A2F" w14:textId="77777777" w:rsidR="005F5454" w:rsidRPr="00550F17" w:rsidRDefault="005F5454" w:rsidP="00673108">
            <w:pPr>
              <w:spacing w:after="0" w:line="240" w:lineRule="auto"/>
              <w:jc w:val="center"/>
              <w:rPr>
                <w:rFonts w:ascii="Times New Roman" w:eastAsia="Times New Roman" w:hAnsi="Times New Roman" w:cs="Times New Roman"/>
                <w:b/>
                <w:bCs/>
                <w:sz w:val="20"/>
              </w:rPr>
            </w:pPr>
            <w:r w:rsidRPr="00550F17">
              <w:rPr>
                <w:rFonts w:ascii="Times New Roman" w:hAnsi="Times New Roman" w:cs="Times New Roman"/>
                <w:sz w:val="20"/>
              </w:rPr>
              <w:t>Q1</w:t>
            </w:r>
          </w:p>
        </w:tc>
      </w:tr>
    </w:tbl>
    <w:p w14:paraId="64B49F52"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5454"/>
    <w:rsid w:val="005F5454"/>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0903"/>
  <w15:chartTrackingRefBased/>
  <w15:docId w15:val="{9BBFC16D-501D-45C8-AAD3-72257DA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science/article/abs/pii/S1003632619651435?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2022-05-18T10:41:00Z</dcterms:created>
  <dcterms:modified xsi:type="dcterms:W3CDTF">2022-05-18T10:41:00Z</dcterms:modified>
</cp:coreProperties>
</file>