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8860" w14:textId="77777777" w:rsidR="00F347D5" w:rsidRPr="00AB0975" w:rsidRDefault="00F347D5" w:rsidP="00F347D5">
      <w:pPr>
        <w:spacing w:after="0" w:line="240" w:lineRule="auto"/>
        <w:rPr>
          <w:rFonts w:ascii="Times New Roman" w:hAnsi="Times New Roman" w:cs="Times New Roman"/>
          <w:b/>
        </w:rPr>
      </w:pPr>
      <w:r w:rsidRPr="00AB4E57">
        <w:rPr>
          <w:rFonts w:ascii="Times New Roman" w:hAnsi="Times New Roman" w:cs="Times New Roman"/>
          <w:b/>
        </w:rPr>
        <w:t>Paper No: PU-SOE-CHE-08</w:t>
      </w:r>
    </w:p>
    <w:p w14:paraId="445389BD" w14:textId="77777777" w:rsidR="00F347D5" w:rsidRPr="00AB0975" w:rsidRDefault="00F347D5" w:rsidP="00F347D5">
      <w:pPr>
        <w:spacing w:after="0" w:line="240" w:lineRule="auto"/>
        <w:jc w:val="both"/>
        <w:rPr>
          <w:rFonts w:ascii="Times New Roman" w:eastAsia="Times New Roman" w:hAnsi="Times New Roman" w:cs="Times New Roman"/>
          <w:b/>
          <w:color w:val="000000"/>
          <w:sz w:val="10"/>
        </w:rPr>
      </w:pPr>
    </w:p>
    <w:p w14:paraId="53D800B5" w14:textId="77777777" w:rsidR="00F347D5" w:rsidRDefault="00F347D5" w:rsidP="00F347D5">
      <w:pPr>
        <w:spacing w:after="0" w:line="240" w:lineRule="auto"/>
        <w:jc w:val="both"/>
        <w:rPr>
          <w:rFonts w:ascii="Times New Roman" w:eastAsia="Times New Roman" w:hAnsi="Times New Roman" w:cs="Times New Roman"/>
          <w:b/>
          <w:color w:val="000000"/>
        </w:rPr>
      </w:pPr>
      <w:r w:rsidRPr="00AB0975">
        <w:rPr>
          <w:rFonts w:ascii="Times New Roman" w:eastAsia="Times New Roman" w:hAnsi="Times New Roman" w:cs="Times New Roman"/>
          <w:b/>
          <w:color w:val="000000"/>
        </w:rPr>
        <w:t xml:space="preserve">A </w:t>
      </w:r>
      <w:r>
        <w:rPr>
          <w:rFonts w:ascii="Times New Roman" w:eastAsia="Times New Roman" w:hAnsi="Times New Roman" w:cs="Times New Roman"/>
          <w:b/>
          <w:color w:val="000000"/>
        </w:rPr>
        <w:t>Study of Structure and Electronic Properties o</w:t>
      </w:r>
      <w:r w:rsidRPr="00AB0975">
        <w:rPr>
          <w:rFonts w:ascii="Times New Roman" w:eastAsia="Times New Roman" w:hAnsi="Times New Roman" w:cs="Times New Roman"/>
          <w:b/>
          <w:color w:val="000000"/>
        </w:rPr>
        <w:t xml:space="preserve">f </w:t>
      </w:r>
      <w:proofErr w:type="spellStart"/>
      <w:r w:rsidRPr="00AB0975">
        <w:rPr>
          <w:rFonts w:ascii="Times New Roman" w:eastAsia="Times New Roman" w:hAnsi="Times New Roman" w:cs="Times New Roman"/>
          <w:b/>
          <w:color w:val="000000"/>
        </w:rPr>
        <w:t>Chalcopyrites</w:t>
      </w:r>
      <w:proofErr w:type="spellEnd"/>
      <w:r w:rsidRPr="00AB0975">
        <w:rPr>
          <w:rFonts w:ascii="Times New Roman" w:eastAsia="Times New Roman" w:hAnsi="Times New Roman" w:cs="Times New Roman"/>
          <w:b/>
          <w:color w:val="000000"/>
        </w:rPr>
        <w:t xml:space="preserve"> Semiconductor Invoking Density Functional Theory</w:t>
      </w:r>
    </w:p>
    <w:p w14:paraId="20A012EC" w14:textId="77777777" w:rsidR="00F347D5" w:rsidRPr="00AB0975" w:rsidRDefault="00F347D5" w:rsidP="00F347D5">
      <w:pPr>
        <w:spacing w:after="0" w:line="240" w:lineRule="auto"/>
        <w:jc w:val="both"/>
        <w:rPr>
          <w:rFonts w:ascii="Times New Roman" w:eastAsia="Times New Roman" w:hAnsi="Times New Roman" w:cs="Times New Roman"/>
          <w:b/>
          <w:color w:val="000000"/>
          <w:sz w:val="10"/>
        </w:rPr>
      </w:pPr>
    </w:p>
    <w:bookmarkStart w:id="0" w:name="bau1"/>
    <w:p w14:paraId="3802A22E" w14:textId="77777777" w:rsidR="00F347D5" w:rsidRPr="00AB0975" w:rsidRDefault="00F347D5" w:rsidP="00F347D5">
      <w:pPr>
        <w:spacing w:after="0" w:line="240" w:lineRule="auto"/>
        <w:textAlignment w:val="top"/>
        <w:rPr>
          <w:rFonts w:ascii="Times New Roman" w:eastAsia="Times New Roman" w:hAnsi="Times New Roman" w:cs="Times New Roman"/>
          <w:sz w:val="16"/>
          <w:szCs w:val="16"/>
        </w:rPr>
      </w:pPr>
      <w:r w:rsidRPr="00AB0975">
        <w:rPr>
          <w:rFonts w:ascii="Times New Roman" w:eastAsia="Times New Roman" w:hAnsi="Times New Roman" w:cs="Times New Roman"/>
          <w:sz w:val="16"/>
          <w:szCs w:val="16"/>
        </w:rPr>
        <w:fldChar w:fldCharType="begin"/>
      </w:r>
      <w:r w:rsidRPr="00AB0975">
        <w:rPr>
          <w:rFonts w:ascii="Times New Roman" w:eastAsia="Times New Roman" w:hAnsi="Times New Roman" w:cs="Times New Roman"/>
          <w:sz w:val="16"/>
          <w:szCs w:val="16"/>
        </w:rPr>
        <w:instrText xml:space="preserve"> HYPERLINK "https://www.sciencedirect.com/science/article/abs/pii/S0254058419311617?via%3Dihub" \l "!" </w:instrText>
      </w:r>
      <w:r w:rsidRPr="00AB0975">
        <w:rPr>
          <w:rFonts w:ascii="Times New Roman" w:eastAsia="Times New Roman" w:hAnsi="Times New Roman" w:cs="Times New Roman"/>
          <w:sz w:val="16"/>
          <w:szCs w:val="16"/>
        </w:rPr>
        <w:fldChar w:fldCharType="separate"/>
      </w:r>
      <w:proofErr w:type="spellStart"/>
      <w:r w:rsidRPr="00AB0975">
        <w:rPr>
          <w:rFonts w:ascii="Times New Roman" w:eastAsia="Times New Roman" w:hAnsi="Times New Roman" w:cs="Times New Roman"/>
          <w:sz w:val="16"/>
          <w:szCs w:val="16"/>
        </w:rPr>
        <w:t>PrabhatRanjan</w:t>
      </w:r>
      <w:r w:rsidRPr="00AB0975">
        <w:rPr>
          <w:rFonts w:ascii="Times New Roman" w:eastAsia="Times New Roman" w:hAnsi="Times New Roman" w:cs="Times New Roman"/>
          <w:sz w:val="16"/>
          <w:szCs w:val="16"/>
          <w:vertAlign w:val="superscript"/>
        </w:rPr>
        <w:t>a</w:t>
      </w:r>
      <w:proofErr w:type="spellEnd"/>
      <w:r w:rsidRPr="00AB0975">
        <w:rPr>
          <w:rFonts w:ascii="Times New Roman" w:eastAsia="Times New Roman" w:hAnsi="Times New Roman" w:cs="Times New Roman"/>
          <w:sz w:val="16"/>
          <w:szCs w:val="16"/>
        </w:rPr>
        <w:fldChar w:fldCharType="end"/>
      </w:r>
      <w:bookmarkStart w:id="1" w:name="bau2"/>
      <w:bookmarkEnd w:id="0"/>
      <w:r w:rsidRPr="00AB0975">
        <w:rPr>
          <w:rFonts w:ascii="Times New Roman" w:eastAsia="Times New Roman" w:hAnsi="Times New Roman" w:cs="Times New Roman"/>
          <w:sz w:val="16"/>
          <w:szCs w:val="16"/>
        </w:rPr>
        <w:t xml:space="preserve">,  </w:t>
      </w:r>
      <w:hyperlink r:id="rId4" w:anchor="!" w:history="1">
        <w:proofErr w:type="spellStart"/>
        <w:r w:rsidRPr="00AB0975">
          <w:rPr>
            <w:rFonts w:ascii="Times New Roman" w:eastAsia="Times New Roman" w:hAnsi="Times New Roman" w:cs="Times New Roman"/>
            <w:sz w:val="16"/>
            <w:szCs w:val="16"/>
          </w:rPr>
          <w:t>PanchamKumar</w:t>
        </w:r>
        <w:r w:rsidRPr="00AB0975">
          <w:rPr>
            <w:rFonts w:ascii="Times New Roman" w:eastAsia="Times New Roman" w:hAnsi="Times New Roman" w:cs="Times New Roman"/>
            <w:sz w:val="16"/>
            <w:szCs w:val="16"/>
            <w:vertAlign w:val="superscript"/>
          </w:rPr>
          <w:t>b</w:t>
        </w:r>
        <w:proofErr w:type="spellEnd"/>
      </w:hyperlink>
      <w:bookmarkStart w:id="2" w:name="bau3"/>
      <w:bookmarkEnd w:id="1"/>
      <w:r w:rsidRPr="00AB0975">
        <w:rPr>
          <w:rFonts w:ascii="Times New Roman" w:eastAsia="Times New Roman" w:hAnsi="Times New Roman" w:cs="Times New Roman"/>
          <w:sz w:val="16"/>
          <w:szCs w:val="16"/>
        </w:rPr>
        <w:t xml:space="preserve">, </w:t>
      </w:r>
      <w:hyperlink r:id="rId5" w:anchor="!" w:history="1">
        <w:r w:rsidRPr="00AB0975">
          <w:rPr>
            <w:rFonts w:ascii="Times New Roman" w:eastAsia="Times New Roman" w:hAnsi="Times New Roman" w:cs="Times New Roman"/>
            <w:b/>
            <w:sz w:val="16"/>
            <w:szCs w:val="16"/>
          </w:rPr>
          <w:t xml:space="preserve">Tanmoy </w:t>
        </w:r>
        <w:proofErr w:type="spellStart"/>
        <w:r w:rsidRPr="00AB0975">
          <w:rPr>
            <w:rFonts w:ascii="Times New Roman" w:eastAsia="Times New Roman" w:hAnsi="Times New Roman" w:cs="Times New Roman"/>
            <w:b/>
            <w:sz w:val="16"/>
            <w:szCs w:val="16"/>
          </w:rPr>
          <w:t>Chakraborty</w:t>
        </w:r>
        <w:r w:rsidRPr="00AB0975">
          <w:rPr>
            <w:rFonts w:ascii="Times New Roman" w:eastAsia="Times New Roman" w:hAnsi="Times New Roman" w:cs="Times New Roman"/>
            <w:b/>
            <w:sz w:val="16"/>
            <w:szCs w:val="16"/>
            <w:vertAlign w:val="superscript"/>
          </w:rPr>
          <w:t>c</w:t>
        </w:r>
        <w:r w:rsidRPr="00AB0975">
          <w:rPr>
            <w:rFonts w:ascii="Times New Roman" w:eastAsia="Times New Roman" w:hAnsi="Times New Roman" w:cs="Times New Roman"/>
            <w:sz w:val="16"/>
            <w:szCs w:val="16"/>
            <w:vertAlign w:val="superscript"/>
          </w:rPr>
          <w:t>e</w:t>
        </w:r>
        <w:proofErr w:type="spellEnd"/>
      </w:hyperlink>
      <w:bookmarkStart w:id="3" w:name="bau4"/>
      <w:bookmarkEnd w:id="2"/>
      <w:r w:rsidRPr="00AB0975">
        <w:rPr>
          <w:rFonts w:ascii="Times New Roman" w:eastAsia="Times New Roman" w:hAnsi="Times New Roman" w:cs="Times New Roman"/>
          <w:sz w:val="16"/>
          <w:szCs w:val="16"/>
        </w:rPr>
        <w:t xml:space="preserve">, </w:t>
      </w:r>
      <w:hyperlink r:id="rId6" w:anchor="!" w:history="1">
        <w:proofErr w:type="spellStart"/>
        <w:r w:rsidRPr="00AB0975">
          <w:rPr>
            <w:rFonts w:ascii="Times New Roman" w:eastAsia="Times New Roman" w:hAnsi="Times New Roman" w:cs="Times New Roman"/>
            <w:sz w:val="16"/>
            <w:szCs w:val="16"/>
          </w:rPr>
          <w:t>ManishaSharma</w:t>
        </w:r>
        <w:r w:rsidRPr="00AB0975">
          <w:rPr>
            <w:rFonts w:ascii="Times New Roman" w:eastAsia="Times New Roman" w:hAnsi="Times New Roman" w:cs="Times New Roman"/>
            <w:sz w:val="16"/>
            <w:szCs w:val="16"/>
            <w:vertAlign w:val="superscript"/>
          </w:rPr>
          <w:t>d</w:t>
        </w:r>
        <w:proofErr w:type="spellEnd"/>
      </w:hyperlink>
      <w:bookmarkStart w:id="4" w:name="bau5"/>
      <w:bookmarkEnd w:id="3"/>
      <w:r w:rsidRPr="00AB0975">
        <w:rPr>
          <w:rFonts w:ascii="Times New Roman" w:eastAsia="Times New Roman" w:hAnsi="Times New Roman" w:cs="Times New Roman"/>
          <w:sz w:val="16"/>
          <w:szCs w:val="16"/>
        </w:rPr>
        <w:t xml:space="preserve">, </w:t>
      </w:r>
      <w:hyperlink r:id="rId7" w:anchor="!" w:history="1">
        <w:proofErr w:type="spellStart"/>
        <w:r w:rsidRPr="00AB0975">
          <w:rPr>
            <w:rFonts w:ascii="Times New Roman" w:eastAsia="Times New Roman" w:hAnsi="Times New Roman" w:cs="Times New Roman"/>
            <w:sz w:val="16"/>
            <w:szCs w:val="16"/>
          </w:rPr>
          <w:t>Susheela</w:t>
        </w:r>
        <w:proofErr w:type="spellEnd"/>
        <w:r w:rsidRPr="00AB0975">
          <w:rPr>
            <w:rFonts w:ascii="Times New Roman" w:eastAsia="Times New Roman" w:hAnsi="Times New Roman" w:cs="Times New Roman"/>
            <w:sz w:val="16"/>
            <w:szCs w:val="16"/>
          </w:rPr>
          <w:t xml:space="preserve"> </w:t>
        </w:r>
        <w:proofErr w:type="spellStart"/>
        <w:r w:rsidRPr="00AB0975">
          <w:rPr>
            <w:rFonts w:ascii="Times New Roman" w:eastAsia="Times New Roman" w:hAnsi="Times New Roman" w:cs="Times New Roman"/>
            <w:sz w:val="16"/>
            <w:szCs w:val="16"/>
          </w:rPr>
          <w:t>Sharma</w:t>
        </w:r>
        <w:r w:rsidRPr="00AB0975">
          <w:rPr>
            <w:rFonts w:ascii="Times New Roman" w:eastAsia="Times New Roman" w:hAnsi="Times New Roman" w:cs="Times New Roman"/>
            <w:sz w:val="16"/>
            <w:szCs w:val="16"/>
            <w:vertAlign w:val="superscript"/>
          </w:rPr>
          <w:t>d</w:t>
        </w:r>
        <w:proofErr w:type="spellEnd"/>
      </w:hyperlink>
      <w:bookmarkEnd w:id="4"/>
    </w:p>
    <w:p w14:paraId="58148C43" w14:textId="77777777" w:rsidR="00F347D5" w:rsidRPr="00AB0975" w:rsidRDefault="00F347D5" w:rsidP="00F347D5">
      <w:pPr>
        <w:spacing w:after="0" w:line="240" w:lineRule="auto"/>
        <w:textAlignment w:val="top"/>
        <w:rPr>
          <w:rFonts w:ascii="Times New Roman" w:eastAsia="Times New Roman" w:hAnsi="Times New Roman" w:cs="Times New Roman"/>
          <w:sz w:val="16"/>
          <w:szCs w:val="16"/>
        </w:rPr>
      </w:pPr>
      <w:r w:rsidRPr="00AB0975">
        <w:rPr>
          <w:rFonts w:ascii="Times New Roman" w:eastAsia="Times New Roman" w:hAnsi="Times New Roman" w:cs="Times New Roman"/>
          <w:sz w:val="16"/>
          <w:szCs w:val="16"/>
          <w:vertAlign w:val="superscript"/>
        </w:rPr>
        <w:t xml:space="preserve">a </w:t>
      </w:r>
      <w:r w:rsidRPr="00AB0975">
        <w:rPr>
          <w:rFonts w:ascii="Times New Roman" w:eastAsia="Times New Roman" w:hAnsi="Times New Roman" w:cs="Times New Roman"/>
          <w:sz w:val="16"/>
          <w:szCs w:val="16"/>
        </w:rPr>
        <w:t xml:space="preserve">Department of Mechatronics Engineering, Manipal University Jaipur, </w:t>
      </w:r>
      <w:proofErr w:type="spellStart"/>
      <w:r w:rsidRPr="00AB0975">
        <w:rPr>
          <w:rFonts w:ascii="Times New Roman" w:eastAsia="Times New Roman" w:hAnsi="Times New Roman" w:cs="Times New Roman"/>
          <w:sz w:val="16"/>
          <w:szCs w:val="16"/>
        </w:rPr>
        <w:t>Dehmi</w:t>
      </w:r>
      <w:proofErr w:type="spellEnd"/>
      <w:r w:rsidRPr="00AB0975">
        <w:rPr>
          <w:rFonts w:ascii="Times New Roman" w:eastAsia="Times New Roman" w:hAnsi="Times New Roman" w:cs="Times New Roman"/>
          <w:sz w:val="16"/>
          <w:szCs w:val="16"/>
        </w:rPr>
        <w:t xml:space="preserve"> Kalan, Jaipur, 303007, India</w:t>
      </w:r>
    </w:p>
    <w:p w14:paraId="2755C01B" w14:textId="77777777" w:rsidR="00F347D5" w:rsidRPr="00AB0975" w:rsidRDefault="00F347D5" w:rsidP="00F347D5">
      <w:pPr>
        <w:spacing w:after="0" w:line="240" w:lineRule="auto"/>
        <w:textAlignment w:val="top"/>
        <w:rPr>
          <w:rFonts w:ascii="Times New Roman" w:eastAsia="Times New Roman" w:hAnsi="Times New Roman" w:cs="Times New Roman"/>
          <w:sz w:val="16"/>
          <w:szCs w:val="16"/>
        </w:rPr>
      </w:pPr>
      <w:r w:rsidRPr="00AB0975">
        <w:rPr>
          <w:rFonts w:ascii="Times New Roman" w:eastAsia="Times New Roman" w:hAnsi="Times New Roman" w:cs="Times New Roman"/>
          <w:sz w:val="16"/>
          <w:szCs w:val="16"/>
          <w:vertAlign w:val="superscript"/>
        </w:rPr>
        <w:t xml:space="preserve">b </w:t>
      </w:r>
      <w:r w:rsidRPr="00AB0975">
        <w:rPr>
          <w:rFonts w:ascii="Times New Roman" w:eastAsia="Times New Roman" w:hAnsi="Times New Roman" w:cs="Times New Roman"/>
          <w:sz w:val="16"/>
          <w:szCs w:val="16"/>
        </w:rPr>
        <w:t>School of Electrical Skills, Bhartiya Skill Development University, Jaipur-Ajmer Road, Jaipur, 302042,</w:t>
      </w:r>
      <w:r>
        <w:rPr>
          <w:rFonts w:ascii="Times New Roman" w:eastAsia="Times New Roman" w:hAnsi="Times New Roman" w:cs="Times New Roman"/>
          <w:sz w:val="16"/>
          <w:szCs w:val="16"/>
        </w:rPr>
        <w:t xml:space="preserve"> </w:t>
      </w:r>
      <w:r w:rsidRPr="00AB0975">
        <w:rPr>
          <w:rFonts w:ascii="Times New Roman" w:eastAsia="Times New Roman" w:hAnsi="Times New Roman" w:cs="Times New Roman"/>
          <w:sz w:val="16"/>
          <w:szCs w:val="16"/>
        </w:rPr>
        <w:t>India</w:t>
      </w:r>
    </w:p>
    <w:p w14:paraId="1FB79684" w14:textId="77777777" w:rsidR="00F347D5" w:rsidRPr="00AB0975" w:rsidRDefault="00F347D5" w:rsidP="00F347D5">
      <w:pPr>
        <w:spacing w:after="0" w:line="240" w:lineRule="auto"/>
        <w:textAlignment w:val="top"/>
        <w:rPr>
          <w:rFonts w:ascii="Times New Roman" w:eastAsia="Times New Roman" w:hAnsi="Times New Roman" w:cs="Times New Roman"/>
          <w:sz w:val="16"/>
          <w:szCs w:val="16"/>
        </w:rPr>
      </w:pPr>
      <w:r w:rsidRPr="00AB0975">
        <w:rPr>
          <w:rFonts w:ascii="Times New Roman" w:eastAsia="Times New Roman" w:hAnsi="Times New Roman" w:cs="Times New Roman"/>
          <w:sz w:val="16"/>
          <w:szCs w:val="16"/>
          <w:vertAlign w:val="superscript"/>
        </w:rPr>
        <w:t xml:space="preserve">c </w:t>
      </w:r>
      <w:r w:rsidRPr="00AB0975">
        <w:rPr>
          <w:rFonts w:ascii="Times New Roman" w:eastAsia="Times New Roman" w:hAnsi="Times New Roman" w:cs="Times New Roman"/>
          <w:sz w:val="16"/>
          <w:szCs w:val="16"/>
        </w:rPr>
        <w:t xml:space="preserve">Department of Chemistry, Manipal University Jaipur, </w:t>
      </w:r>
      <w:proofErr w:type="spellStart"/>
      <w:r w:rsidRPr="00AB0975">
        <w:rPr>
          <w:rFonts w:ascii="Times New Roman" w:eastAsia="Times New Roman" w:hAnsi="Times New Roman" w:cs="Times New Roman"/>
          <w:sz w:val="16"/>
          <w:szCs w:val="16"/>
        </w:rPr>
        <w:t>Dehmi</w:t>
      </w:r>
      <w:proofErr w:type="spellEnd"/>
      <w:r w:rsidRPr="00AB0975">
        <w:rPr>
          <w:rFonts w:ascii="Times New Roman" w:eastAsia="Times New Roman" w:hAnsi="Times New Roman" w:cs="Times New Roman"/>
          <w:sz w:val="16"/>
          <w:szCs w:val="16"/>
        </w:rPr>
        <w:t xml:space="preserve"> Kalan, Jaipur, 303007, India</w:t>
      </w:r>
    </w:p>
    <w:p w14:paraId="6115FD19" w14:textId="77777777" w:rsidR="00F347D5" w:rsidRPr="00AB0975" w:rsidRDefault="00F347D5" w:rsidP="00F347D5">
      <w:pPr>
        <w:spacing w:after="0" w:line="240" w:lineRule="auto"/>
        <w:textAlignment w:val="top"/>
        <w:rPr>
          <w:rFonts w:ascii="Times New Roman" w:eastAsia="Times New Roman" w:hAnsi="Times New Roman" w:cs="Times New Roman"/>
          <w:sz w:val="16"/>
          <w:szCs w:val="16"/>
        </w:rPr>
      </w:pPr>
      <w:r w:rsidRPr="00AB0975">
        <w:rPr>
          <w:rFonts w:ascii="Times New Roman" w:eastAsia="Times New Roman" w:hAnsi="Times New Roman" w:cs="Times New Roman"/>
          <w:sz w:val="16"/>
          <w:szCs w:val="16"/>
          <w:vertAlign w:val="superscript"/>
        </w:rPr>
        <w:t xml:space="preserve">d </w:t>
      </w:r>
      <w:r w:rsidRPr="00AB0975">
        <w:rPr>
          <w:rFonts w:ascii="Times New Roman" w:eastAsia="Times New Roman" w:hAnsi="Times New Roman" w:cs="Times New Roman"/>
          <w:sz w:val="16"/>
          <w:szCs w:val="16"/>
        </w:rPr>
        <w:t>Department of Basic Sciences, Bhartiya Skill Development University, Jaipur-Ajmer Road, Jaipur,</w:t>
      </w:r>
      <w:r>
        <w:rPr>
          <w:rFonts w:ascii="Times New Roman" w:eastAsia="Times New Roman" w:hAnsi="Times New Roman" w:cs="Times New Roman"/>
          <w:sz w:val="16"/>
          <w:szCs w:val="16"/>
        </w:rPr>
        <w:t xml:space="preserve"> </w:t>
      </w:r>
      <w:r w:rsidRPr="00AB0975">
        <w:rPr>
          <w:rFonts w:ascii="Times New Roman" w:eastAsia="Times New Roman" w:hAnsi="Times New Roman" w:cs="Times New Roman"/>
          <w:sz w:val="16"/>
          <w:szCs w:val="16"/>
        </w:rPr>
        <w:t>302042, India</w:t>
      </w:r>
    </w:p>
    <w:p w14:paraId="239B9C4C" w14:textId="77777777" w:rsidR="00F347D5" w:rsidRPr="00AB0975" w:rsidRDefault="00F347D5" w:rsidP="00F347D5">
      <w:pPr>
        <w:spacing w:after="0" w:line="240" w:lineRule="auto"/>
        <w:textAlignment w:val="top"/>
        <w:rPr>
          <w:rFonts w:ascii="Times New Roman" w:eastAsia="Times New Roman" w:hAnsi="Times New Roman" w:cs="Times New Roman"/>
          <w:b/>
          <w:sz w:val="16"/>
          <w:szCs w:val="16"/>
        </w:rPr>
      </w:pPr>
      <w:r w:rsidRPr="00AB0975">
        <w:rPr>
          <w:rFonts w:ascii="Times New Roman" w:eastAsia="Times New Roman" w:hAnsi="Times New Roman" w:cs="Times New Roman"/>
          <w:sz w:val="16"/>
          <w:szCs w:val="16"/>
          <w:vertAlign w:val="superscript"/>
        </w:rPr>
        <w:t xml:space="preserve">e </w:t>
      </w:r>
      <w:r w:rsidRPr="00AB0975">
        <w:rPr>
          <w:rFonts w:ascii="Times New Roman" w:eastAsia="Times New Roman" w:hAnsi="Times New Roman" w:cs="Times New Roman"/>
          <w:b/>
          <w:sz w:val="16"/>
          <w:szCs w:val="16"/>
        </w:rPr>
        <w:t xml:space="preserve">Presidency University, Bengaluru Department of Chemistry, School of Engineering </w:t>
      </w:r>
      <w:proofErr w:type="spellStart"/>
      <w:r w:rsidRPr="00AB0975">
        <w:rPr>
          <w:rFonts w:ascii="Times New Roman" w:eastAsia="Times New Roman" w:hAnsi="Times New Roman" w:cs="Times New Roman"/>
          <w:b/>
          <w:sz w:val="16"/>
          <w:szCs w:val="16"/>
        </w:rPr>
        <w:t>Itgalpura</w:t>
      </w:r>
      <w:proofErr w:type="spellEnd"/>
      <w:r w:rsidRPr="00AB0975">
        <w:rPr>
          <w:rFonts w:ascii="Times New Roman" w:eastAsia="Times New Roman" w:hAnsi="Times New Roman" w:cs="Times New Roman"/>
          <w:b/>
          <w:sz w:val="16"/>
          <w:szCs w:val="16"/>
        </w:rPr>
        <w:t xml:space="preserve">, </w:t>
      </w:r>
    </w:p>
    <w:p w14:paraId="23C7DEE3" w14:textId="77777777" w:rsidR="00F347D5" w:rsidRPr="00AB0975" w:rsidRDefault="00F347D5" w:rsidP="00F347D5">
      <w:pPr>
        <w:spacing w:after="0" w:line="240" w:lineRule="auto"/>
        <w:textAlignment w:val="top"/>
        <w:rPr>
          <w:rFonts w:ascii="Times New Roman" w:eastAsia="Times New Roman" w:hAnsi="Times New Roman" w:cs="Times New Roman"/>
          <w:b/>
          <w:sz w:val="6"/>
          <w:szCs w:val="16"/>
        </w:rPr>
      </w:pPr>
      <w:r w:rsidRPr="00AB0975">
        <w:rPr>
          <w:rFonts w:ascii="Times New Roman" w:eastAsia="Times New Roman" w:hAnsi="Times New Roman" w:cs="Times New Roman"/>
          <w:b/>
          <w:sz w:val="16"/>
          <w:szCs w:val="16"/>
        </w:rPr>
        <w:t xml:space="preserve">  </w:t>
      </w:r>
      <w:proofErr w:type="spellStart"/>
      <w:r w:rsidRPr="00AB0975">
        <w:rPr>
          <w:rFonts w:ascii="Times New Roman" w:eastAsia="Times New Roman" w:hAnsi="Times New Roman" w:cs="Times New Roman"/>
          <w:b/>
          <w:sz w:val="16"/>
          <w:szCs w:val="16"/>
        </w:rPr>
        <w:t>Rajanukunte</w:t>
      </w:r>
      <w:proofErr w:type="spellEnd"/>
      <w:r w:rsidRPr="00AB0975">
        <w:rPr>
          <w:rFonts w:ascii="Times New Roman" w:eastAsia="Times New Roman" w:hAnsi="Times New Roman" w:cs="Times New Roman"/>
          <w:b/>
          <w:sz w:val="16"/>
          <w:szCs w:val="16"/>
        </w:rPr>
        <w:t>, Yelahanka, Bengaluru 560064 India</w:t>
      </w:r>
    </w:p>
    <w:p w14:paraId="45BE64AF" w14:textId="77777777" w:rsidR="00F347D5" w:rsidRPr="00AB0975" w:rsidRDefault="00F347D5" w:rsidP="00F347D5">
      <w:pPr>
        <w:spacing w:after="0" w:line="240" w:lineRule="auto"/>
        <w:jc w:val="center"/>
        <w:rPr>
          <w:rFonts w:ascii="Times New Roman" w:hAnsi="Times New Roman" w:cs="Times New Roman"/>
          <w:b/>
        </w:rPr>
      </w:pPr>
      <w:r w:rsidRPr="00AB0975">
        <w:rPr>
          <w:rFonts w:ascii="Times New Roman" w:hAnsi="Times New Roman" w:cs="Times New Roman"/>
          <w:b/>
        </w:rPr>
        <w:t>Abstract</w:t>
      </w:r>
    </w:p>
    <w:p w14:paraId="34296C96" w14:textId="77777777" w:rsidR="00F347D5" w:rsidRPr="00AB0975" w:rsidRDefault="00F347D5" w:rsidP="00F347D5">
      <w:pPr>
        <w:spacing w:after="0" w:line="240" w:lineRule="auto"/>
        <w:jc w:val="center"/>
        <w:rPr>
          <w:rFonts w:ascii="Times New Roman" w:hAnsi="Times New Roman" w:cs="Times New Roman"/>
          <w:b/>
          <w:sz w:val="12"/>
        </w:rPr>
      </w:pPr>
    </w:p>
    <w:p w14:paraId="34377642" w14:textId="77777777" w:rsidR="00F347D5" w:rsidRPr="00AB0975" w:rsidRDefault="00F347D5" w:rsidP="00F347D5">
      <w:pPr>
        <w:spacing w:after="0" w:line="240" w:lineRule="auto"/>
        <w:jc w:val="both"/>
        <w:rPr>
          <w:rFonts w:ascii="Times New Roman" w:hAnsi="Times New Roman" w:cs="Times New Roman"/>
          <w:sz w:val="20"/>
        </w:rPr>
      </w:pPr>
      <w:r w:rsidRPr="00AB0975">
        <w:rPr>
          <w:rFonts w:ascii="Times New Roman" w:hAnsi="Times New Roman" w:cs="Times New Roman"/>
          <w:sz w:val="20"/>
        </w:rPr>
        <w:t xml:space="preserve">Ternary </w:t>
      </w:r>
      <w:proofErr w:type="spellStart"/>
      <w:r w:rsidRPr="00AB0975">
        <w:rPr>
          <w:rFonts w:ascii="Times New Roman" w:hAnsi="Times New Roman" w:cs="Times New Roman"/>
          <w:sz w:val="20"/>
        </w:rPr>
        <w:t>chalcopyrites</w:t>
      </w:r>
      <w:proofErr w:type="spellEnd"/>
      <w:r w:rsidRPr="00AB0975">
        <w:rPr>
          <w:rFonts w:ascii="Times New Roman" w:hAnsi="Times New Roman" w:cs="Times New Roman"/>
          <w:sz w:val="20"/>
        </w:rPr>
        <w:t>, having general formula A</w:t>
      </w:r>
      <w:r w:rsidRPr="00AB0975">
        <w:rPr>
          <w:rFonts w:ascii="Times New Roman" w:hAnsi="Times New Roman" w:cs="Times New Roman"/>
          <w:sz w:val="20"/>
          <w:vertAlign w:val="superscript"/>
        </w:rPr>
        <w:t>I</w:t>
      </w:r>
      <w:r w:rsidRPr="00AB0975">
        <w:rPr>
          <w:rFonts w:ascii="Times New Roman" w:hAnsi="Times New Roman" w:cs="Times New Roman"/>
          <w:sz w:val="20"/>
        </w:rPr>
        <w:t>B</w:t>
      </w:r>
      <w:r w:rsidRPr="00AB0975">
        <w:rPr>
          <w:rFonts w:ascii="Times New Roman" w:hAnsi="Times New Roman" w:cs="Times New Roman"/>
          <w:sz w:val="20"/>
          <w:vertAlign w:val="superscript"/>
        </w:rPr>
        <w:t>III</w:t>
      </w:r>
      <w:r w:rsidRPr="00AB0975">
        <w:rPr>
          <w:rFonts w:ascii="Times New Roman" w:hAnsi="Times New Roman" w:cs="Times New Roman"/>
          <w:sz w:val="20"/>
        </w:rPr>
        <w:t>C</w:t>
      </w:r>
      <w:r w:rsidRPr="00AB0975">
        <w:rPr>
          <w:rFonts w:ascii="Times New Roman" w:hAnsi="Times New Roman" w:cs="Times New Roman"/>
          <w:sz w:val="20"/>
          <w:vertAlign w:val="subscript"/>
        </w:rPr>
        <w:t>2,</w:t>
      </w:r>
      <w:r w:rsidRPr="00AB0975">
        <w:rPr>
          <w:rFonts w:ascii="Times New Roman" w:hAnsi="Times New Roman" w:cs="Times New Roman"/>
          <w:sz w:val="20"/>
        </w:rPr>
        <w:t> are of considerable research interest due to their optoelectronic applications as solar energy converters, nonlinear optical devices, light emitting diodes and detectors. In this study, an attempt has been made to correlate optoelectronic properties of CuTiX</w:t>
      </w:r>
      <w:r w:rsidRPr="00AB0975">
        <w:rPr>
          <w:rFonts w:ascii="Times New Roman" w:hAnsi="Times New Roman" w:cs="Times New Roman"/>
          <w:sz w:val="20"/>
          <w:vertAlign w:val="subscript"/>
        </w:rPr>
        <w:t>2</w:t>
      </w:r>
      <w:r w:rsidRPr="00AB0975">
        <w:rPr>
          <w:rFonts w:ascii="Times New Roman" w:hAnsi="Times New Roman" w:cs="Times New Roman"/>
          <w:sz w:val="20"/>
        </w:rPr>
        <w:t xml:space="preserve"> (X = S, Se and </w:t>
      </w:r>
      <w:proofErr w:type="spellStart"/>
      <w:r w:rsidRPr="00AB0975">
        <w:rPr>
          <w:rFonts w:ascii="Times New Roman" w:hAnsi="Times New Roman" w:cs="Times New Roman"/>
          <w:sz w:val="20"/>
        </w:rPr>
        <w:t>Te</w:t>
      </w:r>
      <w:proofErr w:type="spellEnd"/>
      <w:r w:rsidRPr="00AB0975">
        <w:rPr>
          <w:rFonts w:ascii="Times New Roman" w:hAnsi="Times New Roman" w:cs="Times New Roman"/>
          <w:sz w:val="20"/>
        </w:rPr>
        <w:t xml:space="preserve">) with computed Density Functional Theory based electronic descriptors. The ground state configurations and </w:t>
      </w:r>
      <w:proofErr w:type="gramStart"/>
      <w:r w:rsidRPr="00AB0975">
        <w:rPr>
          <w:rFonts w:ascii="Times New Roman" w:hAnsi="Times New Roman" w:cs="Times New Roman"/>
          <w:sz w:val="20"/>
        </w:rPr>
        <w:t>low lying</w:t>
      </w:r>
      <w:proofErr w:type="gramEnd"/>
      <w:r w:rsidRPr="00AB0975">
        <w:rPr>
          <w:rFonts w:ascii="Times New Roman" w:hAnsi="Times New Roman" w:cs="Times New Roman"/>
          <w:sz w:val="20"/>
        </w:rPr>
        <w:t xml:space="preserve"> isomers of CuTiX</w:t>
      </w:r>
      <w:r w:rsidRPr="00AB0975">
        <w:rPr>
          <w:rFonts w:ascii="Times New Roman" w:hAnsi="Times New Roman" w:cs="Times New Roman"/>
          <w:sz w:val="20"/>
          <w:vertAlign w:val="subscript"/>
        </w:rPr>
        <w:t>2</w:t>
      </w:r>
      <w:r w:rsidRPr="00AB0975">
        <w:rPr>
          <w:rFonts w:ascii="Times New Roman" w:hAnsi="Times New Roman" w:cs="Times New Roman"/>
          <w:sz w:val="20"/>
        </w:rPr>
        <w:t xml:space="preserve"> (X = S, Se and </w:t>
      </w:r>
      <w:proofErr w:type="spellStart"/>
      <w:r w:rsidRPr="00AB0975">
        <w:rPr>
          <w:rFonts w:ascii="Times New Roman" w:hAnsi="Times New Roman" w:cs="Times New Roman"/>
          <w:sz w:val="20"/>
        </w:rPr>
        <w:t>Te</w:t>
      </w:r>
      <w:proofErr w:type="spellEnd"/>
      <w:r w:rsidRPr="00AB0975">
        <w:rPr>
          <w:rFonts w:ascii="Times New Roman" w:hAnsi="Times New Roman" w:cs="Times New Roman"/>
          <w:sz w:val="20"/>
        </w:rPr>
        <w:t>) are analyzed invoking electronic structure theory. Our computed HOMO-LUMO energy gap (2.405 eV–3.197 eV) signifies CuTiX</w:t>
      </w:r>
      <w:r w:rsidRPr="00AB0975">
        <w:rPr>
          <w:rFonts w:ascii="Times New Roman" w:hAnsi="Times New Roman" w:cs="Times New Roman"/>
          <w:sz w:val="20"/>
          <w:vertAlign w:val="subscript"/>
        </w:rPr>
        <w:t>2</w:t>
      </w:r>
      <w:r w:rsidRPr="00AB0975">
        <w:rPr>
          <w:rFonts w:ascii="Times New Roman" w:hAnsi="Times New Roman" w:cs="Times New Roman"/>
          <w:sz w:val="20"/>
        </w:rPr>
        <w:t> as potential candidate for solar cell applications. CuTiS</w:t>
      </w:r>
      <w:r w:rsidRPr="00AB0975">
        <w:rPr>
          <w:rFonts w:ascii="Times New Roman" w:hAnsi="Times New Roman" w:cs="Times New Roman"/>
          <w:sz w:val="20"/>
          <w:vertAlign w:val="subscript"/>
        </w:rPr>
        <w:t>2</w:t>
      </w:r>
      <w:r w:rsidRPr="00AB0975">
        <w:rPr>
          <w:rFonts w:ascii="Times New Roman" w:hAnsi="Times New Roman" w:cs="Times New Roman"/>
          <w:sz w:val="20"/>
        </w:rPr>
        <w:t> and CuTiTe</w:t>
      </w:r>
      <w:r w:rsidRPr="00AB0975">
        <w:rPr>
          <w:rFonts w:ascii="Times New Roman" w:hAnsi="Times New Roman" w:cs="Times New Roman"/>
          <w:sz w:val="20"/>
          <w:vertAlign w:val="subscript"/>
        </w:rPr>
        <w:t>2</w:t>
      </w:r>
      <w:r w:rsidRPr="00AB0975">
        <w:rPr>
          <w:rFonts w:ascii="Times New Roman" w:hAnsi="Times New Roman" w:cs="Times New Roman"/>
          <w:sz w:val="20"/>
        </w:rPr>
        <w:t> exhibit the maximum and the minimum energy gap respectively. HOMO-LUMO energy gap maintains an expected trend with DFT based global descriptors. A close agreement between our computed results and experimental data establishes the importance of present study.</w:t>
      </w:r>
    </w:p>
    <w:p w14:paraId="4EC08B8E" w14:textId="77777777" w:rsidR="00F347D5" w:rsidRPr="007068D8" w:rsidRDefault="00F347D5" w:rsidP="00F347D5">
      <w:pPr>
        <w:spacing w:after="0" w:line="240" w:lineRule="auto"/>
        <w:jc w:val="both"/>
        <w:rPr>
          <w:rFonts w:ascii="Times New Roman" w:hAnsi="Times New Roman" w:cs="Times New Roman"/>
          <w:b/>
          <w:sz w:val="4"/>
        </w:rPr>
      </w:pPr>
    </w:p>
    <w:p w14:paraId="4BB6AEA9" w14:textId="77777777" w:rsidR="00F347D5" w:rsidRPr="00AB0975" w:rsidRDefault="00F347D5" w:rsidP="00F347D5">
      <w:pPr>
        <w:spacing w:after="0" w:line="240" w:lineRule="auto"/>
        <w:jc w:val="both"/>
        <w:rPr>
          <w:rFonts w:ascii="Times New Roman" w:hAnsi="Times New Roman" w:cs="Times New Roman"/>
          <w:b/>
        </w:rPr>
      </w:pPr>
      <w:r>
        <w:rPr>
          <w:rFonts w:ascii="Times New Roman" w:hAnsi="Times New Roman" w:cs="Times New Roman"/>
          <w:b/>
        </w:rPr>
        <w:t>Keywords:</w:t>
      </w:r>
    </w:p>
    <w:p w14:paraId="3A576EB3" w14:textId="77777777" w:rsidR="00F347D5" w:rsidRPr="00AB0975" w:rsidRDefault="00F347D5" w:rsidP="00F347D5">
      <w:pPr>
        <w:spacing w:after="0" w:line="240" w:lineRule="auto"/>
        <w:jc w:val="both"/>
        <w:rPr>
          <w:rFonts w:ascii="Times New Roman" w:eastAsia="Times New Roman" w:hAnsi="Times New Roman" w:cs="Times New Roman"/>
          <w:color w:val="2E2E2E"/>
          <w:sz w:val="20"/>
        </w:rPr>
      </w:pPr>
      <w:r w:rsidRPr="00AB0975">
        <w:rPr>
          <w:rFonts w:ascii="Times New Roman" w:eastAsia="Times New Roman" w:hAnsi="Times New Roman" w:cs="Times New Roman"/>
          <w:sz w:val="20"/>
        </w:rPr>
        <w:t>Density functional theory, Chalcopyrite semiconductor, Descriptors, Solar cells</w:t>
      </w:r>
    </w:p>
    <w:p w14:paraId="473E92AF" w14:textId="77777777" w:rsidR="00F347D5" w:rsidRPr="00B8661F" w:rsidRDefault="00F347D5" w:rsidP="00F347D5">
      <w:pPr>
        <w:tabs>
          <w:tab w:val="center" w:pos="4680"/>
        </w:tabs>
        <w:spacing w:line="240" w:lineRule="auto"/>
        <w:jc w:val="both"/>
        <w:rPr>
          <w:rFonts w:ascii="Times New Roman" w:hAnsi="Times New Roman" w:cs="Times New Roman"/>
          <w:b/>
          <w:sz w:val="28"/>
          <w:vertAlign w:val="superscript"/>
        </w:rPr>
      </w:pPr>
      <w:r>
        <w:rPr>
          <w:rFonts w:ascii="Times New Roman" w:hAnsi="Times New Roman" w:cs="Times New Roman"/>
          <w:b/>
        </w:rPr>
        <w:t>Publication Details:</w:t>
      </w:r>
      <w:r w:rsidRPr="00B8661F">
        <w:rPr>
          <w:rFonts w:ascii="Times New Roman" w:hAnsi="Times New Roman" w:cs="Times New Roman"/>
          <w:b/>
          <w:sz w:val="28"/>
        </w:rPr>
        <w:tab/>
      </w:r>
    </w:p>
    <w:tbl>
      <w:tblPr>
        <w:tblW w:w="9450" w:type="dxa"/>
        <w:tblLayout w:type="fixed"/>
        <w:tblLook w:val="04A0" w:firstRow="1" w:lastRow="0" w:firstColumn="1" w:lastColumn="0" w:noHBand="0" w:noVBand="1"/>
      </w:tblPr>
      <w:tblGrid>
        <w:gridCol w:w="2610"/>
        <w:gridCol w:w="900"/>
        <w:gridCol w:w="1717"/>
        <w:gridCol w:w="1047"/>
        <w:gridCol w:w="1376"/>
        <w:gridCol w:w="1800"/>
      </w:tblGrid>
      <w:tr w:rsidR="00F347D5" w:rsidRPr="00B8661F" w14:paraId="2E1C2FB1" w14:textId="77777777" w:rsidTr="00673108">
        <w:trPr>
          <w:trHeight w:val="315"/>
        </w:trPr>
        <w:tc>
          <w:tcPr>
            <w:tcW w:w="2610" w:type="dxa"/>
            <w:shd w:val="clear" w:color="auto" w:fill="auto"/>
            <w:noWrap/>
            <w:hideMark/>
          </w:tcPr>
          <w:p w14:paraId="468E0C41" w14:textId="77777777" w:rsidR="00F347D5" w:rsidRPr="00AB0975" w:rsidRDefault="00F347D5" w:rsidP="00673108">
            <w:pPr>
              <w:spacing w:after="0" w:line="240" w:lineRule="auto"/>
              <w:jc w:val="center"/>
              <w:rPr>
                <w:rFonts w:ascii="Times New Roman" w:eastAsia="Times New Roman" w:hAnsi="Times New Roman" w:cs="Times New Roman"/>
                <w:b/>
                <w:bCs/>
                <w:color w:val="000000"/>
                <w:sz w:val="20"/>
              </w:rPr>
            </w:pPr>
            <w:r w:rsidRPr="00AB0975">
              <w:rPr>
                <w:rFonts w:ascii="Times New Roman" w:eastAsia="Times New Roman" w:hAnsi="Times New Roman" w:cs="Times New Roman"/>
                <w:b/>
                <w:bCs/>
                <w:color w:val="000000"/>
                <w:sz w:val="20"/>
              </w:rPr>
              <w:t>Journal Name</w:t>
            </w:r>
          </w:p>
        </w:tc>
        <w:tc>
          <w:tcPr>
            <w:tcW w:w="900" w:type="dxa"/>
            <w:shd w:val="clear" w:color="auto" w:fill="auto"/>
            <w:noWrap/>
            <w:hideMark/>
          </w:tcPr>
          <w:p w14:paraId="5278FACB" w14:textId="77777777" w:rsidR="00F347D5" w:rsidRPr="00AB0975" w:rsidRDefault="00F347D5" w:rsidP="00673108">
            <w:pPr>
              <w:spacing w:after="0" w:line="240" w:lineRule="auto"/>
              <w:jc w:val="center"/>
              <w:rPr>
                <w:rFonts w:ascii="Times New Roman" w:eastAsia="Times New Roman" w:hAnsi="Times New Roman" w:cs="Times New Roman"/>
                <w:b/>
                <w:bCs/>
                <w:color w:val="000000"/>
                <w:sz w:val="20"/>
              </w:rPr>
            </w:pPr>
            <w:r w:rsidRPr="00AB0975">
              <w:rPr>
                <w:rFonts w:ascii="Times New Roman" w:eastAsia="Times New Roman" w:hAnsi="Times New Roman" w:cs="Times New Roman"/>
                <w:b/>
                <w:bCs/>
                <w:color w:val="000000"/>
                <w:sz w:val="20"/>
              </w:rPr>
              <w:t>Vol.</w:t>
            </w:r>
          </w:p>
        </w:tc>
        <w:tc>
          <w:tcPr>
            <w:tcW w:w="1717" w:type="dxa"/>
            <w:shd w:val="clear" w:color="auto" w:fill="auto"/>
            <w:hideMark/>
          </w:tcPr>
          <w:p w14:paraId="063A2E24" w14:textId="77777777" w:rsidR="00F347D5" w:rsidRPr="00AB0975" w:rsidRDefault="00F347D5" w:rsidP="00673108">
            <w:pPr>
              <w:spacing w:after="0" w:line="240" w:lineRule="auto"/>
              <w:jc w:val="center"/>
              <w:rPr>
                <w:rFonts w:ascii="Times New Roman" w:eastAsia="Times New Roman" w:hAnsi="Times New Roman" w:cs="Times New Roman"/>
                <w:b/>
                <w:bCs/>
                <w:color w:val="000000"/>
                <w:sz w:val="20"/>
              </w:rPr>
            </w:pPr>
            <w:r w:rsidRPr="00AB0975">
              <w:rPr>
                <w:rFonts w:ascii="Times New Roman" w:eastAsia="Times New Roman" w:hAnsi="Times New Roman" w:cs="Times New Roman"/>
                <w:b/>
                <w:bCs/>
                <w:color w:val="000000"/>
                <w:sz w:val="20"/>
              </w:rPr>
              <w:t xml:space="preserve">Month </w:t>
            </w:r>
            <w:proofErr w:type="gramStart"/>
            <w:r w:rsidRPr="00AB0975">
              <w:rPr>
                <w:rFonts w:ascii="Times New Roman" w:eastAsia="Times New Roman" w:hAnsi="Times New Roman" w:cs="Times New Roman"/>
                <w:b/>
                <w:bCs/>
                <w:color w:val="000000"/>
                <w:sz w:val="20"/>
              </w:rPr>
              <w:t>&amp;  Year</w:t>
            </w:r>
            <w:proofErr w:type="gramEnd"/>
          </w:p>
        </w:tc>
        <w:tc>
          <w:tcPr>
            <w:tcW w:w="1047" w:type="dxa"/>
            <w:shd w:val="clear" w:color="auto" w:fill="auto"/>
            <w:noWrap/>
            <w:hideMark/>
          </w:tcPr>
          <w:p w14:paraId="0108E03E" w14:textId="77777777" w:rsidR="00F347D5" w:rsidRPr="00AB0975" w:rsidRDefault="00F347D5" w:rsidP="00673108">
            <w:pPr>
              <w:spacing w:after="0" w:line="240" w:lineRule="auto"/>
              <w:jc w:val="center"/>
              <w:rPr>
                <w:rFonts w:ascii="Times New Roman" w:eastAsia="Times New Roman" w:hAnsi="Times New Roman" w:cs="Times New Roman"/>
                <w:b/>
                <w:bCs/>
                <w:color w:val="000000"/>
                <w:sz w:val="20"/>
              </w:rPr>
            </w:pPr>
            <w:r w:rsidRPr="00AB0975">
              <w:rPr>
                <w:rFonts w:ascii="Times New Roman" w:eastAsia="Times New Roman" w:hAnsi="Times New Roman" w:cs="Times New Roman"/>
                <w:b/>
                <w:bCs/>
                <w:color w:val="000000"/>
                <w:sz w:val="20"/>
              </w:rPr>
              <w:t>Page No.</w:t>
            </w:r>
          </w:p>
        </w:tc>
        <w:tc>
          <w:tcPr>
            <w:tcW w:w="1376" w:type="dxa"/>
            <w:shd w:val="clear" w:color="auto" w:fill="auto"/>
            <w:noWrap/>
            <w:hideMark/>
          </w:tcPr>
          <w:p w14:paraId="4C8F50BD" w14:textId="77777777" w:rsidR="00F347D5" w:rsidRPr="00AB0975" w:rsidRDefault="00F347D5" w:rsidP="00673108">
            <w:pPr>
              <w:spacing w:after="0" w:line="240" w:lineRule="auto"/>
              <w:jc w:val="center"/>
              <w:rPr>
                <w:rFonts w:ascii="Times New Roman" w:eastAsia="Times New Roman" w:hAnsi="Times New Roman" w:cs="Times New Roman"/>
                <w:b/>
                <w:bCs/>
                <w:color w:val="000000"/>
                <w:sz w:val="20"/>
              </w:rPr>
            </w:pPr>
            <w:r w:rsidRPr="00AB0975">
              <w:rPr>
                <w:rFonts w:ascii="Times New Roman" w:eastAsia="Times New Roman" w:hAnsi="Times New Roman" w:cs="Times New Roman"/>
                <w:b/>
                <w:bCs/>
                <w:color w:val="000000"/>
                <w:sz w:val="20"/>
              </w:rPr>
              <w:t>Publisher</w:t>
            </w:r>
          </w:p>
        </w:tc>
        <w:tc>
          <w:tcPr>
            <w:tcW w:w="1800" w:type="dxa"/>
            <w:shd w:val="clear" w:color="auto" w:fill="auto"/>
            <w:noWrap/>
            <w:hideMark/>
          </w:tcPr>
          <w:p w14:paraId="31192E91" w14:textId="77777777" w:rsidR="00F347D5" w:rsidRPr="00AB0975" w:rsidRDefault="00F347D5" w:rsidP="00673108">
            <w:pPr>
              <w:spacing w:after="0" w:line="240" w:lineRule="auto"/>
              <w:jc w:val="center"/>
              <w:rPr>
                <w:rFonts w:ascii="Times New Roman" w:eastAsia="Times New Roman" w:hAnsi="Times New Roman" w:cs="Times New Roman"/>
                <w:b/>
                <w:bCs/>
                <w:color w:val="000000"/>
                <w:sz w:val="20"/>
              </w:rPr>
            </w:pPr>
            <w:proofErr w:type="spellStart"/>
            <w:r w:rsidRPr="00AB0975">
              <w:rPr>
                <w:rFonts w:ascii="Times New Roman" w:eastAsia="Times New Roman" w:hAnsi="Times New Roman" w:cs="Times New Roman"/>
                <w:b/>
                <w:bCs/>
                <w:color w:val="000000"/>
                <w:sz w:val="20"/>
              </w:rPr>
              <w:t>Scimago</w:t>
            </w:r>
            <w:proofErr w:type="spellEnd"/>
            <w:r w:rsidRPr="00AB0975">
              <w:rPr>
                <w:rFonts w:ascii="Times New Roman" w:eastAsia="Times New Roman" w:hAnsi="Times New Roman" w:cs="Times New Roman"/>
                <w:b/>
                <w:bCs/>
                <w:color w:val="000000"/>
                <w:sz w:val="20"/>
              </w:rPr>
              <w:t xml:space="preserve"> Ranking</w:t>
            </w:r>
          </w:p>
        </w:tc>
      </w:tr>
      <w:tr w:rsidR="00F347D5" w:rsidRPr="00B8661F" w14:paraId="704FC044" w14:textId="77777777" w:rsidTr="00673108">
        <w:trPr>
          <w:trHeight w:val="360"/>
        </w:trPr>
        <w:tc>
          <w:tcPr>
            <w:tcW w:w="2610" w:type="dxa"/>
            <w:shd w:val="clear" w:color="auto" w:fill="auto"/>
            <w:noWrap/>
          </w:tcPr>
          <w:p w14:paraId="0A5E69ED" w14:textId="77777777" w:rsidR="00F347D5" w:rsidRPr="00AB0975" w:rsidRDefault="00F347D5" w:rsidP="00673108">
            <w:pPr>
              <w:spacing w:after="0" w:line="240" w:lineRule="auto"/>
              <w:jc w:val="center"/>
              <w:rPr>
                <w:rFonts w:ascii="Times New Roman" w:eastAsia="Times New Roman" w:hAnsi="Times New Roman" w:cs="Times New Roman"/>
                <w:bCs/>
                <w:color w:val="000000"/>
                <w:sz w:val="20"/>
              </w:rPr>
            </w:pPr>
            <w:r w:rsidRPr="00AB0975">
              <w:rPr>
                <w:rFonts w:ascii="Times New Roman" w:hAnsi="Times New Roman" w:cs="Times New Roman"/>
                <w:color w:val="000000"/>
                <w:sz w:val="20"/>
              </w:rPr>
              <w:t>Materials Chemistry and Physics</w:t>
            </w:r>
          </w:p>
        </w:tc>
        <w:tc>
          <w:tcPr>
            <w:tcW w:w="900" w:type="dxa"/>
            <w:shd w:val="clear" w:color="auto" w:fill="auto"/>
            <w:noWrap/>
          </w:tcPr>
          <w:p w14:paraId="63126DA8" w14:textId="77777777" w:rsidR="00F347D5" w:rsidRPr="00AB0975" w:rsidRDefault="00F347D5" w:rsidP="00673108">
            <w:pPr>
              <w:spacing w:after="0" w:line="240" w:lineRule="auto"/>
              <w:jc w:val="center"/>
              <w:rPr>
                <w:rFonts w:ascii="Times New Roman" w:hAnsi="Times New Roman" w:cs="Times New Roman"/>
                <w:color w:val="000000"/>
                <w:sz w:val="20"/>
              </w:rPr>
            </w:pPr>
            <w:r w:rsidRPr="00AB0975">
              <w:rPr>
                <w:rFonts w:ascii="Times New Roman" w:hAnsi="Times New Roman" w:cs="Times New Roman"/>
                <w:color w:val="000000"/>
                <w:sz w:val="20"/>
              </w:rPr>
              <w:t>241</w:t>
            </w:r>
          </w:p>
          <w:p w14:paraId="5505A796" w14:textId="77777777" w:rsidR="00F347D5" w:rsidRPr="00AB0975" w:rsidRDefault="00F347D5" w:rsidP="00673108">
            <w:pPr>
              <w:spacing w:after="0" w:line="240" w:lineRule="auto"/>
              <w:jc w:val="center"/>
              <w:rPr>
                <w:rFonts w:ascii="Times New Roman" w:eastAsia="Times New Roman" w:hAnsi="Times New Roman" w:cs="Times New Roman"/>
                <w:bCs/>
                <w:color w:val="000000"/>
                <w:sz w:val="20"/>
              </w:rPr>
            </w:pPr>
          </w:p>
        </w:tc>
        <w:tc>
          <w:tcPr>
            <w:tcW w:w="1717" w:type="dxa"/>
            <w:shd w:val="clear" w:color="auto" w:fill="auto"/>
          </w:tcPr>
          <w:p w14:paraId="54FB125D" w14:textId="77777777" w:rsidR="00F347D5" w:rsidRPr="00AB0975" w:rsidRDefault="00F347D5" w:rsidP="00673108">
            <w:pPr>
              <w:spacing w:after="0" w:line="240" w:lineRule="auto"/>
              <w:jc w:val="center"/>
              <w:rPr>
                <w:rFonts w:ascii="Times New Roman" w:hAnsi="Times New Roman" w:cs="Times New Roman"/>
                <w:color w:val="000000"/>
                <w:sz w:val="20"/>
              </w:rPr>
            </w:pPr>
            <w:r w:rsidRPr="00AB0975">
              <w:rPr>
                <w:rFonts w:ascii="Times New Roman" w:hAnsi="Times New Roman" w:cs="Times New Roman"/>
                <w:color w:val="000000"/>
                <w:sz w:val="20"/>
              </w:rPr>
              <w:t>Feb</w:t>
            </w:r>
            <w:r>
              <w:rPr>
                <w:rFonts w:ascii="Times New Roman" w:hAnsi="Times New Roman" w:cs="Times New Roman"/>
                <w:color w:val="000000"/>
                <w:sz w:val="20"/>
              </w:rPr>
              <w:t>.</w:t>
            </w:r>
            <w:r w:rsidRPr="00AB0975">
              <w:rPr>
                <w:rFonts w:ascii="Times New Roman" w:hAnsi="Times New Roman" w:cs="Times New Roman"/>
                <w:color w:val="000000"/>
                <w:sz w:val="20"/>
              </w:rPr>
              <w:t xml:space="preserve"> 2020                            </w:t>
            </w:r>
          </w:p>
          <w:p w14:paraId="3EFC50B4" w14:textId="77777777" w:rsidR="00F347D5" w:rsidRPr="00AB0975" w:rsidRDefault="00F347D5" w:rsidP="00673108">
            <w:pPr>
              <w:spacing w:after="0" w:line="240" w:lineRule="auto"/>
              <w:jc w:val="center"/>
              <w:rPr>
                <w:rFonts w:ascii="Times New Roman" w:eastAsia="Times New Roman" w:hAnsi="Times New Roman" w:cs="Times New Roman"/>
                <w:bCs/>
                <w:color w:val="000000"/>
                <w:sz w:val="20"/>
              </w:rPr>
            </w:pPr>
          </w:p>
        </w:tc>
        <w:tc>
          <w:tcPr>
            <w:tcW w:w="1047" w:type="dxa"/>
            <w:shd w:val="clear" w:color="auto" w:fill="auto"/>
            <w:noWrap/>
          </w:tcPr>
          <w:p w14:paraId="70B0D7D7" w14:textId="77777777" w:rsidR="00F347D5" w:rsidRPr="00AB0975" w:rsidRDefault="00F347D5" w:rsidP="00673108">
            <w:pPr>
              <w:spacing w:after="0" w:line="240" w:lineRule="auto"/>
              <w:rPr>
                <w:rFonts w:ascii="Times New Roman" w:hAnsi="Times New Roman" w:cs="Times New Roman"/>
                <w:color w:val="000000"/>
                <w:sz w:val="20"/>
              </w:rPr>
            </w:pPr>
            <w:r w:rsidRPr="00AB0975">
              <w:rPr>
                <w:rFonts w:ascii="Times New Roman" w:hAnsi="Times New Roman" w:cs="Times New Roman"/>
                <w:color w:val="000000"/>
                <w:sz w:val="20"/>
              </w:rPr>
              <w:t>122346</w:t>
            </w:r>
          </w:p>
          <w:p w14:paraId="4B5533C3" w14:textId="77777777" w:rsidR="00F347D5" w:rsidRPr="00AB0975" w:rsidRDefault="00F347D5" w:rsidP="00673108">
            <w:pPr>
              <w:spacing w:after="0" w:line="240" w:lineRule="auto"/>
              <w:rPr>
                <w:rFonts w:ascii="Times New Roman" w:eastAsia="Times New Roman" w:hAnsi="Times New Roman" w:cs="Times New Roman"/>
                <w:bCs/>
                <w:color w:val="000000"/>
                <w:sz w:val="20"/>
              </w:rPr>
            </w:pPr>
          </w:p>
        </w:tc>
        <w:tc>
          <w:tcPr>
            <w:tcW w:w="1376" w:type="dxa"/>
            <w:shd w:val="clear" w:color="auto" w:fill="auto"/>
            <w:noWrap/>
          </w:tcPr>
          <w:p w14:paraId="1EAFA5F8" w14:textId="77777777" w:rsidR="00F347D5" w:rsidRPr="00AB0975" w:rsidRDefault="00F347D5" w:rsidP="00673108">
            <w:pPr>
              <w:spacing w:after="0" w:line="240" w:lineRule="auto"/>
              <w:jc w:val="center"/>
              <w:rPr>
                <w:rFonts w:ascii="Times New Roman" w:hAnsi="Times New Roman" w:cs="Times New Roman"/>
                <w:color w:val="000000"/>
                <w:sz w:val="20"/>
              </w:rPr>
            </w:pPr>
            <w:r w:rsidRPr="00AB0975">
              <w:rPr>
                <w:rFonts w:ascii="Times New Roman" w:hAnsi="Times New Roman" w:cs="Times New Roman"/>
                <w:color w:val="000000"/>
                <w:sz w:val="20"/>
              </w:rPr>
              <w:t>Elsevier</w:t>
            </w:r>
          </w:p>
          <w:p w14:paraId="537EE4AC" w14:textId="77777777" w:rsidR="00F347D5" w:rsidRPr="00AB0975" w:rsidRDefault="00F347D5" w:rsidP="00673108">
            <w:pPr>
              <w:spacing w:after="0" w:line="240" w:lineRule="auto"/>
              <w:jc w:val="center"/>
              <w:rPr>
                <w:rFonts w:ascii="Times New Roman" w:eastAsia="Times New Roman" w:hAnsi="Times New Roman" w:cs="Times New Roman"/>
                <w:bCs/>
                <w:color w:val="000000"/>
                <w:sz w:val="20"/>
              </w:rPr>
            </w:pPr>
          </w:p>
        </w:tc>
        <w:tc>
          <w:tcPr>
            <w:tcW w:w="1800" w:type="dxa"/>
            <w:shd w:val="clear" w:color="auto" w:fill="auto"/>
            <w:noWrap/>
          </w:tcPr>
          <w:p w14:paraId="4617828F" w14:textId="77777777" w:rsidR="00F347D5" w:rsidRPr="00AB0975" w:rsidRDefault="00F347D5" w:rsidP="00673108">
            <w:pPr>
              <w:spacing w:after="0" w:line="240" w:lineRule="auto"/>
              <w:jc w:val="center"/>
              <w:rPr>
                <w:rFonts w:ascii="Times New Roman" w:hAnsi="Times New Roman" w:cs="Times New Roman"/>
                <w:color w:val="000000"/>
                <w:sz w:val="20"/>
              </w:rPr>
            </w:pPr>
            <w:r w:rsidRPr="00AB0975">
              <w:rPr>
                <w:rFonts w:ascii="Times New Roman" w:hAnsi="Times New Roman" w:cs="Times New Roman"/>
                <w:color w:val="000000"/>
                <w:sz w:val="20"/>
              </w:rPr>
              <w:t>Q2</w:t>
            </w:r>
          </w:p>
          <w:p w14:paraId="0EF88D41" w14:textId="77777777" w:rsidR="00F347D5" w:rsidRPr="00AB0975" w:rsidRDefault="00F347D5" w:rsidP="00673108">
            <w:pPr>
              <w:spacing w:after="0" w:line="240" w:lineRule="auto"/>
              <w:jc w:val="center"/>
              <w:rPr>
                <w:rFonts w:ascii="Times New Roman" w:eastAsia="Times New Roman" w:hAnsi="Times New Roman" w:cs="Times New Roman"/>
                <w:bCs/>
                <w:color w:val="000000"/>
                <w:sz w:val="20"/>
              </w:rPr>
            </w:pPr>
          </w:p>
        </w:tc>
      </w:tr>
    </w:tbl>
    <w:p w14:paraId="6F159776"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47D5"/>
    <w:rsid w:val="00866CE2"/>
    <w:rsid w:val="00C82B31"/>
    <w:rsid w:val="00F347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3CA9"/>
  <w15:chartTrackingRefBased/>
  <w15:docId w15:val="{3B3CF440-946A-4A52-9623-F9E12316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science/article/abs/pii/S0254058419311617?via%3Dih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abs/pii/S0254058419311617?via%3Dihub" TargetMode="External"/><Relationship Id="rId5" Type="http://schemas.openxmlformats.org/officeDocument/2006/relationships/hyperlink" Target="https://www.sciencedirect.com/science/article/abs/pii/S0254058419311617?via%3Dihub" TargetMode="External"/><Relationship Id="rId4" Type="http://schemas.openxmlformats.org/officeDocument/2006/relationships/hyperlink" Target="https://www.sciencedirect.com/science/article/abs/pii/S0254058419311617?via%3Dih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2022-05-18T10:43:00Z</dcterms:created>
  <dcterms:modified xsi:type="dcterms:W3CDTF">2022-05-18T10:43:00Z</dcterms:modified>
</cp:coreProperties>
</file>