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9EB5" w14:textId="77777777" w:rsidR="00B505DD" w:rsidRPr="00306989" w:rsidRDefault="00B505DD" w:rsidP="00B505DD">
      <w:pPr>
        <w:spacing w:after="0"/>
        <w:rPr>
          <w:rFonts w:ascii="Times New Roman" w:hAnsi="Times New Roman" w:cs="Times New Roman"/>
          <w:b/>
        </w:rPr>
      </w:pPr>
      <w:r w:rsidRPr="00306989">
        <w:rPr>
          <w:rFonts w:ascii="Times New Roman" w:hAnsi="Times New Roman" w:cs="Times New Roman"/>
          <w:b/>
        </w:rPr>
        <w:t>Paper No: PU-SOE-PHY-</w:t>
      </w:r>
      <w:r>
        <w:rPr>
          <w:rFonts w:ascii="Times New Roman" w:hAnsi="Times New Roman" w:cs="Times New Roman"/>
          <w:b/>
        </w:rPr>
        <w:t>15</w:t>
      </w:r>
    </w:p>
    <w:p w14:paraId="4E295B65" w14:textId="77777777" w:rsidR="00B505DD" w:rsidRPr="00306989" w:rsidRDefault="00B505DD" w:rsidP="00B505DD">
      <w:pPr>
        <w:autoSpaceDE w:val="0"/>
        <w:autoSpaceDN w:val="0"/>
        <w:adjustRightInd w:val="0"/>
        <w:spacing w:after="0" w:line="240" w:lineRule="auto"/>
        <w:ind w:firstLine="720"/>
        <w:rPr>
          <w:rFonts w:ascii="Times New Roman" w:eastAsia="TimesNewRoman" w:hAnsi="Times New Roman" w:cs="Times New Roman"/>
          <w:b/>
          <w:sz w:val="6"/>
          <w:szCs w:val="28"/>
        </w:rPr>
      </w:pPr>
    </w:p>
    <w:p w14:paraId="23A42323" w14:textId="77777777" w:rsidR="00B505DD" w:rsidRPr="00306989" w:rsidRDefault="00B505DD" w:rsidP="00B505DD">
      <w:pPr>
        <w:autoSpaceDE w:val="0"/>
        <w:autoSpaceDN w:val="0"/>
        <w:adjustRightInd w:val="0"/>
        <w:spacing w:after="0" w:line="240" w:lineRule="auto"/>
        <w:rPr>
          <w:rFonts w:ascii="Times New Roman" w:eastAsia="TimesNewRoman" w:hAnsi="Times New Roman" w:cs="Times New Roman"/>
          <w:b/>
          <w:szCs w:val="28"/>
        </w:rPr>
      </w:pPr>
      <w:r w:rsidRPr="00306989">
        <w:rPr>
          <w:rFonts w:ascii="Times New Roman" w:eastAsia="TimesNewRoman" w:hAnsi="Times New Roman" w:cs="Times New Roman"/>
          <w:b/>
          <w:szCs w:val="28"/>
        </w:rPr>
        <w:t>Electrical Conductivity Studies on LiCl Doped Zinc Borate Glasses</w:t>
      </w:r>
    </w:p>
    <w:p w14:paraId="6AE4A957" w14:textId="77777777" w:rsidR="00B505DD" w:rsidRPr="000F37FC" w:rsidRDefault="00B505DD" w:rsidP="00B505DD">
      <w:pPr>
        <w:autoSpaceDE w:val="0"/>
        <w:autoSpaceDN w:val="0"/>
        <w:adjustRightInd w:val="0"/>
        <w:spacing w:after="0" w:line="240" w:lineRule="auto"/>
        <w:rPr>
          <w:rFonts w:ascii="Times New Roman" w:eastAsia="TimesNewRoman" w:hAnsi="Times New Roman" w:cs="Times New Roman"/>
          <w:sz w:val="8"/>
          <w:szCs w:val="26"/>
        </w:rPr>
      </w:pPr>
    </w:p>
    <w:p w14:paraId="61414E36" w14:textId="77777777" w:rsidR="00B505DD" w:rsidRPr="000F37FC" w:rsidRDefault="00B505DD" w:rsidP="00B505DD">
      <w:pPr>
        <w:autoSpaceDE w:val="0"/>
        <w:autoSpaceDN w:val="0"/>
        <w:adjustRightInd w:val="0"/>
        <w:spacing w:after="0" w:line="240" w:lineRule="auto"/>
        <w:rPr>
          <w:rFonts w:ascii="Times New Roman" w:eastAsia="TimesNewRoman" w:hAnsi="Times New Roman" w:cs="Times New Roman"/>
          <w:sz w:val="16"/>
          <w:szCs w:val="16"/>
        </w:rPr>
      </w:pPr>
      <w:r w:rsidRPr="000F37FC">
        <w:rPr>
          <w:rFonts w:ascii="Times New Roman" w:eastAsia="TimesNewRoman" w:hAnsi="Times New Roman" w:cs="Times New Roman"/>
          <w:sz w:val="16"/>
          <w:szCs w:val="16"/>
        </w:rPr>
        <w:t xml:space="preserve">D. </w:t>
      </w:r>
      <w:proofErr w:type="spellStart"/>
      <w:r w:rsidRPr="000F37FC">
        <w:rPr>
          <w:rFonts w:ascii="Times New Roman" w:eastAsia="TimesNewRoman" w:hAnsi="Times New Roman" w:cs="Times New Roman"/>
          <w:sz w:val="16"/>
          <w:szCs w:val="16"/>
        </w:rPr>
        <w:t>Vijayatha</w:t>
      </w:r>
      <w:r w:rsidRPr="000F37FC">
        <w:rPr>
          <w:rFonts w:ascii="Times New Roman" w:eastAsia="TimesNewRoman" w:hAnsi="Times New Roman" w:cs="Times New Roman"/>
          <w:sz w:val="16"/>
          <w:szCs w:val="16"/>
          <w:vertAlign w:val="superscript"/>
        </w:rPr>
        <w:t>a</w:t>
      </w:r>
      <w:proofErr w:type="spellEnd"/>
      <w:r w:rsidRPr="000F37FC">
        <w:rPr>
          <w:rFonts w:ascii="Times New Roman" w:eastAsia="TimesNewRoman" w:hAnsi="Times New Roman" w:cs="Times New Roman"/>
          <w:sz w:val="16"/>
          <w:szCs w:val="16"/>
        </w:rPr>
        <w:t xml:space="preserve">, </w:t>
      </w:r>
      <w:r w:rsidRPr="000F37FC">
        <w:rPr>
          <w:rFonts w:ascii="Times New Roman" w:eastAsia="TimesNewRoman" w:hAnsi="Times New Roman" w:cs="Times New Roman"/>
          <w:b/>
          <w:sz w:val="16"/>
          <w:szCs w:val="16"/>
        </w:rPr>
        <w:t xml:space="preserve">N. </w:t>
      </w:r>
      <w:proofErr w:type="spellStart"/>
      <w:r w:rsidRPr="000F37FC">
        <w:rPr>
          <w:rFonts w:ascii="Times New Roman" w:eastAsia="TimesNewRoman" w:hAnsi="Times New Roman" w:cs="Times New Roman"/>
          <w:b/>
          <w:sz w:val="16"/>
          <w:szCs w:val="16"/>
        </w:rPr>
        <w:t>Sivasankara</w:t>
      </w:r>
      <w:proofErr w:type="spellEnd"/>
      <w:r w:rsidRPr="000F37FC">
        <w:rPr>
          <w:rFonts w:ascii="Times New Roman" w:eastAsia="TimesNewRoman" w:hAnsi="Times New Roman" w:cs="Times New Roman"/>
          <w:b/>
          <w:sz w:val="16"/>
          <w:szCs w:val="16"/>
        </w:rPr>
        <w:t xml:space="preserve"> </w:t>
      </w:r>
      <w:proofErr w:type="spellStart"/>
      <w:r w:rsidRPr="000F37FC">
        <w:rPr>
          <w:rFonts w:ascii="Times New Roman" w:eastAsia="TimesNewRoman" w:hAnsi="Times New Roman" w:cs="Times New Roman"/>
          <w:b/>
          <w:sz w:val="16"/>
          <w:szCs w:val="16"/>
        </w:rPr>
        <w:t>Reddy</w:t>
      </w:r>
      <w:r w:rsidRPr="000F37FC">
        <w:rPr>
          <w:rFonts w:ascii="Times New Roman" w:eastAsia="TimesNewRoman" w:hAnsi="Times New Roman" w:cs="Times New Roman"/>
          <w:sz w:val="16"/>
          <w:szCs w:val="16"/>
          <w:vertAlign w:val="superscript"/>
        </w:rPr>
        <w:t>b</w:t>
      </w:r>
      <w:proofErr w:type="spellEnd"/>
      <w:r w:rsidRPr="000F37FC">
        <w:rPr>
          <w:rFonts w:ascii="Times New Roman" w:eastAsia="TimesNewRoman" w:hAnsi="Times New Roman" w:cs="Times New Roman"/>
          <w:b/>
          <w:sz w:val="16"/>
          <w:szCs w:val="16"/>
        </w:rPr>
        <w:t>,</w:t>
      </w:r>
      <w:r w:rsidRPr="000F37FC">
        <w:rPr>
          <w:rFonts w:ascii="Times New Roman" w:eastAsia="TimesNewRoman" w:hAnsi="Times New Roman" w:cs="Times New Roman"/>
          <w:sz w:val="16"/>
          <w:szCs w:val="16"/>
        </w:rPr>
        <w:t xml:space="preserve"> C. Narayana </w:t>
      </w:r>
      <w:proofErr w:type="spellStart"/>
      <w:r w:rsidRPr="000F37FC">
        <w:rPr>
          <w:rFonts w:ascii="Times New Roman" w:eastAsia="TimesNewRoman" w:hAnsi="Times New Roman" w:cs="Times New Roman"/>
          <w:sz w:val="16"/>
          <w:szCs w:val="16"/>
        </w:rPr>
        <w:t>Reddy</w:t>
      </w:r>
      <w:r w:rsidRPr="000F37FC">
        <w:rPr>
          <w:rFonts w:ascii="Times New Roman" w:eastAsia="TimesNewRoman" w:hAnsi="Times New Roman" w:cs="Times New Roman"/>
          <w:sz w:val="16"/>
          <w:szCs w:val="16"/>
          <w:vertAlign w:val="superscript"/>
        </w:rPr>
        <w:t>c</w:t>
      </w:r>
      <w:proofErr w:type="spellEnd"/>
    </w:p>
    <w:p w14:paraId="21626521" w14:textId="77777777" w:rsidR="00B505DD" w:rsidRPr="000F37FC" w:rsidRDefault="00B505DD" w:rsidP="00B505DD">
      <w:pPr>
        <w:autoSpaceDE w:val="0"/>
        <w:autoSpaceDN w:val="0"/>
        <w:adjustRightInd w:val="0"/>
        <w:spacing w:after="0" w:line="240" w:lineRule="auto"/>
        <w:rPr>
          <w:rFonts w:ascii="Times New Roman" w:eastAsia="TimesNewRoman" w:hAnsi="Times New Roman" w:cs="Times New Roman"/>
          <w:iCs/>
          <w:sz w:val="16"/>
          <w:szCs w:val="16"/>
        </w:rPr>
      </w:pPr>
      <w:r w:rsidRPr="000F37FC">
        <w:rPr>
          <w:rFonts w:ascii="Times New Roman" w:eastAsia="TimesNewRoman" w:hAnsi="Times New Roman" w:cs="Times New Roman"/>
          <w:iCs/>
          <w:sz w:val="16"/>
          <w:szCs w:val="16"/>
          <w:vertAlign w:val="superscript"/>
        </w:rPr>
        <w:t xml:space="preserve">a. </w:t>
      </w:r>
      <w:r w:rsidRPr="000F37FC">
        <w:rPr>
          <w:rFonts w:ascii="Times New Roman" w:eastAsia="TimesNewRoman" w:hAnsi="Times New Roman" w:cs="Times New Roman"/>
          <w:iCs/>
          <w:sz w:val="16"/>
          <w:szCs w:val="16"/>
        </w:rPr>
        <w:t xml:space="preserve">R &amp; D Center, </w:t>
      </w:r>
      <w:proofErr w:type="spellStart"/>
      <w:r w:rsidRPr="000F37FC">
        <w:rPr>
          <w:rFonts w:ascii="Times New Roman" w:eastAsia="TimesNewRoman" w:hAnsi="Times New Roman" w:cs="Times New Roman"/>
          <w:iCs/>
          <w:sz w:val="16"/>
          <w:szCs w:val="16"/>
        </w:rPr>
        <w:t>Bharathiar</w:t>
      </w:r>
      <w:proofErr w:type="spellEnd"/>
      <w:r w:rsidRPr="000F37FC">
        <w:rPr>
          <w:rFonts w:ascii="Times New Roman" w:eastAsia="TimesNewRoman" w:hAnsi="Times New Roman" w:cs="Times New Roman"/>
          <w:iCs/>
          <w:sz w:val="16"/>
          <w:szCs w:val="16"/>
        </w:rPr>
        <w:t xml:space="preserve"> University, Coimbatore 641046, Tamil Nadu, India</w:t>
      </w:r>
    </w:p>
    <w:p w14:paraId="56CE71F6" w14:textId="77777777" w:rsidR="00B505DD" w:rsidRPr="000F37FC" w:rsidRDefault="00B505DD" w:rsidP="00B505DD">
      <w:pPr>
        <w:autoSpaceDE w:val="0"/>
        <w:autoSpaceDN w:val="0"/>
        <w:adjustRightInd w:val="0"/>
        <w:spacing w:after="0" w:line="240" w:lineRule="auto"/>
        <w:rPr>
          <w:rFonts w:ascii="Times New Roman" w:eastAsia="TimesNewRoman" w:hAnsi="Times New Roman" w:cs="Times New Roman"/>
          <w:b/>
          <w:iCs/>
          <w:sz w:val="16"/>
          <w:szCs w:val="16"/>
        </w:rPr>
      </w:pPr>
      <w:r w:rsidRPr="000F37FC">
        <w:rPr>
          <w:rFonts w:ascii="Times New Roman" w:eastAsia="TimesNewRoman" w:hAnsi="Times New Roman" w:cs="Times New Roman"/>
          <w:b/>
          <w:iCs/>
          <w:sz w:val="16"/>
          <w:szCs w:val="16"/>
          <w:vertAlign w:val="superscript"/>
        </w:rPr>
        <w:t xml:space="preserve">b. </w:t>
      </w:r>
      <w:r w:rsidRPr="000F37FC">
        <w:rPr>
          <w:rFonts w:ascii="Times New Roman" w:eastAsia="TimesNewRoman" w:hAnsi="Times New Roman" w:cs="Times New Roman"/>
          <w:b/>
          <w:iCs/>
          <w:sz w:val="16"/>
          <w:szCs w:val="16"/>
        </w:rPr>
        <w:t>Department of Physics, School of Engineering, Presidency University, Bangalore 560064, India</w:t>
      </w:r>
    </w:p>
    <w:p w14:paraId="48F6D571" w14:textId="77777777" w:rsidR="00B505DD" w:rsidRPr="000F37FC" w:rsidRDefault="00B505DD" w:rsidP="00B505DD">
      <w:pPr>
        <w:spacing w:after="0"/>
        <w:rPr>
          <w:rFonts w:ascii="Times New Roman" w:hAnsi="Times New Roman" w:cs="Times New Roman"/>
          <w:b/>
          <w:sz w:val="16"/>
          <w:szCs w:val="16"/>
        </w:rPr>
      </w:pPr>
      <w:r w:rsidRPr="000F37FC">
        <w:rPr>
          <w:rFonts w:ascii="Times New Roman" w:eastAsia="TimesNewRoman" w:hAnsi="Times New Roman" w:cs="Times New Roman"/>
          <w:iCs/>
          <w:sz w:val="16"/>
          <w:szCs w:val="16"/>
          <w:vertAlign w:val="superscript"/>
        </w:rPr>
        <w:t xml:space="preserve">c. </w:t>
      </w:r>
      <w:r w:rsidRPr="000F37FC">
        <w:rPr>
          <w:rFonts w:ascii="Times New Roman" w:eastAsia="TimesNewRoman" w:hAnsi="Times New Roman" w:cs="Times New Roman"/>
          <w:iCs/>
          <w:sz w:val="16"/>
          <w:szCs w:val="16"/>
        </w:rPr>
        <w:t>Department of Physics, PES University, Bangalore 560050, India</w:t>
      </w:r>
      <w:r w:rsidRPr="000F37FC">
        <w:rPr>
          <w:rFonts w:ascii="Times New Roman" w:hAnsi="Times New Roman" w:cs="Times New Roman"/>
          <w:b/>
          <w:sz w:val="16"/>
          <w:szCs w:val="16"/>
        </w:rPr>
        <w:t xml:space="preserve"> </w:t>
      </w:r>
    </w:p>
    <w:p w14:paraId="4067192E" w14:textId="77777777" w:rsidR="00B505DD" w:rsidRPr="000F37FC" w:rsidRDefault="00B505DD" w:rsidP="00B505DD">
      <w:pPr>
        <w:spacing w:after="0" w:line="240" w:lineRule="auto"/>
        <w:jc w:val="center"/>
        <w:rPr>
          <w:rFonts w:ascii="Times New Roman" w:hAnsi="Times New Roman" w:cs="Times New Roman"/>
          <w:b/>
        </w:rPr>
      </w:pPr>
      <w:r w:rsidRPr="000F37FC">
        <w:rPr>
          <w:rFonts w:ascii="Times New Roman" w:hAnsi="Times New Roman" w:cs="Times New Roman"/>
          <w:b/>
        </w:rPr>
        <w:t>Abstract</w:t>
      </w:r>
    </w:p>
    <w:p w14:paraId="4E3DDE57" w14:textId="77777777" w:rsidR="00B505DD" w:rsidRPr="008A3790" w:rsidRDefault="00B505DD" w:rsidP="00B505DD">
      <w:pPr>
        <w:spacing w:after="0" w:line="276" w:lineRule="auto"/>
        <w:jc w:val="both"/>
        <w:rPr>
          <w:rFonts w:ascii="Times New Roman" w:hAnsi="Times New Roman" w:cs="Times New Roman"/>
          <w:b/>
          <w:sz w:val="6"/>
        </w:rPr>
      </w:pPr>
    </w:p>
    <w:p w14:paraId="36878746" w14:textId="77777777" w:rsidR="00B505DD" w:rsidRDefault="00B505DD" w:rsidP="00B505DD">
      <w:pPr>
        <w:autoSpaceDE w:val="0"/>
        <w:autoSpaceDN w:val="0"/>
        <w:adjustRightInd w:val="0"/>
        <w:spacing w:after="0" w:line="276" w:lineRule="auto"/>
        <w:jc w:val="both"/>
        <w:rPr>
          <w:rFonts w:ascii="Times New Roman" w:eastAsia="TimesNewRoman" w:hAnsi="Times New Roman" w:cs="Times New Roman"/>
        </w:rPr>
      </w:pPr>
      <w:r w:rsidRPr="001A66C0">
        <w:rPr>
          <w:rFonts w:ascii="Times New Roman" w:eastAsia="TimesNewRoman" w:hAnsi="Times New Roman" w:cs="Times New Roman"/>
          <w:sz w:val="20"/>
        </w:rPr>
        <w:t xml:space="preserve">Lithium ion conducting ternary glass system </w:t>
      </w:r>
      <w:proofErr w:type="spellStart"/>
      <w:r w:rsidRPr="001A66C0">
        <w:rPr>
          <w:rFonts w:ascii="Times New Roman" w:eastAsia="TimesNewRoman" w:hAnsi="Times New Roman" w:cs="Times New Roman"/>
          <w:sz w:val="20"/>
        </w:rPr>
        <w:t>xLiCl</w:t>
      </w:r>
      <w:proofErr w:type="spellEnd"/>
      <w:r w:rsidRPr="001A66C0">
        <w:rPr>
          <w:rFonts w:ascii="Times New Roman" w:eastAsia="TimesNewRoman" w:hAnsi="Times New Roman" w:cs="Times New Roman"/>
          <w:sz w:val="20"/>
        </w:rPr>
        <w:t>-(100-</w:t>
      </w:r>
      <w:proofErr w:type="gramStart"/>
      <w:r w:rsidRPr="001A66C0">
        <w:rPr>
          <w:rFonts w:ascii="Times New Roman" w:eastAsia="TimesNewRoman" w:hAnsi="Times New Roman" w:cs="Times New Roman"/>
          <w:sz w:val="20"/>
        </w:rPr>
        <w:t>x)[</w:t>
      </w:r>
      <w:proofErr w:type="gramEnd"/>
      <w:r w:rsidRPr="001A66C0">
        <w:rPr>
          <w:rFonts w:ascii="Times New Roman" w:eastAsia="TimesNewRoman" w:hAnsi="Times New Roman" w:cs="Times New Roman"/>
          <w:sz w:val="20"/>
        </w:rPr>
        <w:t xml:space="preserve">0.68B2O3:0.32ZnO] with 25≥x≥5 mol% is prepared by microwave heating method. The ion conductivity is </w:t>
      </w:r>
      <w:proofErr w:type="spellStart"/>
      <w:r w:rsidRPr="001A66C0">
        <w:rPr>
          <w:rFonts w:ascii="Times New Roman" w:eastAsia="TimesNewRoman" w:hAnsi="Times New Roman" w:cs="Times New Roman"/>
          <w:sz w:val="20"/>
        </w:rPr>
        <w:t>analysed</w:t>
      </w:r>
      <w:proofErr w:type="spellEnd"/>
      <w:r w:rsidRPr="001A66C0">
        <w:rPr>
          <w:rFonts w:ascii="Times New Roman" w:eastAsia="TimesNewRoman" w:hAnsi="Times New Roman" w:cs="Times New Roman"/>
          <w:sz w:val="20"/>
        </w:rPr>
        <w:t xml:space="preserve"> using single power law proposed by Almond-West. The electrical conductivity is studied in the temperature range of 300-400 K and over a frequency range of 100 Hz-10MHz. Cole-Cole plots of these glasses showed and semicircle with spur indicating that single transport mechanism is operating. DC conductivities follow Arrhenius law and increases with increasing LiCl content. While the DC activation barrier calculated from linear least square fit show a stepwise decrement with increasing LiCl content. The observed increase in </w:t>
      </w:r>
      <w:proofErr w:type="spellStart"/>
      <w:r w:rsidRPr="001A66C0">
        <w:rPr>
          <w:rFonts w:ascii="Times New Roman" w:eastAsia="TimesNewRoman" w:hAnsi="Times New Roman" w:cs="Times New Roman"/>
          <w:sz w:val="20"/>
        </w:rPr>
        <w:t>σdc</w:t>
      </w:r>
      <w:proofErr w:type="spellEnd"/>
      <w:r w:rsidRPr="001A66C0">
        <w:rPr>
          <w:rFonts w:ascii="Times New Roman" w:eastAsia="TimesNewRoman" w:hAnsi="Times New Roman" w:cs="Times New Roman"/>
          <w:sz w:val="20"/>
        </w:rPr>
        <w:t xml:space="preserve"> and decrease in </w:t>
      </w:r>
      <w:proofErr w:type="spellStart"/>
      <w:r w:rsidRPr="001A66C0">
        <w:rPr>
          <w:rFonts w:ascii="Times New Roman" w:eastAsia="TimesNewRoman" w:hAnsi="Times New Roman" w:cs="Times New Roman"/>
          <w:sz w:val="20"/>
        </w:rPr>
        <w:t>Edc</w:t>
      </w:r>
      <w:proofErr w:type="spellEnd"/>
      <w:r w:rsidRPr="001A66C0">
        <w:rPr>
          <w:rFonts w:ascii="Times New Roman" w:eastAsia="TimesNewRoman" w:hAnsi="Times New Roman" w:cs="Times New Roman"/>
          <w:sz w:val="20"/>
        </w:rPr>
        <w:t xml:space="preserve"> with LiCl mol% is attributed to the enhanced Li+ ion content and opening of network structure caused due to the occupation Cl- ions around Li+ ions. A.C. activation barrier and frequency independent </w:t>
      </w:r>
      <w:proofErr w:type="spellStart"/>
      <w:r w:rsidRPr="001A66C0">
        <w:rPr>
          <w:rFonts w:ascii="Times New Roman" w:eastAsia="TimesNewRoman" w:hAnsi="Times New Roman" w:cs="Times New Roman"/>
          <w:sz w:val="20"/>
        </w:rPr>
        <w:t>d.c.</w:t>
      </w:r>
      <w:proofErr w:type="spellEnd"/>
      <w:r w:rsidRPr="001A66C0">
        <w:rPr>
          <w:rFonts w:ascii="Times New Roman" w:eastAsia="TimesNewRoman" w:hAnsi="Times New Roman" w:cs="Times New Roman"/>
          <w:sz w:val="20"/>
        </w:rPr>
        <w:t xml:space="preserve"> conductivity </w:t>
      </w:r>
      <w:proofErr w:type="gramStart"/>
      <w:r w:rsidRPr="001A66C0">
        <w:rPr>
          <w:rFonts w:ascii="Times New Roman" w:eastAsia="TimesNewRoman" w:hAnsi="Times New Roman" w:cs="Times New Roman"/>
          <w:sz w:val="20"/>
        </w:rPr>
        <w:t>are</w:t>
      </w:r>
      <w:proofErr w:type="gramEnd"/>
      <w:r w:rsidRPr="001A66C0">
        <w:rPr>
          <w:rFonts w:ascii="Times New Roman" w:eastAsia="TimesNewRoman" w:hAnsi="Times New Roman" w:cs="Times New Roman"/>
          <w:sz w:val="20"/>
        </w:rPr>
        <w:t xml:space="preserve"> comparable with those obtained in temperature dependent conductivities. Concentration of Li+ ions and structural degradation play a pivotal role in the ion transport in disordered systems.</w:t>
      </w:r>
    </w:p>
    <w:p w14:paraId="085D4FD7" w14:textId="77777777" w:rsidR="00B505DD" w:rsidRPr="001A66C0" w:rsidRDefault="00B505DD" w:rsidP="00B505DD">
      <w:pPr>
        <w:autoSpaceDE w:val="0"/>
        <w:autoSpaceDN w:val="0"/>
        <w:adjustRightInd w:val="0"/>
        <w:spacing w:after="0" w:line="276" w:lineRule="auto"/>
        <w:jc w:val="both"/>
        <w:rPr>
          <w:rFonts w:ascii="Times New Roman" w:eastAsia="TimesNewRoman" w:hAnsi="Times New Roman" w:cs="Times New Roman"/>
          <w:sz w:val="6"/>
        </w:rPr>
      </w:pPr>
    </w:p>
    <w:p w14:paraId="7ECCA28D" w14:textId="77777777" w:rsidR="00B505DD" w:rsidRPr="001A66C0" w:rsidRDefault="00B505DD" w:rsidP="00B505DD">
      <w:pPr>
        <w:spacing w:after="0" w:line="276" w:lineRule="auto"/>
        <w:jc w:val="both"/>
        <w:rPr>
          <w:rFonts w:ascii="Times New Roman" w:hAnsi="Times New Roman" w:cs="Times New Roman"/>
          <w:b/>
        </w:rPr>
      </w:pPr>
      <w:r>
        <w:rPr>
          <w:rFonts w:ascii="Times New Roman" w:hAnsi="Times New Roman" w:cs="Times New Roman"/>
          <w:b/>
        </w:rPr>
        <w:t>Keywords:</w:t>
      </w:r>
    </w:p>
    <w:p w14:paraId="0B84E4F3" w14:textId="77777777" w:rsidR="00B505DD" w:rsidRPr="001A66C0" w:rsidRDefault="00B505DD" w:rsidP="00B505DD">
      <w:pPr>
        <w:autoSpaceDE w:val="0"/>
        <w:autoSpaceDN w:val="0"/>
        <w:adjustRightInd w:val="0"/>
        <w:spacing w:after="0" w:line="276" w:lineRule="auto"/>
        <w:jc w:val="both"/>
        <w:rPr>
          <w:rFonts w:ascii="Times New Roman" w:eastAsia="TimesNewRoman" w:hAnsi="Times New Roman" w:cs="Times New Roman"/>
          <w:sz w:val="20"/>
        </w:rPr>
      </w:pPr>
      <w:r w:rsidRPr="001A66C0">
        <w:rPr>
          <w:rFonts w:ascii="Times New Roman" w:eastAsia="TimesNewRoman" w:hAnsi="Times New Roman" w:cs="Times New Roman"/>
          <w:sz w:val="20"/>
        </w:rPr>
        <w:t>Impedance Spectroscopy; Activation Energy; Ion Conductivity; Power Law Exponent.</w:t>
      </w:r>
    </w:p>
    <w:p w14:paraId="044FFD25" w14:textId="77777777" w:rsidR="00B505DD" w:rsidRPr="001A66C0" w:rsidRDefault="00B505DD" w:rsidP="00B505DD">
      <w:pPr>
        <w:spacing w:after="0" w:line="240" w:lineRule="auto"/>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620"/>
        <w:gridCol w:w="1144"/>
        <w:gridCol w:w="1376"/>
        <w:gridCol w:w="1800"/>
      </w:tblGrid>
      <w:tr w:rsidR="00B505DD" w:rsidRPr="00D97446" w14:paraId="3AEDFD4B" w14:textId="77777777" w:rsidTr="00673108">
        <w:trPr>
          <w:trHeight w:val="396"/>
        </w:trPr>
        <w:tc>
          <w:tcPr>
            <w:tcW w:w="2610" w:type="dxa"/>
            <w:shd w:val="clear" w:color="auto" w:fill="auto"/>
            <w:noWrap/>
            <w:hideMark/>
          </w:tcPr>
          <w:p w14:paraId="0BAF3722" w14:textId="77777777" w:rsidR="00B505DD" w:rsidRPr="001A66C0" w:rsidRDefault="00B505DD" w:rsidP="00673108">
            <w:pPr>
              <w:spacing w:after="0" w:line="240" w:lineRule="auto"/>
              <w:jc w:val="center"/>
              <w:rPr>
                <w:rFonts w:ascii="Times New Roman" w:eastAsia="Times New Roman" w:hAnsi="Times New Roman" w:cs="Times New Roman"/>
                <w:b/>
                <w:bCs/>
                <w:sz w:val="20"/>
              </w:rPr>
            </w:pPr>
            <w:r w:rsidRPr="001A66C0">
              <w:rPr>
                <w:rFonts w:ascii="Times New Roman" w:eastAsia="Times New Roman" w:hAnsi="Times New Roman" w:cs="Times New Roman"/>
                <w:b/>
                <w:bCs/>
                <w:sz w:val="20"/>
              </w:rPr>
              <w:t>Journal Name</w:t>
            </w:r>
          </w:p>
        </w:tc>
        <w:tc>
          <w:tcPr>
            <w:tcW w:w="900" w:type="dxa"/>
            <w:shd w:val="clear" w:color="auto" w:fill="auto"/>
            <w:noWrap/>
            <w:hideMark/>
          </w:tcPr>
          <w:p w14:paraId="5BE2B9CA" w14:textId="77777777" w:rsidR="00B505DD" w:rsidRPr="001A66C0" w:rsidRDefault="00B505DD" w:rsidP="00673108">
            <w:pPr>
              <w:spacing w:after="0" w:line="240" w:lineRule="auto"/>
              <w:jc w:val="center"/>
              <w:rPr>
                <w:rFonts w:ascii="Times New Roman" w:eastAsia="Times New Roman" w:hAnsi="Times New Roman" w:cs="Times New Roman"/>
                <w:b/>
                <w:bCs/>
                <w:sz w:val="20"/>
              </w:rPr>
            </w:pPr>
            <w:r w:rsidRPr="001A66C0">
              <w:rPr>
                <w:rFonts w:ascii="Times New Roman" w:eastAsia="Times New Roman" w:hAnsi="Times New Roman" w:cs="Times New Roman"/>
                <w:b/>
                <w:bCs/>
                <w:sz w:val="20"/>
              </w:rPr>
              <w:t>Vol.</w:t>
            </w:r>
          </w:p>
        </w:tc>
        <w:tc>
          <w:tcPr>
            <w:tcW w:w="1620" w:type="dxa"/>
            <w:shd w:val="clear" w:color="auto" w:fill="auto"/>
            <w:hideMark/>
          </w:tcPr>
          <w:p w14:paraId="23FE5B31" w14:textId="77777777" w:rsidR="00B505DD" w:rsidRPr="001A66C0" w:rsidRDefault="00B505DD" w:rsidP="00673108">
            <w:pPr>
              <w:spacing w:after="0" w:line="240" w:lineRule="auto"/>
              <w:jc w:val="center"/>
              <w:rPr>
                <w:rFonts w:ascii="Times New Roman" w:eastAsia="Times New Roman" w:hAnsi="Times New Roman" w:cs="Times New Roman"/>
                <w:b/>
                <w:bCs/>
                <w:sz w:val="20"/>
              </w:rPr>
            </w:pPr>
            <w:r w:rsidRPr="001A66C0">
              <w:rPr>
                <w:rFonts w:ascii="Times New Roman" w:eastAsia="Times New Roman" w:hAnsi="Times New Roman" w:cs="Times New Roman"/>
                <w:b/>
                <w:bCs/>
                <w:sz w:val="20"/>
              </w:rPr>
              <w:t xml:space="preserve">Month </w:t>
            </w:r>
            <w:proofErr w:type="gramStart"/>
            <w:r w:rsidRPr="001A66C0">
              <w:rPr>
                <w:rFonts w:ascii="Times New Roman" w:eastAsia="Times New Roman" w:hAnsi="Times New Roman" w:cs="Times New Roman"/>
                <w:b/>
                <w:bCs/>
                <w:sz w:val="20"/>
              </w:rPr>
              <w:t>&amp;  Year</w:t>
            </w:r>
            <w:proofErr w:type="gramEnd"/>
            <w:r w:rsidRPr="001A66C0">
              <w:rPr>
                <w:rFonts w:ascii="Times New Roman" w:eastAsia="Times New Roman" w:hAnsi="Times New Roman" w:cs="Times New Roman"/>
                <w:b/>
                <w:bCs/>
                <w:sz w:val="20"/>
              </w:rPr>
              <w:t xml:space="preserve"> </w:t>
            </w:r>
          </w:p>
        </w:tc>
        <w:tc>
          <w:tcPr>
            <w:tcW w:w="1144" w:type="dxa"/>
            <w:shd w:val="clear" w:color="auto" w:fill="auto"/>
            <w:noWrap/>
            <w:hideMark/>
          </w:tcPr>
          <w:p w14:paraId="6FFD3459" w14:textId="77777777" w:rsidR="00B505DD" w:rsidRPr="001A66C0" w:rsidRDefault="00B505DD" w:rsidP="00673108">
            <w:pPr>
              <w:spacing w:after="0" w:line="240" w:lineRule="auto"/>
              <w:jc w:val="center"/>
              <w:rPr>
                <w:rFonts w:ascii="Times New Roman" w:eastAsia="Times New Roman" w:hAnsi="Times New Roman" w:cs="Times New Roman"/>
                <w:b/>
                <w:bCs/>
                <w:sz w:val="20"/>
              </w:rPr>
            </w:pPr>
            <w:r w:rsidRPr="001A66C0">
              <w:rPr>
                <w:rFonts w:ascii="Times New Roman" w:eastAsia="Times New Roman" w:hAnsi="Times New Roman" w:cs="Times New Roman"/>
                <w:b/>
                <w:bCs/>
                <w:sz w:val="20"/>
              </w:rPr>
              <w:t>Page No.</w:t>
            </w:r>
          </w:p>
        </w:tc>
        <w:tc>
          <w:tcPr>
            <w:tcW w:w="1376" w:type="dxa"/>
            <w:shd w:val="clear" w:color="auto" w:fill="auto"/>
            <w:noWrap/>
            <w:hideMark/>
          </w:tcPr>
          <w:p w14:paraId="5FCE3A75" w14:textId="77777777" w:rsidR="00B505DD" w:rsidRPr="001A66C0" w:rsidRDefault="00B505DD" w:rsidP="00673108">
            <w:pPr>
              <w:spacing w:after="0" w:line="240" w:lineRule="auto"/>
              <w:jc w:val="center"/>
              <w:rPr>
                <w:rFonts w:ascii="Times New Roman" w:eastAsia="Times New Roman" w:hAnsi="Times New Roman" w:cs="Times New Roman"/>
                <w:b/>
                <w:bCs/>
                <w:sz w:val="20"/>
              </w:rPr>
            </w:pPr>
            <w:r w:rsidRPr="001A66C0">
              <w:rPr>
                <w:rFonts w:ascii="Times New Roman" w:eastAsia="Times New Roman" w:hAnsi="Times New Roman" w:cs="Times New Roman"/>
                <w:b/>
                <w:bCs/>
                <w:sz w:val="20"/>
              </w:rPr>
              <w:t>Publisher</w:t>
            </w:r>
          </w:p>
        </w:tc>
        <w:tc>
          <w:tcPr>
            <w:tcW w:w="1800" w:type="dxa"/>
            <w:shd w:val="clear" w:color="auto" w:fill="auto"/>
            <w:noWrap/>
            <w:hideMark/>
          </w:tcPr>
          <w:p w14:paraId="05A58BB9" w14:textId="77777777" w:rsidR="00B505DD" w:rsidRPr="001A66C0" w:rsidRDefault="00B505DD" w:rsidP="00673108">
            <w:pPr>
              <w:spacing w:after="0" w:line="240" w:lineRule="auto"/>
              <w:jc w:val="center"/>
              <w:rPr>
                <w:rFonts w:ascii="Times New Roman" w:eastAsia="Times New Roman" w:hAnsi="Times New Roman" w:cs="Times New Roman"/>
                <w:b/>
                <w:bCs/>
                <w:sz w:val="20"/>
              </w:rPr>
            </w:pPr>
            <w:proofErr w:type="spellStart"/>
            <w:r w:rsidRPr="001A66C0">
              <w:rPr>
                <w:rFonts w:ascii="Times New Roman" w:eastAsia="Times New Roman" w:hAnsi="Times New Roman" w:cs="Times New Roman"/>
                <w:b/>
                <w:bCs/>
                <w:sz w:val="20"/>
              </w:rPr>
              <w:t>Scimago</w:t>
            </w:r>
            <w:proofErr w:type="spellEnd"/>
            <w:r w:rsidRPr="001A66C0">
              <w:rPr>
                <w:rFonts w:ascii="Times New Roman" w:eastAsia="Times New Roman" w:hAnsi="Times New Roman" w:cs="Times New Roman"/>
                <w:b/>
                <w:bCs/>
                <w:sz w:val="20"/>
              </w:rPr>
              <w:t xml:space="preserve"> Ranking</w:t>
            </w:r>
          </w:p>
        </w:tc>
      </w:tr>
      <w:tr w:rsidR="00B505DD" w:rsidRPr="00D97446" w14:paraId="26B35634" w14:textId="77777777" w:rsidTr="00673108">
        <w:trPr>
          <w:trHeight w:val="333"/>
        </w:trPr>
        <w:tc>
          <w:tcPr>
            <w:tcW w:w="2610" w:type="dxa"/>
            <w:shd w:val="clear" w:color="auto" w:fill="auto"/>
            <w:noWrap/>
          </w:tcPr>
          <w:p w14:paraId="571AEBDA" w14:textId="77777777" w:rsidR="00B505DD" w:rsidRPr="001A66C0" w:rsidRDefault="00B505DD" w:rsidP="00673108">
            <w:pPr>
              <w:spacing w:after="0" w:line="240" w:lineRule="auto"/>
              <w:jc w:val="center"/>
              <w:rPr>
                <w:rFonts w:ascii="Times New Roman" w:eastAsia="Times New Roman" w:hAnsi="Times New Roman" w:cs="Times New Roman"/>
                <w:b/>
                <w:bCs/>
                <w:color w:val="ED7D31" w:themeColor="accent2"/>
                <w:sz w:val="20"/>
                <w:szCs w:val="24"/>
              </w:rPr>
            </w:pPr>
            <w:r w:rsidRPr="001A66C0">
              <w:rPr>
                <w:rFonts w:ascii="Times New Roman" w:hAnsi="Times New Roman" w:cs="Times New Roman"/>
                <w:sz w:val="20"/>
                <w:szCs w:val="24"/>
              </w:rPr>
              <w:t xml:space="preserve">Materials Today Proceedings </w:t>
            </w:r>
          </w:p>
        </w:tc>
        <w:tc>
          <w:tcPr>
            <w:tcW w:w="900" w:type="dxa"/>
            <w:shd w:val="clear" w:color="auto" w:fill="auto"/>
            <w:noWrap/>
          </w:tcPr>
          <w:p w14:paraId="3ED70095" w14:textId="77777777" w:rsidR="00B505DD" w:rsidRPr="001A66C0" w:rsidRDefault="00B505DD" w:rsidP="00673108">
            <w:pPr>
              <w:spacing w:after="0" w:line="240" w:lineRule="auto"/>
              <w:jc w:val="center"/>
              <w:rPr>
                <w:rFonts w:ascii="Times New Roman" w:hAnsi="Times New Roman" w:cs="Times New Roman"/>
                <w:color w:val="000000"/>
                <w:sz w:val="20"/>
              </w:rPr>
            </w:pPr>
            <w:r w:rsidRPr="001A66C0">
              <w:rPr>
                <w:rFonts w:ascii="Times New Roman" w:hAnsi="Times New Roman" w:cs="Times New Roman"/>
                <w:color w:val="000000"/>
                <w:sz w:val="20"/>
              </w:rPr>
              <w:t>22</w:t>
            </w:r>
          </w:p>
          <w:p w14:paraId="593E2DAB" w14:textId="77777777" w:rsidR="00B505DD" w:rsidRPr="001A66C0" w:rsidRDefault="00B505DD" w:rsidP="00673108">
            <w:pPr>
              <w:spacing w:after="0" w:line="240" w:lineRule="auto"/>
              <w:jc w:val="center"/>
              <w:rPr>
                <w:rFonts w:ascii="Times New Roman" w:eastAsia="Times New Roman" w:hAnsi="Times New Roman" w:cs="Times New Roman"/>
                <w:b/>
                <w:bCs/>
                <w:color w:val="ED7D31" w:themeColor="accent2"/>
                <w:sz w:val="20"/>
              </w:rPr>
            </w:pPr>
          </w:p>
        </w:tc>
        <w:tc>
          <w:tcPr>
            <w:tcW w:w="1620" w:type="dxa"/>
            <w:shd w:val="clear" w:color="auto" w:fill="auto"/>
          </w:tcPr>
          <w:p w14:paraId="416AD548" w14:textId="77777777" w:rsidR="00B505DD" w:rsidRPr="001A66C0" w:rsidRDefault="00B505DD" w:rsidP="00673108">
            <w:pPr>
              <w:spacing w:after="0" w:line="240" w:lineRule="auto"/>
              <w:jc w:val="center"/>
              <w:rPr>
                <w:rFonts w:ascii="Times New Roman" w:hAnsi="Times New Roman" w:cs="Times New Roman"/>
                <w:color w:val="000000"/>
                <w:sz w:val="20"/>
              </w:rPr>
            </w:pPr>
            <w:r w:rsidRPr="001A66C0">
              <w:rPr>
                <w:rFonts w:ascii="Times New Roman" w:hAnsi="Times New Roman" w:cs="Times New Roman"/>
                <w:color w:val="000000"/>
                <w:sz w:val="20"/>
              </w:rPr>
              <w:t>May, 2020</w:t>
            </w:r>
          </w:p>
          <w:p w14:paraId="3A851508" w14:textId="77777777" w:rsidR="00B505DD" w:rsidRPr="001A66C0" w:rsidRDefault="00B505DD" w:rsidP="00673108">
            <w:pPr>
              <w:spacing w:after="0" w:line="240" w:lineRule="auto"/>
              <w:jc w:val="center"/>
              <w:rPr>
                <w:rFonts w:ascii="Times New Roman" w:eastAsia="Times New Roman" w:hAnsi="Times New Roman" w:cs="Times New Roman"/>
                <w:b/>
                <w:bCs/>
                <w:color w:val="ED7D31" w:themeColor="accent2"/>
                <w:sz w:val="20"/>
              </w:rPr>
            </w:pPr>
          </w:p>
        </w:tc>
        <w:tc>
          <w:tcPr>
            <w:tcW w:w="1144" w:type="dxa"/>
            <w:shd w:val="clear" w:color="auto" w:fill="auto"/>
            <w:noWrap/>
          </w:tcPr>
          <w:p w14:paraId="1E84A0A3" w14:textId="77777777" w:rsidR="00B505DD" w:rsidRPr="001A66C0" w:rsidRDefault="00B505DD" w:rsidP="00673108">
            <w:pPr>
              <w:spacing w:after="0" w:line="240" w:lineRule="auto"/>
              <w:jc w:val="center"/>
              <w:rPr>
                <w:rFonts w:ascii="Times New Roman" w:hAnsi="Times New Roman" w:cs="Times New Roman"/>
                <w:color w:val="000000"/>
                <w:sz w:val="20"/>
              </w:rPr>
            </w:pPr>
            <w:r w:rsidRPr="001A66C0">
              <w:rPr>
                <w:rFonts w:ascii="Times New Roman" w:hAnsi="Times New Roman" w:cs="Times New Roman"/>
                <w:color w:val="000000"/>
                <w:sz w:val="20"/>
              </w:rPr>
              <w:t>2103-2108</w:t>
            </w:r>
          </w:p>
          <w:p w14:paraId="611340B0" w14:textId="77777777" w:rsidR="00B505DD" w:rsidRPr="001A66C0" w:rsidRDefault="00B505DD" w:rsidP="00673108">
            <w:pPr>
              <w:spacing w:after="0" w:line="240" w:lineRule="auto"/>
              <w:jc w:val="center"/>
              <w:rPr>
                <w:rFonts w:ascii="Times New Roman" w:eastAsia="Times New Roman" w:hAnsi="Times New Roman" w:cs="Times New Roman"/>
                <w:b/>
                <w:bCs/>
                <w:color w:val="ED7D31" w:themeColor="accent2"/>
                <w:sz w:val="20"/>
              </w:rPr>
            </w:pPr>
          </w:p>
        </w:tc>
        <w:tc>
          <w:tcPr>
            <w:tcW w:w="1376" w:type="dxa"/>
            <w:shd w:val="clear" w:color="auto" w:fill="auto"/>
            <w:noWrap/>
          </w:tcPr>
          <w:p w14:paraId="3AA597F9" w14:textId="77777777" w:rsidR="00B505DD" w:rsidRPr="001A66C0" w:rsidRDefault="00B505DD" w:rsidP="00673108">
            <w:pPr>
              <w:spacing w:after="0" w:line="240" w:lineRule="auto"/>
              <w:jc w:val="center"/>
              <w:rPr>
                <w:rFonts w:ascii="Times New Roman" w:hAnsi="Times New Roman" w:cs="Times New Roman"/>
                <w:color w:val="000000"/>
                <w:sz w:val="20"/>
              </w:rPr>
            </w:pPr>
            <w:r w:rsidRPr="001A66C0">
              <w:rPr>
                <w:rFonts w:ascii="Times New Roman" w:hAnsi="Times New Roman" w:cs="Times New Roman"/>
                <w:color w:val="000000"/>
                <w:sz w:val="20"/>
              </w:rPr>
              <w:t>Elsevier</w:t>
            </w:r>
          </w:p>
          <w:p w14:paraId="7DC404D8" w14:textId="77777777" w:rsidR="00B505DD" w:rsidRPr="001A66C0" w:rsidRDefault="00B505DD" w:rsidP="00673108">
            <w:pPr>
              <w:spacing w:after="0" w:line="240" w:lineRule="auto"/>
              <w:jc w:val="center"/>
              <w:rPr>
                <w:rFonts w:ascii="Times New Roman" w:eastAsia="Times New Roman" w:hAnsi="Times New Roman" w:cs="Times New Roman"/>
                <w:b/>
                <w:bCs/>
                <w:color w:val="ED7D31" w:themeColor="accent2"/>
                <w:sz w:val="20"/>
              </w:rPr>
            </w:pPr>
          </w:p>
        </w:tc>
        <w:tc>
          <w:tcPr>
            <w:tcW w:w="1800" w:type="dxa"/>
            <w:shd w:val="clear" w:color="auto" w:fill="auto"/>
            <w:noWrap/>
          </w:tcPr>
          <w:p w14:paraId="63FAC70E" w14:textId="77777777" w:rsidR="00B505DD" w:rsidRPr="001A66C0" w:rsidRDefault="00B505DD" w:rsidP="00673108">
            <w:pPr>
              <w:spacing w:after="0" w:line="240" w:lineRule="auto"/>
              <w:jc w:val="center"/>
              <w:rPr>
                <w:rFonts w:ascii="Times New Roman" w:eastAsia="Times New Roman" w:hAnsi="Times New Roman" w:cs="Times New Roman"/>
                <w:bCs/>
                <w:color w:val="ED7D31" w:themeColor="accent2"/>
                <w:sz w:val="20"/>
              </w:rPr>
            </w:pPr>
            <w:r w:rsidRPr="001A66C0">
              <w:rPr>
                <w:rFonts w:ascii="Times New Roman" w:eastAsia="Times New Roman" w:hAnsi="Times New Roman" w:cs="Times New Roman"/>
                <w:bCs/>
                <w:sz w:val="20"/>
              </w:rPr>
              <w:t>Not yet assigned</w:t>
            </w:r>
          </w:p>
        </w:tc>
      </w:tr>
    </w:tbl>
    <w:p w14:paraId="247A91C0"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05DD"/>
    <w:rsid w:val="00866CE2"/>
    <w:rsid w:val="00B505DD"/>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BB96"/>
  <w15:chartTrackingRefBased/>
  <w15:docId w15:val="{0924F9C1-03DC-4AC8-9316-8B1469E1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2022-05-18T10:56:00Z</dcterms:created>
  <dcterms:modified xsi:type="dcterms:W3CDTF">2022-05-18T10:56:00Z</dcterms:modified>
</cp:coreProperties>
</file>