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B792" w14:textId="77777777" w:rsidR="00AF1120" w:rsidRPr="00F91C4F" w:rsidRDefault="00AF1120" w:rsidP="00AF1120">
      <w:pPr>
        <w:spacing w:after="0"/>
        <w:rPr>
          <w:rFonts w:ascii="Times New Roman" w:hAnsi="Times New Roman" w:cs="Times New Roman"/>
          <w:b/>
        </w:rPr>
      </w:pPr>
      <w:r w:rsidRPr="00F91C4F">
        <w:rPr>
          <w:rFonts w:ascii="Times New Roman" w:hAnsi="Times New Roman" w:cs="Times New Roman"/>
          <w:b/>
        </w:rPr>
        <w:t>Paper No: PU-SOE-ENGLISH - 01</w:t>
      </w:r>
    </w:p>
    <w:p w14:paraId="77803B1F" w14:textId="77777777" w:rsidR="00AF1120" w:rsidRDefault="00AF1120" w:rsidP="00AF1120">
      <w:pPr>
        <w:spacing w:after="0" w:line="240" w:lineRule="auto"/>
        <w:rPr>
          <w:rFonts w:ascii="Times New Roman" w:eastAsia="Times New Roman" w:hAnsi="Times New Roman" w:cs="Times New Roman"/>
          <w:b/>
          <w:bCs/>
          <w:sz w:val="2"/>
        </w:rPr>
      </w:pPr>
    </w:p>
    <w:p w14:paraId="0D69015C" w14:textId="77777777" w:rsidR="00AF1120" w:rsidRPr="00F91C4F" w:rsidRDefault="00AF1120" w:rsidP="00AF1120">
      <w:pPr>
        <w:spacing w:after="0" w:line="240" w:lineRule="auto"/>
        <w:jc w:val="both"/>
        <w:rPr>
          <w:rFonts w:ascii="Times New Roman" w:eastAsia="Times New Roman" w:hAnsi="Times New Roman" w:cs="Times New Roman"/>
          <w:b/>
          <w:color w:val="000000"/>
          <w:sz w:val="6"/>
        </w:rPr>
      </w:pPr>
    </w:p>
    <w:p w14:paraId="1065EBE2" w14:textId="77777777" w:rsidR="00AF1120" w:rsidRPr="00F91C4F" w:rsidRDefault="00AF1120" w:rsidP="00AF1120">
      <w:pPr>
        <w:spacing w:after="0" w:line="240" w:lineRule="auto"/>
        <w:jc w:val="both"/>
        <w:rPr>
          <w:rFonts w:ascii="Times New Roman" w:eastAsia="Times New Roman" w:hAnsi="Times New Roman" w:cs="Times New Roman"/>
          <w:b/>
          <w:color w:val="000000"/>
        </w:rPr>
      </w:pPr>
      <w:r w:rsidRPr="00F91C4F">
        <w:rPr>
          <w:rFonts w:ascii="Times New Roman" w:eastAsia="Times New Roman" w:hAnsi="Times New Roman" w:cs="Times New Roman"/>
          <w:b/>
          <w:color w:val="000000"/>
        </w:rPr>
        <w:t>Facilitating ESL Learner’s Language Skills Using Interaction Based Activities</w:t>
      </w:r>
    </w:p>
    <w:p w14:paraId="3116FF31" w14:textId="77777777" w:rsidR="00AF1120" w:rsidRDefault="00AF1120" w:rsidP="00AF1120">
      <w:pPr>
        <w:spacing w:after="0" w:line="240" w:lineRule="auto"/>
        <w:jc w:val="both"/>
        <w:rPr>
          <w:rFonts w:ascii="Times New Roman" w:eastAsia="Times New Roman" w:hAnsi="Times New Roman" w:cs="Times New Roman"/>
          <w:b/>
          <w:color w:val="000000"/>
          <w:sz w:val="2"/>
        </w:rPr>
      </w:pPr>
    </w:p>
    <w:p w14:paraId="5A48B638" w14:textId="77777777" w:rsidR="00AF1120" w:rsidRDefault="00AF1120" w:rsidP="00AF1120">
      <w:pPr>
        <w:spacing w:after="0" w:line="240" w:lineRule="auto"/>
        <w:jc w:val="both"/>
        <w:rPr>
          <w:rFonts w:ascii="Times New Roman" w:eastAsia="Times New Roman" w:hAnsi="Times New Roman" w:cs="Times New Roman"/>
          <w:b/>
          <w:color w:val="000000"/>
          <w:sz w:val="2"/>
        </w:rPr>
      </w:pPr>
    </w:p>
    <w:p w14:paraId="32835DC2" w14:textId="77777777" w:rsidR="00AF1120" w:rsidRDefault="00AF1120" w:rsidP="00AF1120">
      <w:pPr>
        <w:spacing w:after="0" w:line="240" w:lineRule="auto"/>
        <w:jc w:val="both"/>
        <w:rPr>
          <w:rFonts w:ascii="Times New Roman" w:eastAsia="Times New Roman" w:hAnsi="Times New Roman" w:cs="Times New Roman"/>
          <w:b/>
          <w:color w:val="000000"/>
          <w:sz w:val="2"/>
        </w:rPr>
      </w:pPr>
    </w:p>
    <w:p w14:paraId="74B0A607" w14:textId="77777777" w:rsidR="00AF1120" w:rsidRPr="00F91C4F" w:rsidRDefault="00AF1120" w:rsidP="00AF1120">
      <w:pPr>
        <w:spacing w:after="0" w:line="240" w:lineRule="auto"/>
        <w:jc w:val="both"/>
        <w:rPr>
          <w:rFonts w:ascii="Times New Roman" w:eastAsia="Times New Roman" w:hAnsi="Times New Roman" w:cs="Times New Roman"/>
          <w:b/>
          <w:color w:val="000000"/>
          <w:sz w:val="2"/>
        </w:rPr>
      </w:pPr>
    </w:p>
    <w:p w14:paraId="37DE507B" w14:textId="77777777" w:rsidR="00AF1120" w:rsidRPr="003F675D" w:rsidRDefault="00AF1120" w:rsidP="00AF1120">
      <w:pPr>
        <w:spacing w:after="0" w:line="240" w:lineRule="auto"/>
        <w:rPr>
          <w:rFonts w:ascii="Times New Roman" w:eastAsia="Times New Roman" w:hAnsi="Times New Roman" w:cs="Times New Roman"/>
          <w:b/>
          <w:color w:val="000000"/>
          <w:sz w:val="16"/>
        </w:rPr>
      </w:pPr>
      <w:r w:rsidRPr="003F675D">
        <w:rPr>
          <w:rFonts w:ascii="Times New Roman" w:eastAsia="Times New Roman" w:hAnsi="Times New Roman" w:cs="Times New Roman"/>
          <w:b/>
          <w:color w:val="000000"/>
          <w:sz w:val="16"/>
        </w:rPr>
        <w:t xml:space="preserve">Venkata Ramani. </w:t>
      </w:r>
      <w:proofErr w:type="spellStart"/>
      <w:r w:rsidRPr="003F675D">
        <w:rPr>
          <w:rFonts w:ascii="Times New Roman" w:eastAsia="Times New Roman" w:hAnsi="Times New Roman" w:cs="Times New Roman"/>
          <w:b/>
          <w:color w:val="000000"/>
          <w:sz w:val="16"/>
        </w:rPr>
        <w:t>Challa</w:t>
      </w:r>
      <w:proofErr w:type="spellEnd"/>
    </w:p>
    <w:p w14:paraId="66C254ED" w14:textId="77777777" w:rsidR="00AF1120" w:rsidRPr="00CC786D" w:rsidRDefault="00AF1120" w:rsidP="00AF1120">
      <w:pPr>
        <w:spacing w:after="0" w:line="240" w:lineRule="auto"/>
        <w:rPr>
          <w:rFonts w:ascii="Times New Roman" w:hAnsi="Times New Roman" w:cs="Times New Roman"/>
          <w:sz w:val="2"/>
        </w:rPr>
      </w:pPr>
      <w:r w:rsidRPr="00F91C4F">
        <w:rPr>
          <w:rFonts w:ascii="Times New Roman" w:hAnsi="Times New Roman" w:cs="Times New Roman"/>
          <w:sz w:val="16"/>
        </w:rPr>
        <w:t>Associate Professor, Department of English, SOE, Presidency University, Bengaluru, Karnataka-560064</w:t>
      </w:r>
    </w:p>
    <w:p w14:paraId="4840E48F" w14:textId="77777777" w:rsidR="00AF1120" w:rsidRDefault="00AF1120" w:rsidP="00AF1120">
      <w:pPr>
        <w:spacing w:after="0" w:line="240" w:lineRule="auto"/>
        <w:rPr>
          <w:rFonts w:ascii="Times New Roman" w:hAnsi="Times New Roman" w:cs="Times New Roman"/>
          <w:sz w:val="2"/>
        </w:rPr>
      </w:pPr>
    </w:p>
    <w:p w14:paraId="7C8D2154" w14:textId="77777777" w:rsidR="00AF1120" w:rsidRDefault="00AF1120" w:rsidP="00AF1120">
      <w:pPr>
        <w:spacing w:after="0" w:line="240" w:lineRule="auto"/>
        <w:rPr>
          <w:rFonts w:ascii="Times New Roman" w:hAnsi="Times New Roman" w:cs="Times New Roman"/>
          <w:sz w:val="2"/>
        </w:rPr>
      </w:pPr>
    </w:p>
    <w:p w14:paraId="4D449C7C" w14:textId="77777777" w:rsidR="00AF1120" w:rsidRDefault="00AF1120" w:rsidP="00AF1120">
      <w:pPr>
        <w:spacing w:after="0" w:line="240" w:lineRule="auto"/>
        <w:rPr>
          <w:rFonts w:ascii="Times New Roman" w:hAnsi="Times New Roman" w:cs="Times New Roman"/>
          <w:sz w:val="2"/>
        </w:rPr>
      </w:pPr>
    </w:p>
    <w:p w14:paraId="5C341C62" w14:textId="77777777" w:rsidR="00AF1120" w:rsidRDefault="00AF1120" w:rsidP="00AF1120">
      <w:pPr>
        <w:spacing w:after="0" w:line="240" w:lineRule="auto"/>
        <w:rPr>
          <w:rFonts w:ascii="Times New Roman" w:hAnsi="Times New Roman" w:cs="Times New Roman"/>
          <w:sz w:val="2"/>
        </w:rPr>
      </w:pPr>
    </w:p>
    <w:p w14:paraId="5631C58D" w14:textId="77777777" w:rsidR="00AF1120" w:rsidRDefault="00AF1120" w:rsidP="00AF1120">
      <w:pPr>
        <w:spacing w:after="0" w:line="240" w:lineRule="auto"/>
        <w:rPr>
          <w:rFonts w:ascii="Times New Roman" w:hAnsi="Times New Roman" w:cs="Times New Roman"/>
          <w:sz w:val="2"/>
        </w:rPr>
      </w:pPr>
    </w:p>
    <w:p w14:paraId="4E7485EB" w14:textId="77777777" w:rsidR="00AF1120" w:rsidRDefault="00AF1120" w:rsidP="00AF1120">
      <w:pPr>
        <w:spacing w:after="0" w:line="240" w:lineRule="auto"/>
        <w:rPr>
          <w:rFonts w:ascii="Times New Roman" w:hAnsi="Times New Roman" w:cs="Times New Roman"/>
          <w:sz w:val="2"/>
        </w:rPr>
      </w:pPr>
    </w:p>
    <w:p w14:paraId="67425E16" w14:textId="77777777" w:rsidR="00AF1120" w:rsidRPr="00F91C4F" w:rsidRDefault="00AF1120" w:rsidP="00AF1120">
      <w:pPr>
        <w:spacing w:after="0" w:line="240" w:lineRule="auto"/>
        <w:jc w:val="center"/>
        <w:rPr>
          <w:rFonts w:ascii="Times New Roman" w:hAnsi="Times New Roman" w:cs="Times New Roman"/>
          <w:b/>
        </w:rPr>
      </w:pPr>
      <w:r w:rsidRPr="00F91C4F">
        <w:rPr>
          <w:rFonts w:ascii="Times New Roman" w:hAnsi="Times New Roman" w:cs="Times New Roman"/>
          <w:b/>
        </w:rPr>
        <w:t>Abstract</w:t>
      </w:r>
    </w:p>
    <w:p w14:paraId="78206A66" w14:textId="77777777" w:rsidR="00AF1120" w:rsidRPr="00F91C4F" w:rsidRDefault="00AF1120" w:rsidP="00AF1120">
      <w:pPr>
        <w:spacing w:after="0" w:line="240" w:lineRule="auto"/>
        <w:jc w:val="center"/>
        <w:rPr>
          <w:rFonts w:ascii="Times New Roman" w:hAnsi="Times New Roman" w:cs="Times New Roman"/>
          <w:b/>
          <w:color w:val="FF0000"/>
          <w:sz w:val="4"/>
        </w:rPr>
      </w:pPr>
    </w:p>
    <w:p w14:paraId="0E9EC74A" w14:textId="77777777" w:rsidR="00AF1120" w:rsidRPr="003F58CD" w:rsidRDefault="00AF1120" w:rsidP="00AF1120">
      <w:pPr>
        <w:spacing w:after="0" w:line="240" w:lineRule="auto"/>
        <w:jc w:val="center"/>
        <w:rPr>
          <w:rFonts w:ascii="Times New Roman" w:hAnsi="Times New Roman" w:cs="Times New Roman"/>
          <w:b/>
          <w:color w:val="FF0000"/>
          <w:sz w:val="2"/>
        </w:rPr>
      </w:pPr>
    </w:p>
    <w:p w14:paraId="7C501BA6" w14:textId="77777777" w:rsidR="00AF1120" w:rsidRPr="00CC786D" w:rsidRDefault="00AF1120" w:rsidP="00AF1120">
      <w:pPr>
        <w:spacing w:after="0" w:line="240" w:lineRule="auto"/>
        <w:jc w:val="both"/>
        <w:rPr>
          <w:rFonts w:ascii="Times New Roman" w:hAnsi="Times New Roman" w:cs="Times New Roman"/>
          <w:b/>
          <w:color w:val="FF0000"/>
          <w:sz w:val="28"/>
        </w:rPr>
      </w:pPr>
      <w:r w:rsidRPr="00F91C4F">
        <w:rPr>
          <w:rFonts w:ascii="Times New Roman" w:hAnsi="Times New Roman" w:cs="Times New Roman"/>
          <w:sz w:val="20"/>
        </w:rPr>
        <w:t xml:space="preserve">English language learners at all proficiency levels, need to speak and understand spoken English for a variety of reasons. They engage in interactive, communicative activities in all aspects of the class—from ice-breaking activities, goal-setting to </w:t>
      </w:r>
      <w:proofErr w:type="spellStart"/>
      <w:r w:rsidRPr="00F91C4F">
        <w:rPr>
          <w:rFonts w:ascii="Times New Roman" w:hAnsi="Times New Roman" w:cs="Times New Roman"/>
          <w:sz w:val="20"/>
        </w:rPr>
        <w:t>lifeskills</w:t>
      </w:r>
      <w:proofErr w:type="spellEnd"/>
      <w:r w:rsidRPr="00F91C4F">
        <w:rPr>
          <w:rFonts w:ascii="Times New Roman" w:hAnsi="Times New Roman" w:cs="Times New Roman"/>
          <w:sz w:val="20"/>
        </w:rPr>
        <w:t>, needs assessment, grammar, phonics, and spelling. The most important outcomes of interaction include motivation, feedback, and the ability to adapt content to a learner’s needs. In addition, research on second language acquisition proposes that effective learning takes place when students are engaged in relevant tasks within a dynamic learning environment rather than in conventional teacher-led classes (Moss &amp; Ross-Feldman, 2003). Learning is greatly improved when learning environments support learners to experience real world complexity, with support. People don’t learn well by being fed with the information. They learn best by engaging in meaningful activity. The current article brings forth various activities that encourage student’s interaction which in turn facilitates their language skills. The best activities are those that mirror the way the content is used in the real world.</w:t>
      </w:r>
      <w:r w:rsidRPr="00F91C4F">
        <w:rPr>
          <w:rFonts w:ascii="Times New Roman" w:hAnsi="Times New Roman" w:cs="Times New Roman"/>
          <w:b/>
          <w:color w:val="FF0000"/>
          <w:sz w:val="26"/>
        </w:rPr>
        <w:t xml:space="preserve"> </w:t>
      </w:r>
    </w:p>
    <w:p w14:paraId="2841B13B" w14:textId="77777777" w:rsidR="00AF1120" w:rsidRPr="00F91C4F" w:rsidRDefault="00AF1120" w:rsidP="00AF1120">
      <w:pPr>
        <w:spacing w:after="0" w:line="240" w:lineRule="auto"/>
        <w:jc w:val="both"/>
        <w:rPr>
          <w:rFonts w:ascii="Times New Roman" w:hAnsi="Times New Roman" w:cs="Times New Roman"/>
          <w:b/>
          <w:sz w:val="12"/>
        </w:rPr>
      </w:pPr>
    </w:p>
    <w:p w14:paraId="7B38FD12" w14:textId="77777777" w:rsidR="00AF1120" w:rsidRPr="00F91C4F" w:rsidRDefault="00AF1120" w:rsidP="00AF1120">
      <w:pPr>
        <w:spacing w:after="0" w:line="240" w:lineRule="auto"/>
        <w:jc w:val="both"/>
        <w:rPr>
          <w:rFonts w:ascii="Times New Roman" w:hAnsi="Times New Roman" w:cs="Times New Roman"/>
          <w:b/>
        </w:rPr>
      </w:pPr>
      <w:r>
        <w:rPr>
          <w:rFonts w:ascii="Times New Roman" w:hAnsi="Times New Roman" w:cs="Times New Roman"/>
          <w:b/>
        </w:rPr>
        <w:t>Keywords:</w:t>
      </w:r>
    </w:p>
    <w:p w14:paraId="5451972B" w14:textId="77777777" w:rsidR="00AF1120" w:rsidRPr="00F91C4F" w:rsidRDefault="00AF1120" w:rsidP="00AF1120">
      <w:pPr>
        <w:spacing w:after="0" w:line="240" w:lineRule="auto"/>
        <w:rPr>
          <w:rFonts w:ascii="Times New Roman" w:hAnsi="Times New Roman" w:cs="Times New Roman"/>
          <w:sz w:val="20"/>
        </w:rPr>
      </w:pPr>
      <w:r w:rsidRPr="00F91C4F">
        <w:rPr>
          <w:rFonts w:ascii="Times New Roman" w:hAnsi="Times New Roman" w:cs="Times New Roman"/>
          <w:sz w:val="20"/>
        </w:rPr>
        <w:t>Communicative activities, language acquisition, dynamic learning</w:t>
      </w:r>
    </w:p>
    <w:p w14:paraId="592141BC" w14:textId="77777777" w:rsidR="00AF1120" w:rsidRPr="00F91C4F" w:rsidRDefault="00AF1120" w:rsidP="00AF1120">
      <w:pPr>
        <w:spacing w:after="0" w:line="240" w:lineRule="auto"/>
        <w:rPr>
          <w:rFonts w:ascii="Times New Roman" w:hAnsi="Times New Roman" w:cs="Times New Roman"/>
          <w:b/>
        </w:rPr>
      </w:pPr>
      <w:r>
        <w:rPr>
          <w:rFonts w:ascii="Times New Roman" w:hAnsi="Times New Roman" w:cs="Times New Roman"/>
          <w:b/>
        </w:rPr>
        <w:t>Publication Details</w:t>
      </w:r>
      <w:r w:rsidRPr="00F91C4F">
        <w:rPr>
          <w:rFonts w:ascii="Times New Roman" w:hAnsi="Times New Roman" w:cs="Times New Roman"/>
          <w:b/>
        </w:rPr>
        <w:t>:</w:t>
      </w:r>
    </w:p>
    <w:tbl>
      <w:tblPr>
        <w:tblW w:w="9450" w:type="dxa"/>
        <w:tblLayout w:type="fixed"/>
        <w:tblLook w:val="04A0" w:firstRow="1" w:lastRow="0" w:firstColumn="1" w:lastColumn="0" w:noHBand="0" w:noVBand="1"/>
      </w:tblPr>
      <w:tblGrid>
        <w:gridCol w:w="2610"/>
        <w:gridCol w:w="720"/>
        <w:gridCol w:w="1620"/>
        <w:gridCol w:w="1080"/>
        <w:gridCol w:w="1530"/>
        <w:gridCol w:w="1890"/>
      </w:tblGrid>
      <w:tr w:rsidR="00AF1120" w14:paraId="46717677" w14:textId="77777777" w:rsidTr="00673108">
        <w:trPr>
          <w:trHeight w:val="333"/>
        </w:trPr>
        <w:tc>
          <w:tcPr>
            <w:tcW w:w="2610" w:type="dxa"/>
            <w:noWrap/>
            <w:hideMark/>
          </w:tcPr>
          <w:p w14:paraId="6BE39F76" w14:textId="77777777" w:rsidR="00AF1120" w:rsidRPr="00F91C4F" w:rsidRDefault="00AF1120" w:rsidP="00673108">
            <w:pPr>
              <w:spacing w:after="0" w:line="240" w:lineRule="auto"/>
              <w:jc w:val="center"/>
              <w:rPr>
                <w:rFonts w:ascii="Times New Roman" w:eastAsia="Times New Roman" w:hAnsi="Times New Roman" w:cs="Times New Roman"/>
                <w:b/>
                <w:bCs/>
                <w:sz w:val="20"/>
              </w:rPr>
            </w:pPr>
            <w:r w:rsidRPr="00F91C4F">
              <w:rPr>
                <w:rFonts w:ascii="Times New Roman" w:eastAsia="Times New Roman" w:hAnsi="Times New Roman" w:cs="Times New Roman"/>
                <w:b/>
                <w:bCs/>
                <w:sz w:val="20"/>
              </w:rPr>
              <w:t>Journal Name</w:t>
            </w:r>
          </w:p>
        </w:tc>
        <w:tc>
          <w:tcPr>
            <w:tcW w:w="720" w:type="dxa"/>
            <w:noWrap/>
            <w:hideMark/>
          </w:tcPr>
          <w:p w14:paraId="16696DBA" w14:textId="77777777" w:rsidR="00AF1120" w:rsidRPr="00F91C4F" w:rsidRDefault="00AF1120" w:rsidP="00673108">
            <w:pPr>
              <w:spacing w:after="0" w:line="240" w:lineRule="auto"/>
              <w:jc w:val="center"/>
              <w:rPr>
                <w:rFonts w:ascii="Times New Roman" w:eastAsia="Times New Roman" w:hAnsi="Times New Roman" w:cs="Times New Roman"/>
                <w:b/>
                <w:bCs/>
                <w:sz w:val="20"/>
              </w:rPr>
            </w:pPr>
            <w:r w:rsidRPr="00F91C4F">
              <w:rPr>
                <w:rFonts w:ascii="Times New Roman" w:eastAsia="Times New Roman" w:hAnsi="Times New Roman" w:cs="Times New Roman"/>
                <w:b/>
                <w:bCs/>
                <w:sz w:val="20"/>
              </w:rPr>
              <w:t>Vol.</w:t>
            </w:r>
          </w:p>
        </w:tc>
        <w:tc>
          <w:tcPr>
            <w:tcW w:w="1620" w:type="dxa"/>
            <w:hideMark/>
          </w:tcPr>
          <w:p w14:paraId="65A335C9" w14:textId="77777777" w:rsidR="00AF1120" w:rsidRPr="00F91C4F" w:rsidRDefault="00AF1120" w:rsidP="0067310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 xml:space="preserve">Month &amp; Year </w:t>
            </w:r>
          </w:p>
        </w:tc>
        <w:tc>
          <w:tcPr>
            <w:tcW w:w="1080" w:type="dxa"/>
            <w:noWrap/>
            <w:hideMark/>
          </w:tcPr>
          <w:p w14:paraId="41534938" w14:textId="77777777" w:rsidR="00AF1120" w:rsidRPr="00F91C4F" w:rsidRDefault="00AF1120" w:rsidP="00673108">
            <w:pPr>
              <w:spacing w:after="0" w:line="240" w:lineRule="auto"/>
              <w:jc w:val="center"/>
              <w:rPr>
                <w:rFonts w:ascii="Times New Roman" w:eastAsia="Times New Roman" w:hAnsi="Times New Roman" w:cs="Times New Roman"/>
                <w:b/>
                <w:bCs/>
                <w:sz w:val="20"/>
              </w:rPr>
            </w:pPr>
            <w:r w:rsidRPr="00F91C4F">
              <w:rPr>
                <w:rFonts w:ascii="Times New Roman" w:eastAsia="Times New Roman" w:hAnsi="Times New Roman" w:cs="Times New Roman"/>
                <w:b/>
                <w:bCs/>
                <w:sz w:val="20"/>
              </w:rPr>
              <w:t>Page No.</w:t>
            </w:r>
          </w:p>
        </w:tc>
        <w:tc>
          <w:tcPr>
            <w:tcW w:w="1530" w:type="dxa"/>
            <w:noWrap/>
            <w:hideMark/>
          </w:tcPr>
          <w:p w14:paraId="332CC415" w14:textId="77777777" w:rsidR="00AF1120" w:rsidRPr="00F91C4F" w:rsidRDefault="00AF1120" w:rsidP="00673108">
            <w:pPr>
              <w:spacing w:after="0" w:line="240" w:lineRule="auto"/>
              <w:jc w:val="center"/>
              <w:rPr>
                <w:rFonts w:ascii="Times New Roman" w:eastAsia="Times New Roman" w:hAnsi="Times New Roman" w:cs="Times New Roman"/>
                <w:b/>
                <w:bCs/>
                <w:sz w:val="20"/>
              </w:rPr>
            </w:pPr>
            <w:r w:rsidRPr="00F91C4F">
              <w:rPr>
                <w:rFonts w:ascii="Times New Roman" w:eastAsia="Times New Roman" w:hAnsi="Times New Roman" w:cs="Times New Roman"/>
                <w:b/>
                <w:bCs/>
                <w:sz w:val="20"/>
              </w:rPr>
              <w:t>Publisher</w:t>
            </w:r>
          </w:p>
        </w:tc>
        <w:tc>
          <w:tcPr>
            <w:tcW w:w="1890" w:type="dxa"/>
            <w:noWrap/>
            <w:hideMark/>
          </w:tcPr>
          <w:p w14:paraId="576B3231" w14:textId="77777777" w:rsidR="00AF1120" w:rsidRPr="00F91C4F" w:rsidRDefault="00AF1120" w:rsidP="00673108">
            <w:pPr>
              <w:spacing w:after="0" w:line="240" w:lineRule="auto"/>
              <w:jc w:val="center"/>
              <w:rPr>
                <w:rFonts w:ascii="Times New Roman" w:eastAsia="Times New Roman" w:hAnsi="Times New Roman" w:cs="Times New Roman"/>
                <w:b/>
                <w:bCs/>
                <w:sz w:val="20"/>
              </w:rPr>
            </w:pPr>
            <w:proofErr w:type="spellStart"/>
            <w:r w:rsidRPr="00F91C4F">
              <w:rPr>
                <w:rFonts w:ascii="Times New Roman" w:eastAsia="Times New Roman" w:hAnsi="Times New Roman" w:cs="Times New Roman"/>
                <w:b/>
                <w:bCs/>
                <w:sz w:val="20"/>
              </w:rPr>
              <w:t>Scimago</w:t>
            </w:r>
            <w:proofErr w:type="spellEnd"/>
            <w:r w:rsidRPr="00F91C4F">
              <w:rPr>
                <w:rFonts w:ascii="Times New Roman" w:eastAsia="Times New Roman" w:hAnsi="Times New Roman" w:cs="Times New Roman"/>
                <w:b/>
                <w:bCs/>
                <w:sz w:val="20"/>
              </w:rPr>
              <w:t xml:space="preserve"> Ranking</w:t>
            </w:r>
          </w:p>
        </w:tc>
      </w:tr>
      <w:tr w:rsidR="00AF1120" w14:paraId="4D53B41E" w14:textId="77777777" w:rsidTr="00673108">
        <w:trPr>
          <w:trHeight w:val="333"/>
        </w:trPr>
        <w:tc>
          <w:tcPr>
            <w:tcW w:w="2610" w:type="dxa"/>
            <w:noWrap/>
            <w:hideMark/>
          </w:tcPr>
          <w:p w14:paraId="09DA85F4" w14:textId="77777777" w:rsidR="00AF1120" w:rsidRPr="00F91C4F" w:rsidRDefault="00AF1120" w:rsidP="00673108">
            <w:pPr>
              <w:spacing w:after="0" w:line="240" w:lineRule="auto"/>
              <w:jc w:val="center"/>
              <w:rPr>
                <w:rFonts w:ascii="Times New Roman" w:eastAsia="Times New Roman" w:hAnsi="Times New Roman" w:cs="Times New Roman"/>
                <w:bCs/>
                <w:sz w:val="20"/>
              </w:rPr>
            </w:pPr>
            <w:r w:rsidRPr="00F91C4F">
              <w:rPr>
                <w:rFonts w:ascii="Times New Roman" w:eastAsia="Times New Roman" w:hAnsi="Times New Roman" w:cs="Times New Roman"/>
                <w:bCs/>
                <w:sz w:val="20"/>
              </w:rPr>
              <w:t>International Journal of English Language, Literature and Translation Studies</w:t>
            </w:r>
          </w:p>
        </w:tc>
        <w:tc>
          <w:tcPr>
            <w:tcW w:w="720" w:type="dxa"/>
            <w:noWrap/>
            <w:hideMark/>
          </w:tcPr>
          <w:p w14:paraId="1F51A980" w14:textId="77777777" w:rsidR="00AF1120" w:rsidRPr="00F91C4F" w:rsidRDefault="00AF1120" w:rsidP="00673108">
            <w:pPr>
              <w:spacing w:after="0" w:line="240" w:lineRule="auto"/>
              <w:jc w:val="center"/>
              <w:rPr>
                <w:rFonts w:ascii="Times New Roman" w:hAnsi="Times New Roman" w:cs="Times New Roman"/>
                <w:sz w:val="20"/>
              </w:rPr>
            </w:pPr>
            <w:r w:rsidRPr="00F91C4F">
              <w:rPr>
                <w:rFonts w:ascii="Times New Roman" w:hAnsi="Times New Roman" w:cs="Times New Roman"/>
                <w:sz w:val="20"/>
              </w:rPr>
              <w:t>6(4)</w:t>
            </w:r>
          </w:p>
          <w:p w14:paraId="1AE04E65" w14:textId="77777777" w:rsidR="00AF1120" w:rsidRPr="00F91C4F" w:rsidRDefault="00AF1120" w:rsidP="00673108">
            <w:pPr>
              <w:spacing w:after="0" w:line="240" w:lineRule="auto"/>
              <w:jc w:val="center"/>
              <w:rPr>
                <w:rFonts w:ascii="Times New Roman" w:eastAsia="Times New Roman" w:hAnsi="Times New Roman" w:cs="Times New Roman"/>
                <w:bCs/>
                <w:sz w:val="20"/>
              </w:rPr>
            </w:pPr>
          </w:p>
        </w:tc>
        <w:tc>
          <w:tcPr>
            <w:tcW w:w="1620" w:type="dxa"/>
            <w:hideMark/>
          </w:tcPr>
          <w:p w14:paraId="2A2C49B1" w14:textId="77777777" w:rsidR="00AF1120" w:rsidRPr="00F91C4F" w:rsidRDefault="00AF1120" w:rsidP="00673108">
            <w:pPr>
              <w:spacing w:after="0" w:line="240" w:lineRule="auto"/>
              <w:jc w:val="center"/>
              <w:rPr>
                <w:rFonts w:ascii="Times New Roman" w:eastAsia="Times New Roman" w:hAnsi="Times New Roman" w:cs="Times New Roman"/>
                <w:bCs/>
                <w:sz w:val="20"/>
              </w:rPr>
            </w:pPr>
            <w:r w:rsidRPr="00F91C4F">
              <w:rPr>
                <w:rFonts w:ascii="Times New Roman" w:hAnsi="Times New Roman" w:cs="Times New Roman"/>
                <w:sz w:val="20"/>
              </w:rPr>
              <w:t>Dec</w:t>
            </w:r>
            <w:r>
              <w:rPr>
                <w:rFonts w:ascii="Times New Roman" w:hAnsi="Times New Roman" w:cs="Times New Roman"/>
                <w:sz w:val="20"/>
              </w:rPr>
              <w:t>.</w:t>
            </w:r>
            <w:r w:rsidRPr="00F91C4F">
              <w:rPr>
                <w:rFonts w:ascii="Times New Roman" w:hAnsi="Times New Roman" w:cs="Times New Roman"/>
                <w:sz w:val="20"/>
              </w:rPr>
              <w:t xml:space="preserve"> 2019</w:t>
            </w:r>
          </w:p>
        </w:tc>
        <w:tc>
          <w:tcPr>
            <w:tcW w:w="1080" w:type="dxa"/>
            <w:noWrap/>
            <w:hideMark/>
          </w:tcPr>
          <w:p w14:paraId="0013CC58" w14:textId="77777777" w:rsidR="00AF1120" w:rsidRPr="00F91C4F" w:rsidRDefault="00AF1120" w:rsidP="00673108">
            <w:pPr>
              <w:spacing w:after="0" w:line="240" w:lineRule="auto"/>
              <w:jc w:val="center"/>
              <w:rPr>
                <w:rFonts w:ascii="Times New Roman" w:hAnsi="Times New Roman" w:cs="Times New Roman"/>
                <w:sz w:val="20"/>
              </w:rPr>
            </w:pPr>
            <w:r w:rsidRPr="00F91C4F">
              <w:rPr>
                <w:rFonts w:ascii="Times New Roman" w:hAnsi="Times New Roman" w:cs="Times New Roman"/>
                <w:sz w:val="20"/>
              </w:rPr>
              <w:t>234-238</w:t>
            </w:r>
          </w:p>
          <w:p w14:paraId="1292F28F" w14:textId="77777777" w:rsidR="00AF1120" w:rsidRPr="00F91C4F" w:rsidRDefault="00AF1120" w:rsidP="00673108">
            <w:pPr>
              <w:spacing w:after="0" w:line="240" w:lineRule="auto"/>
              <w:jc w:val="center"/>
              <w:rPr>
                <w:rFonts w:ascii="Times New Roman" w:eastAsia="Times New Roman" w:hAnsi="Times New Roman" w:cs="Times New Roman"/>
                <w:bCs/>
                <w:sz w:val="20"/>
              </w:rPr>
            </w:pPr>
          </w:p>
        </w:tc>
        <w:tc>
          <w:tcPr>
            <w:tcW w:w="1530" w:type="dxa"/>
            <w:noWrap/>
          </w:tcPr>
          <w:p w14:paraId="2A702055" w14:textId="77777777" w:rsidR="00AF1120" w:rsidRPr="00F91C4F" w:rsidRDefault="00AF1120" w:rsidP="00673108">
            <w:pPr>
              <w:spacing w:after="0" w:line="240" w:lineRule="auto"/>
              <w:jc w:val="center"/>
              <w:rPr>
                <w:rFonts w:ascii="Times New Roman" w:hAnsi="Times New Roman" w:cs="Times New Roman"/>
                <w:sz w:val="20"/>
              </w:rPr>
            </w:pPr>
            <w:r w:rsidRPr="00F91C4F">
              <w:rPr>
                <w:rFonts w:ascii="Times New Roman" w:hAnsi="Times New Roman" w:cs="Times New Roman"/>
                <w:sz w:val="20"/>
              </w:rPr>
              <w:t>KY Publishers</w:t>
            </w:r>
          </w:p>
          <w:p w14:paraId="2A952FD8" w14:textId="77777777" w:rsidR="00AF1120" w:rsidRPr="00F91C4F" w:rsidRDefault="00AF1120" w:rsidP="00673108">
            <w:pPr>
              <w:spacing w:after="0" w:line="240" w:lineRule="auto"/>
              <w:jc w:val="center"/>
              <w:rPr>
                <w:rFonts w:ascii="Times New Roman" w:eastAsia="Times New Roman" w:hAnsi="Times New Roman" w:cs="Times New Roman"/>
                <w:bCs/>
                <w:sz w:val="20"/>
              </w:rPr>
            </w:pPr>
          </w:p>
        </w:tc>
        <w:tc>
          <w:tcPr>
            <w:tcW w:w="1890" w:type="dxa"/>
            <w:noWrap/>
            <w:hideMark/>
          </w:tcPr>
          <w:p w14:paraId="3859465D" w14:textId="77777777" w:rsidR="00AF1120" w:rsidRPr="00F91C4F" w:rsidRDefault="00AF1120" w:rsidP="00673108">
            <w:pPr>
              <w:spacing w:after="0" w:line="240" w:lineRule="auto"/>
              <w:jc w:val="center"/>
              <w:rPr>
                <w:rFonts w:ascii="Times New Roman" w:hAnsi="Times New Roman" w:cs="Times New Roman"/>
                <w:sz w:val="20"/>
              </w:rPr>
            </w:pPr>
            <w:r>
              <w:rPr>
                <w:rFonts w:ascii="Times New Roman" w:hAnsi="Times New Roman" w:cs="Times New Roman"/>
                <w:sz w:val="20"/>
              </w:rPr>
              <w:t>UGC Care</w:t>
            </w:r>
          </w:p>
          <w:p w14:paraId="53ED2FE8" w14:textId="77777777" w:rsidR="00AF1120" w:rsidRPr="00F91C4F" w:rsidRDefault="00AF1120" w:rsidP="00673108">
            <w:pPr>
              <w:spacing w:after="0" w:line="240" w:lineRule="auto"/>
              <w:jc w:val="center"/>
              <w:rPr>
                <w:rFonts w:ascii="Times New Roman" w:eastAsia="Times New Roman" w:hAnsi="Times New Roman" w:cs="Times New Roman"/>
                <w:bCs/>
                <w:sz w:val="20"/>
              </w:rPr>
            </w:pPr>
          </w:p>
        </w:tc>
      </w:tr>
    </w:tbl>
    <w:p w14:paraId="38A1E52A"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20"/>
    <w:rsid w:val="00866CE2"/>
    <w:rsid w:val="00AF1120"/>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28E1"/>
  <w15:chartTrackingRefBased/>
  <w15:docId w15:val="{7A1F82E5-5D6C-4E52-BF01-F42444B8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1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2022-05-18T11:01:00Z</dcterms:created>
  <dcterms:modified xsi:type="dcterms:W3CDTF">2022-05-18T11:02:00Z</dcterms:modified>
</cp:coreProperties>
</file>