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0B34" w14:textId="77777777" w:rsidR="00AC2B4D" w:rsidRPr="004C6313" w:rsidRDefault="00AC2B4D" w:rsidP="00AC2B4D">
      <w:pPr>
        <w:spacing w:after="0"/>
        <w:rPr>
          <w:rFonts w:ascii="Times New Roman" w:hAnsi="Times New Roman" w:cs="Times New Roman"/>
          <w:b/>
        </w:rPr>
      </w:pPr>
      <w:r w:rsidRPr="00B506EA">
        <w:rPr>
          <w:rFonts w:ascii="Times New Roman" w:hAnsi="Times New Roman" w:cs="Times New Roman"/>
          <w:b/>
        </w:rPr>
        <w:t xml:space="preserve">Paper No: PU-SOE-ENGLISH - </w:t>
      </w:r>
      <w:r>
        <w:rPr>
          <w:rFonts w:ascii="Times New Roman" w:hAnsi="Times New Roman" w:cs="Times New Roman"/>
          <w:b/>
        </w:rPr>
        <w:t>09</w:t>
      </w:r>
    </w:p>
    <w:p w14:paraId="56C58048" w14:textId="77777777" w:rsidR="00AC2B4D" w:rsidRDefault="00AC2B4D" w:rsidP="00AC2B4D">
      <w:pPr>
        <w:spacing w:after="0" w:line="240" w:lineRule="auto"/>
        <w:rPr>
          <w:rFonts w:ascii="Times New Roman" w:eastAsia="Times New Roman" w:hAnsi="Times New Roman" w:cs="Times New Roman"/>
          <w:b/>
          <w:bCs/>
          <w:sz w:val="2"/>
        </w:rPr>
      </w:pPr>
    </w:p>
    <w:p w14:paraId="71D73529" w14:textId="77777777" w:rsidR="00AC2B4D" w:rsidRPr="004C6313" w:rsidRDefault="00AC2B4D" w:rsidP="00AC2B4D">
      <w:pPr>
        <w:spacing w:after="0"/>
        <w:ind w:left="10" w:right="8"/>
        <w:jc w:val="both"/>
        <w:rPr>
          <w:rFonts w:ascii="Times New Roman" w:eastAsia="Times New Roman" w:hAnsi="Times New Roman" w:cs="Times New Roman"/>
          <w:b/>
          <w:sz w:val="2"/>
        </w:rPr>
      </w:pPr>
    </w:p>
    <w:p w14:paraId="681F5DB4" w14:textId="77777777" w:rsidR="00AC2B4D" w:rsidRPr="004C6313" w:rsidRDefault="00AC2B4D" w:rsidP="00AC2B4D">
      <w:pPr>
        <w:spacing w:after="0"/>
        <w:ind w:left="10" w:right="8"/>
        <w:jc w:val="both"/>
        <w:rPr>
          <w:rFonts w:ascii="Times New Roman" w:eastAsia="Times New Roman" w:hAnsi="Times New Roman" w:cs="Times New Roman"/>
          <w:b/>
          <w:sz w:val="4"/>
        </w:rPr>
      </w:pPr>
    </w:p>
    <w:p w14:paraId="165AAD51" w14:textId="77777777" w:rsidR="00AC2B4D" w:rsidRPr="006B216F" w:rsidRDefault="00AC2B4D" w:rsidP="00AC2B4D">
      <w:pPr>
        <w:spacing w:after="0" w:line="240" w:lineRule="auto"/>
        <w:jc w:val="both"/>
        <w:rPr>
          <w:rFonts w:ascii="Times New Roman" w:eastAsia="Times New Roman" w:hAnsi="Times New Roman" w:cs="Times New Roman"/>
          <w:color w:val="000000"/>
          <w:sz w:val="24"/>
          <w:szCs w:val="24"/>
        </w:rPr>
      </w:pPr>
      <w:r w:rsidRPr="006B216F">
        <w:rPr>
          <w:rFonts w:ascii="Times New Roman" w:eastAsia="Times New Roman" w:hAnsi="Times New Roman" w:cs="Times New Roman"/>
          <w:color w:val="000000"/>
          <w:sz w:val="24"/>
          <w:szCs w:val="24"/>
        </w:rPr>
        <w:t>Twice It Happened</w:t>
      </w:r>
    </w:p>
    <w:p w14:paraId="2FB7B79F" w14:textId="77777777" w:rsidR="00AC2B4D" w:rsidRDefault="00AC2B4D" w:rsidP="00AC2B4D">
      <w:pPr>
        <w:spacing w:after="0" w:line="240" w:lineRule="auto"/>
        <w:jc w:val="both"/>
        <w:rPr>
          <w:rFonts w:ascii="Times New Roman" w:eastAsia="Times New Roman" w:hAnsi="Times New Roman" w:cs="Times New Roman"/>
          <w:b/>
          <w:color w:val="000000"/>
          <w:sz w:val="6"/>
        </w:rPr>
      </w:pPr>
    </w:p>
    <w:p w14:paraId="360C1545" w14:textId="77777777" w:rsidR="00AC2B4D" w:rsidRPr="004C6313" w:rsidRDefault="00AC2B4D" w:rsidP="00AC2B4D">
      <w:pPr>
        <w:spacing w:after="0" w:line="240" w:lineRule="auto"/>
        <w:rPr>
          <w:rFonts w:ascii="Calibri" w:eastAsia="Times New Roman" w:hAnsi="Calibri" w:cs="Calibri"/>
          <w:color w:val="000000"/>
          <w:sz w:val="2"/>
        </w:rPr>
      </w:pPr>
    </w:p>
    <w:p w14:paraId="0898CEFD" w14:textId="77777777" w:rsidR="00AC2B4D" w:rsidRPr="006B216F" w:rsidRDefault="00AC2B4D" w:rsidP="00AC2B4D">
      <w:pPr>
        <w:spacing w:after="0" w:line="240" w:lineRule="auto"/>
        <w:rPr>
          <w:rFonts w:ascii="Times New Roman" w:eastAsia="Times New Roman" w:hAnsi="Times New Roman" w:cs="Times New Roman"/>
          <w:b/>
          <w:bCs/>
          <w:color w:val="000000"/>
          <w:sz w:val="24"/>
          <w:szCs w:val="24"/>
        </w:rPr>
      </w:pPr>
      <w:r w:rsidRPr="006B216F">
        <w:rPr>
          <w:rFonts w:ascii="Times New Roman" w:eastAsia="Times New Roman" w:hAnsi="Times New Roman" w:cs="Times New Roman"/>
          <w:b/>
          <w:bCs/>
          <w:color w:val="000000"/>
          <w:sz w:val="24"/>
          <w:szCs w:val="24"/>
        </w:rPr>
        <w:t>Dr. Narasimha Murthy S V</w:t>
      </w:r>
    </w:p>
    <w:p w14:paraId="694967FF" w14:textId="77777777" w:rsidR="00AC2B4D" w:rsidRPr="00CC786D" w:rsidRDefault="00AC2B4D" w:rsidP="00AC2B4D">
      <w:pPr>
        <w:spacing w:after="0" w:line="240" w:lineRule="auto"/>
        <w:rPr>
          <w:rFonts w:ascii="Times New Roman" w:hAnsi="Times New Roman" w:cs="Times New Roman"/>
          <w:sz w:val="2"/>
        </w:rPr>
      </w:pPr>
      <w:r w:rsidRPr="004C6313">
        <w:rPr>
          <w:rFonts w:ascii="Times New Roman" w:hAnsi="Times New Roman" w:cs="Times New Roman"/>
          <w:sz w:val="16"/>
        </w:rPr>
        <w:t>Associate Professor, Department of English, SOE, Presidency University, Bengaluru, Karnataka-560064</w:t>
      </w:r>
    </w:p>
    <w:p w14:paraId="4027824B" w14:textId="77777777" w:rsidR="00AC2B4D" w:rsidRDefault="00AC2B4D" w:rsidP="00AC2B4D">
      <w:pPr>
        <w:spacing w:after="0" w:line="240" w:lineRule="auto"/>
        <w:rPr>
          <w:rFonts w:ascii="Times New Roman" w:hAnsi="Times New Roman" w:cs="Times New Roman"/>
          <w:sz w:val="2"/>
        </w:rPr>
      </w:pPr>
    </w:p>
    <w:p w14:paraId="46BE5D39" w14:textId="77777777" w:rsidR="00AC2B4D" w:rsidRPr="004C6313" w:rsidRDefault="00AC2B4D" w:rsidP="00AC2B4D">
      <w:pPr>
        <w:spacing w:after="0" w:line="240" w:lineRule="auto"/>
        <w:jc w:val="center"/>
        <w:rPr>
          <w:rFonts w:ascii="Times New Roman" w:hAnsi="Times New Roman" w:cs="Times New Roman"/>
          <w:b/>
          <w:sz w:val="14"/>
        </w:rPr>
      </w:pPr>
    </w:p>
    <w:p w14:paraId="100B35B7" w14:textId="77777777" w:rsidR="00AC2B4D" w:rsidRPr="004C6313" w:rsidRDefault="00AC2B4D" w:rsidP="00AC2B4D">
      <w:pPr>
        <w:spacing w:after="0" w:line="240" w:lineRule="auto"/>
        <w:jc w:val="center"/>
        <w:rPr>
          <w:rFonts w:ascii="Times New Roman" w:hAnsi="Times New Roman" w:cs="Times New Roman"/>
          <w:b/>
        </w:rPr>
      </w:pPr>
      <w:r w:rsidRPr="004C6313">
        <w:rPr>
          <w:rFonts w:ascii="Times New Roman" w:hAnsi="Times New Roman" w:cs="Times New Roman"/>
          <w:b/>
        </w:rPr>
        <w:t>Abstract</w:t>
      </w:r>
    </w:p>
    <w:p w14:paraId="19187770" w14:textId="77777777" w:rsidR="00AC2B4D" w:rsidRPr="004C6313" w:rsidRDefault="00AC2B4D" w:rsidP="00AC2B4D">
      <w:pPr>
        <w:spacing w:after="0" w:line="240" w:lineRule="auto"/>
        <w:jc w:val="center"/>
        <w:rPr>
          <w:rFonts w:ascii="Times New Roman" w:hAnsi="Times New Roman" w:cs="Times New Roman"/>
          <w:b/>
          <w:color w:val="FF0000"/>
          <w:sz w:val="8"/>
        </w:rPr>
      </w:pPr>
    </w:p>
    <w:p w14:paraId="5AAAC1E0" w14:textId="77777777" w:rsidR="00AC2B4D" w:rsidRPr="003F58CD" w:rsidRDefault="00AC2B4D" w:rsidP="00AC2B4D">
      <w:pPr>
        <w:spacing w:after="0" w:line="240" w:lineRule="auto"/>
        <w:jc w:val="center"/>
        <w:rPr>
          <w:rFonts w:ascii="Times New Roman" w:hAnsi="Times New Roman" w:cs="Times New Roman"/>
          <w:b/>
          <w:color w:val="FF0000"/>
          <w:sz w:val="2"/>
        </w:rPr>
      </w:pPr>
    </w:p>
    <w:p w14:paraId="63DCA56F" w14:textId="77777777" w:rsidR="00AC2B4D" w:rsidRPr="005775C8" w:rsidRDefault="00AC2B4D" w:rsidP="00AC2B4D">
      <w:pPr>
        <w:spacing w:after="0" w:line="240" w:lineRule="auto"/>
        <w:jc w:val="both"/>
        <w:rPr>
          <w:rFonts w:ascii="Times New Roman" w:hAnsi="Times New Roman" w:cs="Times New Roman"/>
          <w:sz w:val="20"/>
        </w:rPr>
      </w:pPr>
      <w:r w:rsidRPr="005775C8">
        <w:rPr>
          <w:rFonts w:ascii="Times New Roman" w:hAnsi="Times New Roman" w:cs="Times New Roman"/>
          <w:sz w:val="20"/>
        </w:rPr>
        <w:t>Gita Viswanath’s novel </w:t>
      </w:r>
      <w:hyperlink r:id="rId4" w:tgtFrame="_blank" w:history="1">
        <w:r w:rsidRPr="005775C8">
          <w:t>Twice It Happened</w:t>
        </w:r>
      </w:hyperlink>
      <w:r w:rsidRPr="005775C8">
        <w:rPr>
          <w:rFonts w:ascii="Times New Roman" w:hAnsi="Times New Roman" w:cs="Times New Roman"/>
          <w:sz w:val="20"/>
        </w:rPr>
        <w:t xml:space="preserve"> tells the story of two women – Chitra </w:t>
      </w:r>
      <w:proofErr w:type="spellStart"/>
      <w:r w:rsidRPr="005775C8">
        <w:rPr>
          <w:rFonts w:ascii="Times New Roman" w:hAnsi="Times New Roman" w:cs="Times New Roman"/>
          <w:sz w:val="20"/>
        </w:rPr>
        <w:t>Nagamma</w:t>
      </w:r>
      <w:proofErr w:type="spellEnd"/>
      <w:r w:rsidRPr="005775C8">
        <w:rPr>
          <w:rFonts w:ascii="Times New Roman" w:hAnsi="Times New Roman" w:cs="Times New Roman"/>
          <w:sz w:val="20"/>
        </w:rPr>
        <w:t xml:space="preserve"> and her maternal aunt, </w:t>
      </w:r>
      <w:proofErr w:type="spellStart"/>
      <w:r w:rsidRPr="005775C8">
        <w:rPr>
          <w:rFonts w:ascii="Times New Roman" w:hAnsi="Times New Roman" w:cs="Times New Roman"/>
          <w:sz w:val="20"/>
        </w:rPr>
        <w:t>Nagamma</w:t>
      </w:r>
      <w:proofErr w:type="spellEnd"/>
      <w:r w:rsidRPr="005775C8">
        <w:rPr>
          <w:rFonts w:ascii="Times New Roman" w:hAnsi="Times New Roman" w:cs="Times New Roman"/>
          <w:sz w:val="20"/>
        </w:rPr>
        <w:t xml:space="preserve"> – of two generations belonging to the same family. The plot of the novel is divided into two sections with each section telling the story of two protagonists. The story unfolds with the death of </w:t>
      </w:r>
      <w:proofErr w:type="spellStart"/>
      <w:r w:rsidRPr="005775C8">
        <w:rPr>
          <w:rFonts w:ascii="Times New Roman" w:hAnsi="Times New Roman" w:cs="Times New Roman"/>
          <w:sz w:val="20"/>
        </w:rPr>
        <w:t>Nagamma</w:t>
      </w:r>
      <w:proofErr w:type="spellEnd"/>
      <w:r w:rsidRPr="005775C8">
        <w:rPr>
          <w:rFonts w:ascii="Times New Roman" w:hAnsi="Times New Roman" w:cs="Times New Roman"/>
          <w:sz w:val="20"/>
        </w:rPr>
        <w:t xml:space="preserve"> and the writer makes use of a deft narrative technique in telling the story of </w:t>
      </w:r>
      <w:proofErr w:type="spellStart"/>
      <w:r w:rsidRPr="005775C8">
        <w:rPr>
          <w:rFonts w:ascii="Times New Roman" w:hAnsi="Times New Roman" w:cs="Times New Roman"/>
          <w:sz w:val="20"/>
        </w:rPr>
        <w:t>Nagamma</w:t>
      </w:r>
      <w:proofErr w:type="spellEnd"/>
      <w:r w:rsidRPr="005775C8">
        <w:rPr>
          <w:rFonts w:ascii="Times New Roman" w:hAnsi="Times New Roman" w:cs="Times New Roman"/>
          <w:sz w:val="20"/>
        </w:rPr>
        <w:t xml:space="preserve"> through Jyothi, who receives letters from Chitra about her life.</w:t>
      </w:r>
    </w:p>
    <w:p w14:paraId="22C38538" w14:textId="77777777" w:rsidR="00AC2B4D" w:rsidRDefault="00AC2B4D" w:rsidP="00AC2B4D">
      <w:pPr>
        <w:spacing w:after="0" w:line="240" w:lineRule="auto"/>
        <w:jc w:val="both"/>
        <w:rPr>
          <w:rFonts w:ascii="Times New Roman" w:hAnsi="Times New Roman" w:cs="Times New Roman"/>
          <w:b/>
        </w:rPr>
      </w:pPr>
    </w:p>
    <w:p w14:paraId="41DA6C6B" w14:textId="77777777" w:rsidR="00AC2B4D" w:rsidRPr="004C6313" w:rsidRDefault="00AC2B4D" w:rsidP="00AC2B4D">
      <w:pPr>
        <w:spacing w:after="0" w:line="240" w:lineRule="auto"/>
        <w:jc w:val="both"/>
        <w:rPr>
          <w:rFonts w:ascii="Times New Roman" w:hAnsi="Times New Roman" w:cs="Times New Roman"/>
          <w:b/>
        </w:rPr>
      </w:pPr>
      <w:r>
        <w:rPr>
          <w:rFonts w:ascii="Times New Roman" w:hAnsi="Times New Roman" w:cs="Times New Roman"/>
          <w:b/>
        </w:rPr>
        <w:t>Keywords:</w:t>
      </w:r>
    </w:p>
    <w:p w14:paraId="737E0BC0" w14:textId="77777777" w:rsidR="00AC2B4D" w:rsidRPr="00D206BD" w:rsidRDefault="00AC2B4D" w:rsidP="00AC2B4D">
      <w:pPr>
        <w:spacing w:after="0" w:line="240" w:lineRule="auto"/>
        <w:rPr>
          <w:rFonts w:ascii="Times New Roman" w:hAnsi="Times New Roman" w:cs="Times New Roman"/>
          <w:color w:val="1C1C1C"/>
          <w:sz w:val="20"/>
          <w:szCs w:val="20"/>
          <w:shd w:val="clear" w:color="auto" w:fill="FDFDFD"/>
        </w:rPr>
      </w:pPr>
      <w:r w:rsidRPr="00D206BD">
        <w:rPr>
          <w:rFonts w:ascii="Times New Roman" w:hAnsi="Times New Roman" w:cs="Times New Roman"/>
          <w:iCs/>
          <w:sz w:val="20"/>
          <w:szCs w:val="20"/>
        </w:rPr>
        <w:t xml:space="preserve">Café Dissensus </w:t>
      </w:r>
      <w:proofErr w:type="spellStart"/>
      <w:r w:rsidRPr="00D206BD">
        <w:rPr>
          <w:rFonts w:ascii="Times New Roman" w:hAnsi="Times New Roman" w:cs="Times New Roman"/>
          <w:iCs/>
          <w:sz w:val="20"/>
          <w:szCs w:val="20"/>
        </w:rPr>
        <w:t>Everyday</w:t>
      </w:r>
      <w:proofErr w:type="spellEnd"/>
      <w:r w:rsidRPr="00D206BD">
        <w:rPr>
          <w:rFonts w:ascii="Times New Roman" w:hAnsi="Times New Roman" w:cs="Times New Roman"/>
          <w:color w:val="1C1C1C"/>
          <w:sz w:val="20"/>
          <w:szCs w:val="20"/>
          <w:shd w:val="clear" w:color="auto" w:fill="FDFDFD"/>
        </w:rPr>
        <w:t>, the blog of </w:t>
      </w:r>
      <w:r w:rsidRPr="00D206BD">
        <w:rPr>
          <w:rFonts w:ascii="Times New Roman" w:hAnsi="Times New Roman" w:cs="Times New Roman"/>
          <w:iCs/>
          <w:sz w:val="20"/>
          <w:szCs w:val="20"/>
        </w:rPr>
        <w:t>Café Dissensus</w:t>
      </w:r>
      <w:r w:rsidRPr="00D206BD">
        <w:rPr>
          <w:rFonts w:ascii="Times New Roman" w:hAnsi="Times New Roman" w:cs="Times New Roman"/>
          <w:color w:val="1C1C1C"/>
          <w:sz w:val="20"/>
          <w:szCs w:val="20"/>
          <w:shd w:val="clear" w:color="auto" w:fill="FDFDFD"/>
        </w:rPr>
        <w:t> magazine.</w:t>
      </w:r>
    </w:p>
    <w:p w14:paraId="4595BE82" w14:textId="77777777" w:rsidR="00AC2B4D" w:rsidRPr="004C6313" w:rsidRDefault="00AC2B4D" w:rsidP="00AC2B4D">
      <w:pPr>
        <w:spacing w:after="0" w:line="240" w:lineRule="auto"/>
        <w:rPr>
          <w:rFonts w:ascii="Times New Roman" w:hAnsi="Times New Roman" w:cs="Times New Roman"/>
          <w:b/>
        </w:rPr>
      </w:pPr>
      <w:r>
        <w:rPr>
          <w:rFonts w:ascii="Times New Roman" w:hAnsi="Times New Roman" w:cs="Times New Roman"/>
          <w:b/>
        </w:rPr>
        <w:t>Publication Details:</w:t>
      </w:r>
    </w:p>
    <w:p w14:paraId="1CBA6183" w14:textId="77777777" w:rsidR="00AC2B4D" w:rsidRDefault="00AC2B4D" w:rsidP="00AC2B4D">
      <w:pPr>
        <w:spacing w:after="0" w:line="240" w:lineRule="auto"/>
        <w:rPr>
          <w:rFonts w:ascii="Times New Roman" w:hAnsi="Times New Roman" w:cs="Times New Roman"/>
          <w:b/>
          <w:sz w:val="4"/>
        </w:rPr>
      </w:pPr>
    </w:p>
    <w:tbl>
      <w:tblPr>
        <w:tblW w:w="9450" w:type="dxa"/>
        <w:tblLayout w:type="fixed"/>
        <w:tblLook w:val="04A0" w:firstRow="1" w:lastRow="0" w:firstColumn="1" w:lastColumn="0" w:noHBand="0" w:noVBand="1"/>
      </w:tblPr>
      <w:tblGrid>
        <w:gridCol w:w="2340"/>
        <w:gridCol w:w="900"/>
        <w:gridCol w:w="1620"/>
        <w:gridCol w:w="1080"/>
        <w:gridCol w:w="1710"/>
        <w:gridCol w:w="1800"/>
      </w:tblGrid>
      <w:tr w:rsidR="00AC2B4D" w:rsidRPr="001D7C0D" w14:paraId="1E5E6615" w14:textId="77777777" w:rsidTr="00673108">
        <w:trPr>
          <w:trHeight w:val="369"/>
        </w:trPr>
        <w:tc>
          <w:tcPr>
            <w:tcW w:w="2340" w:type="dxa"/>
            <w:noWrap/>
            <w:hideMark/>
          </w:tcPr>
          <w:p w14:paraId="353BA1BA" w14:textId="77777777" w:rsidR="00AC2B4D" w:rsidRPr="004C6313" w:rsidRDefault="00AC2B4D"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Journal Name</w:t>
            </w:r>
          </w:p>
        </w:tc>
        <w:tc>
          <w:tcPr>
            <w:tcW w:w="900" w:type="dxa"/>
            <w:noWrap/>
            <w:hideMark/>
          </w:tcPr>
          <w:p w14:paraId="4BB82CD1" w14:textId="77777777" w:rsidR="00AC2B4D" w:rsidRPr="004C6313" w:rsidRDefault="00AC2B4D"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Vol.</w:t>
            </w:r>
          </w:p>
        </w:tc>
        <w:tc>
          <w:tcPr>
            <w:tcW w:w="1620" w:type="dxa"/>
            <w:hideMark/>
          </w:tcPr>
          <w:p w14:paraId="739C3C5E" w14:textId="77777777" w:rsidR="00AC2B4D" w:rsidRPr="004C6313" w:rsidRDefault="00AC2B4D"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4C6313">
              <w:rPr>
                <w:rFonts w:ascii="Times New Roman" w:eastAsia="Times New Roman" w:hAnsi="Times New Roman" w:cs="Times New Roman"/>
                <w:b/>
                <w:bCs/>
                <w:sz w:val="20"/>
              </w:rPr>
              <w:t xml:space="preserve">Year </w:t>
            </w:r>
          </w:p>
        </w:tc>
        <w:tc>
          <w:tcPr>
            <w:tcW w:w="1080" w:type="dxa"/>
            <w:noWrap/>
            <w:hideMark/>
          </w:tcPr>
          <w:p w14:paraId="4BC4D84F" w14:textId="77777777" w:rsidR="00AC2B4D" w:rsidRPr="004C6313" w:rsidRDefault="00AC2B4D"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Page No.</w:t>
            </w:r>
          </w:p>
        </w:tc>
        <w:tc>
          <w:tcPr>
            <w:tcW w:w="1710" w:type="dxa"/>
            <w:noWrap/>
            <w:hideMark/>
          </w:tcPr>
          <w:p w14:paraId="59AB39C5" w14:textId="77777777" w:rsidR="00AC2B4D" w:rsidRPr="004C6313" w:rsidRDefault="00AC2B4D"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Publisher</w:t>
            </w:r>
          </w:p>
        </w:tc>
        <w:tc>
          <w:tcPr>
            <w:tcW w:w="1800" w:type="dxa"/>
            <w:noWrap/>
            <w:hideMark/>
          </w:tcPr>
          <w:p w14:paraId="18D42A10" w14:textId="77777777" w:rsidR="00AC2B4D" w:rsidRPr="004C6313" w:rsidRDefault="00AC2B4D" w:rsidP="00673108">
            <w:pPr>
              <w:spacing w:after="0" w:line="240" w:lineRule="auto"/>
              <w:jc w:val="center"/>
              <w:rPr>
                <w:rFonts w:ascii="Times New Roman" w:eastAsia="Times New Roman" w:hAnsi="Times New Roman" w:cs="Times New Roman"/>
                <w:b/>
                <w:bCs/>
                <w:sz w:val="20"/>
              </w:rPr>
            </w:pPr>
            <w:proofErr w:type="spellStart"/>
            <w:r w:rsidRPr="004C6313">
              <w:rPr>
                <w:rFonts w:ascii="Times New Roman" w:eastAsia="Times New Roman" w:hAnsi="Times New Roman" w:cs="Times New Roman"/>
                <w:b/>
                <w:bCs/>
                <w:sz w:val="20"/>
              </w:rPr>
              <w:t>Scimago</w:t>
            </w:r>
            <w:proofErr w:type="spellEnd"/>
            <w:r w:rsidRPr="004C6313">
              <w:rPr>
                <w:rFonts w:ascii="Times New Roman" w:eastAsia="Times New Roman" w:hAnsi="Times New Roman" w:cs="Times New Roman"/>
                <w:b/>
                <w:bCs/>
                <w:sz w:val="20"/>
              </w:rPr>
              <w:t xml:space="preserve"> Ranking</w:t>
            </w:r>
          </w:p>
        </w:tc>
      </w:tr>
      <w:tr w:rsidR="00AC2B4D" w:rsidRPr="001D7C0D" w14:paraId="11B5DC45" w14:textId="77777777" w:rsidTr="00673108">
        <w:trPr>
          <w:trHeight w:val="333"/>
        </w:trPr>
        <w:tc>
          <w:tcPr>
            <w:tcW w:w="2340" w:type="dxa"/>
            <w:noWrap/>
            <w:hideMark/>
          </w:tcPr>
          <w:p w14:paraId="267EE4EF" w14:textId="77777777" w:rsidR="00AC2B4D" w:rsidRPr="00D206BD" w:rsidRDefault="00AC2B4D" w:rsidP="00673108">
            <w:pPr>
              <w:jc w:val="center"/>
              <w:rPr>
                <w:rFonts w:ascii="Times New Roman" w:hAnsi="Times New Roman" w:cs="Times New Roman"/>
                <w:sz w:val="20"/>
                <w:szCs w:val="20"/>
              </w:rPr>
            </w:pPr>
            <w:r w:rsidRPr="00D206BD">
              <w:rPr>
                <w:rFonts w:ascii="Times New Roman" w:hAnsi="Times New Roman" w:cs="Times New Roman"/>
                <w:sz w:val="20"/>
                <w:szCs w:val="20"/>
              </w:rPr>
              <w:t>Café Dissensus Everyday</w:t>
            </w:r>
          </w:p>
          <w:p w14:paraId="6D216C3A" w14:textId="77777777" w:rsidR="00AC2B4D" w:rsidRPr="00D206BD" w:rsidRDefault="00AC2B4D" w:rsidP="00673108">
            <w:pPr>
              <w:spacing w:after="0" w:line="240" w:lineRule="auto"/>
              <w:jc w:val="center"/>
              <w:rPr>
                <w:rFonts w:ascii="Times New Roman" w:eastAsia="Times New Roman" w:hAnsi="Times New Roman" w:cs="Times New Roman"/>
                <w:sz w:val="20"/>
                <w:szCs w:val="20"/>
              </w:rPr>
            </w:pPr>
          </w:p>
        </w:tc>
        <w:tc>
          <w:tcPr>
            <w:tcW w:w="900" w:type="dxa"/>
            <w:noWrap/>
          </w:tcPr>
          <w:p w14:paraId="3641F13F" w14:textId="77777777" w:rsidR="00AC2B4D" w:rsidRPr="00E85413" w:rsidRDefault="00AC2B4D" w:rsidP="00673108">
            <w:pPr>
              <w:spacing w:after="0" w:line="240" w:lineRule="auto"/>
              <w:jc w:val="center"/>
              <w:rPr>
                <w:rFonts w:ascii="Times New Roman" w:eastAsia="Times New Roman" w:hAnsi="Times New Roman" w:cs="Times New Roman"/>
                <w:bCs/>
                <w:sz w:val="20"/>
                <w:szCs w:val="20"/>
              </w:rPr>
            </w:pPr>
            <w:r w:rsidRPr="00E85413">
              <w:rPr>
                <w:rFonts w:ascii="Times New Roman" w:eastAsia="Times New Roman" w:hAnsi="Times New Roman" w:cs="Times New Roman"/>
                <w:bCs/>
                <w:sz w:val="20"/>
                <w:szCs w:val="20"/>
              </w:rPr>
              <w:t>NA</w:t>
            </w:r>
          </w:p>
        </w:tc>
        <w:tc>
          <w:tcPr>
            <w:tcW w:w="1620" w:type="dxa"/>
          </w:tcPr>
          <w:p w14:paraId="1AD0C140" w14:textId="77777777" w:rsidR="00AC2B4D" w:rsidRPr="00D206BD" w:rsidRDefault="00AC2B4D" w:rsidP="00673108">
            <w:pPr>
              <w:spacing w:after="0" w:line="240" w:lineRule="auto"/>
              <w:jc w:val="center"/>
              <w:rPr>
                <w:rFonts w:ascii="Times New Roman" w:eastAsia="Times New Roman" w:hAnsi="Times New Roman" w:cs="Times New Roman"/>
                <w:b/>
                <w:bCs/>
                <w:sz w:val="20"/>
                <w:szCs w:val="20"/>
              </w:rPr>
            </w:pPr>
            <w:r w:rsidRPr="00D206BD">
              <w:rPr>
                <w:rFonts w:ascii="Times New Roman" w:eastAsia="Times New Roman" w:hAnsi="Times New Roman" w:cs="Times New Roman"/>
                <w:b/>
                <w:bCs/>
                <w:sz w:val="20"/>
                <w:szCs w:val="20"/>
              </w:rPr>
              <w:t>May, 2020</w:t>
            </w:r>
          </w:p>
        </w:tc>
        <w:tc>
          <w:tcPr>
            <w:tcW w:w="1080" w:type="dxa"/>
            <w:noWrap/>
          </w:tcPr>
          <w:p w14:paraId="5592730A" w14:textId="77777777" w:rsidR="00AC2B4D" w:rsidRPr="00D206BD" w:rsidRDefault="00AC2B4D" w:rsidP="00673108">
            <w:pPr>
              <w:spacing w:after="0" w:line="240" w:lineRule="auto"/>
              <w:jc w:val="center"/>
              <w:rPr>
                <w:rFonts w:ascii="Times New Roman" w:eastAsia="Times New Roman" w:hAnsi="Times New Roman" w:cs="Times New Roman"/>
                <w:b/>
                <w:bCs/>
                <w:sz w:val="20"/>
                <w:szCs w:val="20"/>
              </w:rPr>
            </w:pPr>
            <w:r w:rsidRPr="00E85413">
              <w:rPr>
                <w:rFonts w:ascii="Times New Roman" w:eastAsia="Times New Roman" w:hAnsi="Times New Roman" w:cs="Times New Roman"/>
                <w:bCs/>
                <w:sz w:val="20"/>
                <w:szCs w:val="20"/>
              </w:rPr>
              <w:t>NA</w:t>
            </w:r>
          </w:p>
        </w:tc>
        <w:tc>
          <w:tcPr>
            <w:tcW w:w="1710" w:type="dxa"/>
            <w:noWrap/>
          </w:tcPr>
          <w:p w14:paraId="6E5428B6" w14:textId="77777777" w:rsidR="00AC2B4D" w:rsidRPr="007F6326" w:rsidRDefault="00AC2B4D" w:rsidP="00673108">
            <w:pPr>
              <w:jc w:val="center"/>
              <w:rPr>
                <w:rFonts w:ascii="Times New Roman" w:hAnsi="Times New Roman" w:cs="Times New Roman"/>
                <w:sz w:val="20"/>
                <w:szCs w:val="20"/>
              </w:rPr>
            </w:pPr>
            <w:r w:rsidRPr="007F6326">
              <w:rPr>
                <w:rFonts w:ascii="Times New Roman" w:hAnsi="Times New Roman" w:cs="Times New Roman"/>
                <w:sz w:val="20"/>
                <w:szCs w:val="20"/>
              </w:rPr>
              <w:t xml:space="preserve">Care </w:t>
            </w:r>
            <w:proofErr w:type="spellStart"/>
            <w:r w:rsidRPr="007F6326">
              <w:rPr>
                <w:rFonts w:ascii="Times New Roman" w:hAnsi="Times New Roman" w:cs="Times New Roman"/>
                <w:sz w:val="20"/>
                <w:szCs w:val="20"/>
              </w:rPr>
              <w:t>Dissenus</w:t>
            </w:r>
            <w:proofErr w:type="spellEnd"/>
          </w:p>
          <w:p w14:paraId="2DAAC568" w14:textId="77777777" w:rsidR="00AC2B4D" w:rsidRPr="00D206BD" w:rsidRDefault="00AC2B4D" w:rsidP="00673108">
            <w:pPr>
              <w:spacing w:after="0" w:line="240" w:lineRule="auto"/>
              <w:jc w:val="center"/>
              <w:rPr>
                <w:rFonts w:ascii="Times New Roman" w:eastAsia="Times New Roman" w:hAnsi="Times New Roman" w:cs="Times New Roman"/>
                <w:sz w:val="20"/>
                <w:szCs w:val="20"/>
              </w:rPr>
            </w:pPr>
          </w:p>
        </w:tc>
        <w:tc>
          <w:tcPr>
            <w:tcW w:w="1800" w:type="dxa"/>
            <w:noWrap/>
          </w:tcPr>
          <w:p w14:paraId="0B63E0DB" w14:textId="77777777" w:rsidR="00AC2B4D" w:rsidRPr="00D206BD" w:rsidRDefault="00AC2B4D" w:rsidP="00673108">
            <w:pPr>
              <w:spacing w:after="0" w:line="240" w:lineRule="auto"/>
              <w:jc w:val="center"/>
              <w:rPr>
                <w:rFonts w:ascii="Times New Roman" w:eastAsia="Times New Roman" w:hAnsi="Times New Roman" w:cs="Times New Roman"/>
                <w:b/>
                <w:bCs/>
                <w:sz w:val="20"/>
                <w:szCs w:val="20"/>
              </w:rPr>
            </w:pPr>
            <w:r w:rsidRPr="00E85413">
              <w:rPr>
                <w:rFonts w:ascii="Times New Roman" w:eastAsia="Times New Roman" w:hAnsi="Times New Roman" w:cs="Times New Roman"/>
                <w:bCs/>
                <w:sz w:val="20"/>
                <w:szCs w:val="20"/>
              </w:rPr>
              <w:t>NA</w:t>
            </w:r>
          </w:p>
        </w:tc>
      </w:tr>
    </w:tbl>
    <w:p w14:paraId="5FC4C117"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2B4D"/>
    <w:rsid w:val="00866CE2"/>
    <w:rsid w:val="00AC2B4D"/>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1AC5"/>
  <w15:chartTrackingRefBased/>
  <w15:docId w15:val="{BB9E0CA4-69EB-4201-94F5-6A1C53D6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in/Twice-Happened-Gita-Viswanath-ebook/dp/B07TF967J9/ref=sr_1_2?dchild=1&amp;keywords=twice+it+happened&amp;qid=1589347473&amp;s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2022-05-18T11:06:00Z</dcterms:created>
  <dcterms:modified xsi:type="dcterms:W3CDTF">2022-05-18T11:06:00Z</dcterms:modified>
</cp:coreProperties>
</file>