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0327" w14:textId="77777777" w:rsidR="00800B72" w:rsidRPr="00F45981" w:rsidRDefault="00800B72" w:rsidP="00800B72">
      <w:pPr>
        <w:spacing w:after="0"/>
        <w:rPr>
          <w:rFonts w:ascii="Times New Roman" w:hAnsi="Times New Roman" w:cs="Times New Roman"/>
          <w:b/>
        </w:rPr>
      </w:pPr>
      <w:r w:rsidRPr="00F45981">
        <w:rPr>
          <w:rFonts w:ascii="Times New Roman" w:hAnsi="Times New Roman" w:cs="Times New Roman"/>
          <w:b/>
        </w:rPr>
        <w:t>Paper No: PU-SOM- 01</w:t>
      </w:r>
    </w:p>
    <w:p w14:paraId="3DAAA75D" w14:textId="77777777" w:rsidR="00800B72" w:rsidRPr="00311689" w:rsidRDefault="00800B72" w:rsidP="00800B72">
      <w:pPr>
        <w:spacing w:after="0" w:line="240" w:lineRule="auto"/>
        <w:rPr>
          <w:rFonts w:ascii="Times New Roman" w:eastAsia="Times New Roman" w:hAnsi="Times New Roman" w:cs="Times New Roman"/>
          <w:b/>
          <w:bCs/>
          <w:sz w:val="2"/>
        </w:rPr>
      </w:pPr>
    </w:p>
    <w:p w14:paraId="56E37D77" w14:textId="77777777" w:rsidR="00800B72" w:rsidRPr="00F45981" w:rsidRDefault="00800B72" w:rsidP="00800B72">
      <w:pPr>
        <w:spacing w:after="0" w:line="240" w:lineRule="auto"/>
        <w:rPr>
          <w:rFonts w:ascii="Times New Roman" w:eastAsia="Times New Roman" w:hAnsi="Times New Roman" w:cs="Times New Roman"/>
          <w:b/>
          <w:color w:val="000000"/>
          <w:sz w:val="4"/>
        </w:rPr>
      </w:pPr>
    </w:p>
    <w:p w14:paraId="70512089" w14:textId="77777777" w:rsidR="00800B72" w:rsidRPr="00F45981" w:rsidRDefault="00800B72" w:rsidP="00800B72">
      <w:pPr>
        <w:spacing w:after="0" w:line="240" w:lineRule="auto"/>
        <w:rPr>
          <w:rFonts w:ascii="Times New Roman" w:eastAsia="Times New Roman" w:hAnsi="Times New Roman" w:cs="Times New Roman"/>
          <w:b/>
          <w:color w:val="000000"/>
          <w:sz w:val="16"/>
        </w:rPr>
      </w:pPr>
      <w:r w:rsidRPr="00F45981">
        <w:rPr>
          <w:rFonts w:ascii="Times New Roman" w:eastAsia="Times New Roman" w:hAnsi="Times New Roman" w:cs="Times New Roman"/>
          <w:b/>
          <w:color w:val="000000"/>
        </w:rPr>
        <w:t xml:space="preserve">Performance of Indian Cement </w:t>
      </w:r>
      <w:r>
        <w:rPr>
          <w:rFonts w:ascii="Times New Roman" w:eastAsia="Times New Roman" w:hAnsi="Times New Roman" w:cs="Times New Roman"/>
          <w:b/>
          <w:color w:val="000000"/>
        </w:rPr>
        <w:t>I</w:t>
      </w:r>
      <w:r w:rsidRPr="00F45981">
        <w:rPr>
          <w:rFonts w:ascii="Times New Roman" w:eastAsia="Times New Roman" w:hAnsi="Times New Roman" w:cs="Times New Roman"/>
          <w:b/>
          <w:color w:val="000000"/>
        </w:rPr>
        <w:t xml:space="preserve">ndustry: Drivers, Models and Empirics </w:t>
      </w:r>
    </w:p>
    <w:p w14:paraId="735A0D98" w14:textId="77777777" w:rsidR="00800B72" w:rsidRPr="00F45981" w:rsidRDefault="00800B72" w:rsidP="00800B72">
      <w:pPr>
        <w:spacing w:after="0" w:line="240" w:lineRule="auto"/>
        <w:rPr>
          <w:rFonts w:ascii="Times New Roman" w:eastAsia="Times New Roman" w:hAnsi="Times New Roman" w:cs="Times New Roman"/>
          <w:color w:val="000000"/>
          <w:sz w:val="14"/>
        </w:rPr>
      </w:pPr>
    </w:p>
    <w:p w14:paraId="60C87ABA" w14:textId="77777777" w:rsidR="00800B72" w:rsidRPr="00F45981" w:rsidRDefault="00800B72" w:rsidP="00800B72">
      <w:pPr>
        <w:spacing w:after="0" w:line="240" w:lineRule="auto"/>
        <w:rPr>
          <w:rFonts w:ascii="Times New Roman" w:eastAsia="Times New Roman" w:hAnsi="Times New Roman" w:cs="Times New Roman"/>
          <w:color w:val="000000"/>
          <w:sz w:val="16"/>
          <w:szCs w:val="16"/>
        </w:rPr>
      </w:pPr>
      <w:r w:rsidRPr="00F45981">
        <w:rPr>
          <w:rFonts w:ascii="Times New Roman" w:eastAsia="Times New Roman" w:hAnsi="Times New Roman" w:cs="Times New Roman"/>
          <w:b/>
          <w:bCs/>
          <w:color w:val="000000"/>
          <w:sz w:val="16"/>
          <w:szCs w:val="16"/>
        </w:rPr>
        <w:t xml:space="preserve">Bipasha </w:t>
      </w:r>
      <w:proofErr w:type="spellStart"/>
      <w:r w:rsidRPr="00F45981">
        <w:rPr>
          <w:rFonts w:ascii="Times New Roman" w:eastAsia="Times New Roman" w:hAnsi="Times New Roman" w:cs="Times New Roman"/>
          <w:b/>
          <w:bCs/>
          <w:color w:val="000000"/>
          <w:sz w:val="16"/>
          <w:szCs w:val="16"/>
        </w:rPr>
        <w:t>Maity</w:t>
      </w:r>
      <w:r w:rsidRPr="00F45981">
        <w:rPr>
          <w:rFonts w:ascii="Times New Roman" w:eastAsia="Times New Roman" w:hAnsi="Times New Roman" w:cs="Times New Roman"/>
          <w:b/>
          <w:bCs/>
          <w:color w:val="000000"/>
          <w:sz w:val="16"/>
          <w:szCs w:val="16"/>
          <w:vertAlign w:val="superscript"/>
        </w:rPr>
        <w:t>a</w:t>
      </w:r>
      <w:proofErr w:type="spellEnd"/>
      <w:r w:rsidRPr="00F45981">
        <w:rPr>
          <w:rFonts w:ascii="Times New Roman" w:eastAsia="Times New Roman" w:hAnsi="Times New Roman" w:cs="Times New Roman"/>
          <w:b/>
          <w:bCs/>
          <w:color w:val="000000"/>
          <w:sz w:val="16"/>
          <w:szCs w:val="16"/>
        </w:rPr>
        <w:t>,</w:t>
      </w:r>
      <w:r w:rsidRPr="00F45981">
        <w:rPr>
          <w:rFonts w:ascii="Times New Roman" w:eastAsia="Times New Roman" w:hAnsi="Times New Roman" w:cs="Times New Roman"/>
          <w:color w:val="000000"/>
          <w:sz w:val="16"/>
          <w:szCs w:val="16"/>
        </w:rPr>
        <w:t xml:space="preserve"> Vidya </w:t>
      </w:r>
      <w:proofErr w:type="spellStart"/>
      <w:r w:rsidRPr="00F45981">
        <w:rPr>
          <w:rFonts w:ascii="Times New Roman" w:eastAsia="Times New Roman" w:hAnsi="Times New Roman" w:cs="Times New Roman"/>
          <w:color w:val="000000"/>
          <w:sz w:val="16"/>
          <w:szCs w:val="16"/>
        </w:rPr>
        <w:t>Suresh</w:t>
      </w:r>
      <w:r w:rsidRPr="00F45981">
        <w:rPr>
          <w:rFonts w:ascii="Times New Roman" w:eastAsia="Times New Roman" w:hAnsi="Times New Roman" w:cs="Times New Roman"/>
          <w:color w:val="000000"/>
          <w:sz w:val="16"/>
          <w:szCs w:val="16"/>
          <w:vertAlign w:val="superscript"/>
        </w:rPr>
        <w:t>b</w:t>
      </w:r>
      <w:proofErr w:type="spellEnd"/>
      <w:r w:rsidRPr="00F45981">
        <w:rPr>
          <w:rFonts w:ascii="Times New Roman" w:eastAsia="Times New Roman" w:hAnsi="Times New Roman" w:cs="Times New Roman"/>
          <w:color w:val="000000"/>
          <w:sz w:val="16"/>
          <w:szCs w:val="16"/>
        </w:rPr>
        <w:t xml:space="preserve"> and </w:t>
      </w:r>
      <w:proofErr w:type="spellStart"/>
      <w:r w:rsidRPr="00F45981">
        <w:rPr>
          <w:rFonts w:ascii="Times New Roman" w:eastAsia="Times New Roman" w:hAnsi="Times New Roman" w:cs="Times New Roman"/>
          <w:color w:val="000000"/>
          <w:sz w:val="16"/>
          <w:szCs w:val="16"/>
        </w:rPr>
        <w:t>Mehir</w:t>
      </w:r>
      <w:proofErr w:type="spellEnd"/>
      <w:r w:rsidRPr="00F45981">
        <w:rPr>
          <w:rFonts w:ascii="Times New Roman" w:eastAsia="Times New Roman" w:hAnsi="Times New Roman" w:cs="Times New Roman"/>
          <w:color w:val="000000"/>
          <w:sz w:val="16"/>
          <w:szCs w:val="16"/>
        </w:rPr>
        <w:t xml:space="preserve"> Kumar </w:t>
      </w:r>
      <w:proofErr w:type="spellStart"/>
      <w:r w:rsidRPr="00F45981">
        <w:rPr>
          <w:rFonts w:ascii="Times New Roman" w:eastAsia="Times New Roman" w:hAnsi="Times New Roman" w:cs="Times New Roman"/>
          <w:color w:val="000000"/>
          <w:sz w:val="16"/>
          <w:szCs w:val="16"/>
        </w:rPr>
        <w:t>Baidya</w:t>
      </w:r>
      <w:r w:rsidRPr="00F45981">
        <w:rPr>
          <w:rFonts w:ascii="Times New Roman" w:eastAsia="Times New Roman" w:hAnsi="Times New Roman" w:cs="Times New Roman"/>
          <w:color w:val="000000"/>
          <w:sz w:val="16"/>
          <w:szCs w:val="16"/>
          <w:vertAlign w:val="superscript"/>
        </w:rPr>
        <w:t>c</w:t>
      </w:r>
      <w:proofErr w:type="spellEnd"/>
    </w:p>
    <w:p w14:paraId="06190AD0" w14:textId="77777777" w:rsidR="00800B72" w:rsidRPr="00F45981" w:rsidRDefault="00800B72" w:rsidP="00800B72">
      <w:pPr>
        <w:spacing w:after="0" w:line="240" w:lineRule="auto"/>
        <w:rPr>
          <w:rFonts w:ascii="Times New Roman" w:hAnsi="Times New Roman" w:cs="Times New Roman"/>
          <w:color w:val="000000"/>
          <w:sz w:val="16"/>
          <w:szCs w:val="16"/>
          <w:shd w:val="clear" w:color="auto" w:fill="FFFFFF"/>
        </w:rPr>
      </w:pPr>
      <w:r w:rsidRPr="00F45981">
        <w:rPr>
          <w:rFonts w:ascii="Times New Roman" w:hAnsi="Times New Roman" w:cs="Times New Roman"/>
          <w:color w:val="000000"/>
          <w:sz w:val="16"/>
          <w:szCs w:val="16"/>
          <w:shd w:val="clear" w:color="auto" w:fill="FFFFFF"/>
          <w:vertAlign w:val="superscript"/>
        </w:rPr>
        <w:t xml:space="preserve">a. </w:t>
      </w:r>
      <w:r w:rsidRPr="00F45981">
        <w:rPr>
          <w:rFonts w:ascii="Times New Roman" w:hAnsi="Times New Roman" w:cs="Times New Roman"/>
          <w:color w:val="000000"/>
          <w:sz w:val="16"/>
          <w:szCs w:val="16"/>
          <w:shd w:val="clear" w:color="auto" w:fill="FFFFFF"/>
        </w:rPr>
        <w:t xml:space="preserve">School of Management, Presidency University, </w:t>
      </w:r>
      <w:proofErr w:type="spellStart"/>
      <w:r w:rsidRPr="00F45981">
        <w:rPr>
          <w:rFonts w:ascii="Times New Roman" w:hAnsi="Times New Roman" w:cs="Times New Roman"/>
          <w:color w:val="000000"/>
          <w:sz w:val="16"/>
          <w:szCs w:val="16"/>
          <w:shd w:val="clear" w:color="auto" w:fill="FFFFFF"/>
        </w:rPr>
        <w:t>Itgalpur</w:t>
      </w:r>
      <w:proofErr w:type="spellEnd"/>
      <w:r w:rsidRPr="00F45981">
        <w:rPr>
          <w:rFonts w:ascii="Times New Roman" w:hAnsi="Times New Roman" w:cs="Times New Roman"/>
          <w:color w:val="000000"/>
          <w:sz w:val="16"/>
          <w:szCs w:val="16"/>
          <w:shd w:val="clear" w:color="auto" w:fill="FFFFFF"/>
        </w:rPr>
        <w:t xml:space="preserve">, </w:t>
      </w:r>
      <w:proofErr w:type="spellStart"/>
      <w:r w:rsidRPr="00F45981">
        <w:rPr>
          <w:rFonts w:ascii="Times New Roman" w:hAnsi="Times New Roman" w:cs="Times New Roman"/>
          <w:color w:val="000000"/>
          <w:sz w:val="16"/>
          <w:szCs w:val="16"/>
          <w:shd w:val="clear" w:color="auto" w:fill="FFFFFF"/>
        </w:rPr>
        <w:t>Rajanakunte</w:t>
      </w:r>
      <w:proofErr w:type="spellEnd"/>
      <w:r w:rsidRPr="00F45981">
        <w:rPr>
          <w:rFonts w:ascii="Times New Roman" w:hAnsi="Times New Roman" w:cs="Times New Roman"/>
          <w:color w:val="000000"/>
          <w:sz w:val="16"/>
          <w:szCs w:val="16"/>
          <w:shd w:val="clear" w:color="auto" w:fill="FFFFFF"/>
        </w:rPr>
        <w:t>, Yelahanka, Bengaluru 560064,</w:t>
      </w:r>
      <w:r>
        <w:rPr>
          <w:rFonts w:ascii="Times New Roman" w:hAnsi="Times New Roman" w:cs="Times New Roman"/>
          <w:color w:val="000000"/>
          <w:sz w:val="16"/>
          <w:szCs w:val="16"/>
          <w:shd w:val="clear" w:color="auto" w:fill="FFFFFF"/>
        </w:rPr>
        <w:t xml:space="preserve"> </w:t>
      </w:r>
      <w:r w:rsidRPr="00F45981">
        <w:rPr>
          <w:rFonts w:ascii="Times New Roman" w:hAnsi="Times New Roman" w:cs="Times New Roman"/>
          <w:color w:val="000000"/>
          <w:sz w:val="16"/>
          <w:szCs w:val="16"/>
          <w:shd w:val="clear" w:color="auto" w:fill="FFFFFF"/>
        </w:rPr>
        <w:t>Karnataka, India</w:t>
      </w:r>
    </w:p>
    <w:p w14:paraId="09C08DDB" w14:textId="77777777" w:rsidR="00800B72" w:rsidRPr="00F45981" w:rsidRDefault="00800B72" w:rsidP="00800B72">
      <w:pPr>
        <w:spacing w:after="0" w:line="240" w:lineRule="auto"/>
        <w:rPr>
          <w:rFonts w:ascii="Times New Roman" w:hAnsi="Times New Roman" w:cs="Times New Roman"/>
          <w:color w:val="000000"/>
          <w:sz w:val="16"/>
          <w:szCs w:val="16"/>
          <w:shd w:val="clear" w:color="auto" w:fill="FFFFFF"/>
        </w:rPr>
      </w:pPr>
      <w:r w:rsidRPr="00F45981">
        <w:rPr>
          <w:rFonts w:ascii="Times New Roman" w:hAnsi="Times New Roman" w:cs="Times New Roman"/>
          <w:color w:val="000000"/>
          <w:sz w:val="16"/>
          <w:szCs w:val="16"/>
          <w:shd w:val="clear" w:color="auto" w:fill="FFFFFF"/>
          <w:vertAlign w:val="superscript"/>
        </w:rPr>
        <w:t xml:space="preserve">b. </w:t>
      </w:r>
      <w:proofErr w:type="spellStart"/>
      <w:r w:rsidRPr="00F45981">
        <w:rPr>
          <w:rFonts w:ascii="Times New Roman" w:hAnsi="Times New Roman" w:cs="Times New Roman"/>
          <w:color w:val="000000"/>
          <w:sz w:val="16"/>
          <w:szCs w:val="16"/>
          <w:shd w:val="clear" w:color="auto" w:fill="FFFFFF"/>
        </w:rPr>
        <w:t>Thiagarajar</w:t>
      </w:r>
      <w:proofErr w:type="spellEnd"/>
      <w:r w:rsidRPr="00F45981">
        <w:rPr>
          <w:rFonts w:ascii="Times New Roman" w:hAnsi="Times New Roman" w:cs="Times New Roman"/>
          <w:color w:val="000000"/>
          <w:sz w:val="16"/>
          <w:szCs w:val="16"/>
          <w:shd w:val="clear" w:color="auto" w:fill="FFFFFF"/>
        </w:rPr>
        <w:t xml:space="preserve"> School of Management, </w:t>
      </w:r>
      <w:proofErr w:type="spellStart"/>
      <w:r w:rsidRPr="00F45981">
        <w:rPr>
          <w:rFonts w:ascii="Times New Roman" w:hAnsi="Times New Roman" w:cs="Times New Roman"/>
          <w:color w:val="000000"/>
          <w:sz w:val="16"/>
          <w:szCs w:val="16"/>
          <w:shd w:val="clear" w:color="auto" w:fill="FFFFFF"/>
        </w:rPr>
        <w:t>Pamban</w:t>
      </w:r>
      <w:proofErr w:type="spellEnd"/>
      <w:r w:rsidRPr="00F45981">
        <w:rPr>
          <w:rFonts w:ascii="Times New Roman" w:hAnsi="Times New Roman" w:cs="Times New Roman"/>
          <w:color w:val="000000"/>
          <w:sz w:val="16"/>
          <w:szCs w:val="16"/>
          <w:shd w:val="clear" w:color="auto" w:fill="FFFFFF"/>
        </w:rPr>
        <w:t xml:space="preserve"> Swamy Nagar, </w:t>
      </w:r>
      <w:proofErr w:type="spellStart"/>
      <w:r w:rsidRPr="00F45981">
        <w:rPr>
          <w:rFonts w:ascii="Times New Roman" w:hAnsi="Times New Roman" w:cs="Times New Roman"/>
          <w:color w:val="000000"/>
          <w:sz w:val="16"/>
          <w:szCs w:val="16"/>
          <w:shd w:val="clear" w:color="auto" w:fill="FFFFFF"/>
        </w:rPr>
        <w:t>Thirupparankundram</w:t>
      </w:r>
      <w:proofErr w:type="spellEnd"/>
      <w:r w:rsidRPr="00F45981">
        <w:rPr>
          <w:rFonts w:ascii="Times New Roman" w:hAnsi="Times New Roman" w:cs="Times New Roman"/>
          <w:color w:val="000000"/>
          <w:sz w:val="16"/>
          <w:szCs w:val="16"/>
          <w:shd w:val="clear" w:color="auto" w:fill="FFFFFF"/>
        </w:rPr>
        <w:t>, Madurai 625005, Tamil Nadu, India</w:t>
      </w:r>
    </w:p>
    <w:p w14:paraId="3B0EB831" w14:textId="77777777" w:rsidR="00800B72" w:rsidRPr="00F45981" w:rsidRDefault="00800B72" w:rsidP="00800B72">
      <w:pPr>
        <w:spacing w:after="0" w:line="240" w:lineRule="auto"/>
        <w:rPr>
          <w:rFonts w:ascii="Times New Roman" w:eastAsia="Times New Roman" w:hAnsi="Times New Roman" w:cs="Times New Roman"/>
          <w:color w:val="000000"/>
          <w:sz w:val="16"/>
          <w:szCs w:val="16"/>
        </w:rPr>
      </w:pPr>
      <w:r w:rsidRPr="00F45981">
        <w:rPr>
          <w:rFonts w:ascii="Times New Roman" w:hAnsi="Times New Roman" w:cs="Times New Roman"/>
          <w:color w:val="000000"/>
          <w:sz w:val="16"/>
          <w:szCs w:val="16"/>
          <w:shd w:val="clear" w:color="auto" w:fill="FFFFFF"/>
          <w:vertAlign w:val="superscript"/>
        </w:rPr>
        <w:t>c</w:t>
      </w:r>
      <w:r w:rsidRPr="00F45981">
        <w:rPr>
          <w:rFonts w:ascii="Times New Roman" w:hAnsi="Times New Roman" w:cs="Times New Roman"/>
          <w:color w:val="000000"/>
          <w:sz w:val="16"/>
          <w:szCs w:val="16"/>
          <w:shd w:val="clear" w:color="auto" w:fill="FFFFFF"/>
        </w:rPr>
        <w:t>. Department of Management, Amrita Vishwa Vidyapeetham, Bengaluru Campus, Bengaluru 560035,</w:t>
      </w:r>
      <w:r>
        <w:rPr>
          <w:rFonts w:ascii="Times New Roman" w:hAnsi="Times New Roman" w:cs="Times New Roman"/>
          <w:color w:val="000000"/>
          <w:sz w:val="16"/>
          <w:szCs w:val="16"/>
          <w:shd w:val="clear" w:color="auto" w:fill="FFFFFF"/>
        </w:rPr>
        <w:t xml:space="preserve"> </w:t>
      </w:r>
      <w:r w:rsidRPr="00F45981">
        <w:rPr>
          <w:rFonts w:ascii="Times New Roman" w:hAnsi="Times New Roman" w:cs="Times New Roman"/>
          <w:color w:val="000000"/>
          <w:sz w:val="16"/>
          <w:szCs w:val="16"/>
          <w:shd w:val="clear" w:color="auto" w:fill="FFFFFF"/>
        </w:rPr>
        <w:t>Karnataka, India</w:t>
      </w:r>
    </w:p>
    <w:p w14:paraId="3EBCFB07" w14:textId="77777777" w:rsidR="00800B72" w:rsidRPr="00F45981" w:rsidRDefault="00800B72" w:rsidP="00800B72">
      <w:pPr>
        <w:spacing w:after="0" w:line="240" w:lineRule="auto"/>
        <w:rPr>
          <w:rFonts w:ascii="Times New Roman" w:eastAsia="Times New Roman" w:hAnsi="Times New Roman" w:cs="Times New Roman"/>
          <w:color w:val="000000"/>
          <w:sz w:val="8"/>
        </w:rPr>
      </w:pPr>
    </w:p>
    <w:p w14:paraId="72F72377" w14:textId="77777777" w:rsidR="00800B72" w:rsidRPr="00ED4140" w:rsidRDefault="00800B72" w:rsidP="00800B72">
      <w:pPr>
        <w:spacing w:after="0" w:line="240" w:lineRule="auto"/>
        <w:rPr>
          <w:rFonts w:ascii="Times New Roman" w:hAnsi="Times New Roman" w:cs="Times New Roman"/>
          <w:b/>
          <w:sz w:val="2"/>
        </w:rPr>
      </w:pPr>
      <w:r w:rsidRPr="00ED4140">
        <w:rPr>
          <w:rFonts w:ascii="Times New Roman" w:eastAsia="Times New Roman" w:hAnsi="Times New Roman" w:cs="Times New Roman"/>
        </w:rPr>
        <w:tab/>
      </w:r>
    </w:p>
    <w:p w14:paraId="0E1889F7" w14:textId="77777777" w:rsidR="00800B72" w:rsidRPr="00F45981" w:rsidRDefault="00800B72" w:rsidP="00800B72">
      <w:pPr>
        <w:spacing w:after="0" w:line="240" w:lineRule="auto"/>
        <w:jc w:val="center"/>
        <w:rPr>
          <w:rFonts w:ascii="Times New Roman" w:hAnsi="Times New Roman" w:cs="Times New Roman"/>
          <w:b/>
        </w:rPr>
      </w:pPr>
      <w:r w:rsidRPr="00F45981">
        <w:rPr>
          <w:rFonts w:ascii="Times New Roman" w:hAnsi="Times New Roman" w:cs="Times New Roman"/>
          <w:b/>
        </w:rPr>
        <w:t>Abstract</w:t>
      </w:r>
    </w:p>
    <w:p w14:paraId="5E71746A" w14:textId="77777777" w:rsidR="00800B72" w:rsidRPr="00F45981" w:rsidRDefault="00800B72" w:rsidP="00800B72">
      <w:pPr>
        <w:spacing w:after="0" w:line="240" w:lineRule="auto"/>
        <w:jc w:val="center"/>
        <w:rPr>
          <w:rFonts w:ascii="Times New Roman" w:hAnsi="Times New Roman" w:cs="Times New Roman"/>
          <w:b/>
          <w:sz w:val="6"/>
        </w:rPr>
      </w:pPr>
    </w:p>
    <w:p w14:paraId="418BDC60" w14:textId="77777777" w:rsidR="00800B72" w:rsidRPr="00ED4140" w:rsidRDefault="00800B72" w:rsidP="00800B72">
      <w:pPr>
        <w:spacing w:after="0" w:line="240" w:lineRule="auto"/>
        <w:jc w:val="center"/>
        <w:rPr>
          <w:rFonts w:ascii="Times New Roman" w:hAnsi="Times New Roman" w:cs="Times New Roman"/>
          <w:b/>
          <w:sz w:val="2"/>
        </w:rPr>
      </w:pPr>
    </w:p>
    <w:p w14:paraId="2D922EDC" w14:textId="77777777" w:rsidR="00800B72" w:rsidRPr="00C71CEF" w:rsidRDefault="00800B72" w:rsidP="00800B72">
      <w:pPr>
        <w:spacing w:after="0"/>
        <w:jc w:val="both"/>
        <w:rPr>
          <w:rFonts w:ascii="Times New Roman" w:hAnsi="Times New Roman" w:cs="Times New Roman"/>
          <w:sz w:val="2"/>
        </w:rPr>
      </w:pPr>
    </w:p>
    <w:p w14:paraId="5C1C7B8C" w14:textId="77777777" w:rsidR="00800B72" w:rsidRPr="00F45981" w:rsidRDefault="00800B72" w:rsidP="00800B72">
      <w:pPr>
        <w:spacing w:after="0" w:line="240" w:lineRule="auto"/>
        <w:jc w:val="both"/>
        <w:rPr>
          <w:rFonts w:ascii="Times New Roman" w:hAnsi="Times New Roman" w:cs="Times New Roman"/>
          <w:color w:val="000000"/>
          <w:sz w:val="25"/>
          <w:szCs w:val="27"/>
          <w:shd w:val="clear" w:color="auto" w:fill="FFFFFF"/>
        </w:rPr>
      </w:pPr>
      <w:r w:rsidRPr="00F45981">
        <w:rPr>
          <w:rFonts w:ascii="Times New Roman" w:hAnsi="Times New Roman" w:cs="Times New Roman"/>
          <w:color w:val="000000"/>
          <w:sz w:val="20"/>
          <w:shd w:val="clear" w:color="auto" w:fill="FFFFFF"/>
        </w:rPr>
        <w:t>A firm’s performance depends on efficient management of economic resources. Performance is usually a function of firm-specific economic factors and macroeconomic factors. In other words, an efficient allocation, management and manipulation of these factors is required to enhance profitability. This study attempts to identify some factors to understand how and to what extent these factors influence the profitability of the Indian cement industry. Seven hypotheses were framed. Panel data of 146 firms were gathered over a period of 22 years, spanning from 1996 to 2017. Thereafter, a Fixed Effect Regression (FER) model was fitted to the data. Results suggested that both firm-specific (</w:t>
      </w:r>
      <w:proofErr w:type="gramStart"/>
      <w:r w:rsidRPr="00F45981">
        <w:rPr>
          <w:rFonts w:ascii="Times New Roman" w:hAnsi="Times New Roman" w:cs="Times New Roman"/>
          <w:color w:val="000000"/>
          <w:sz w:val="20"/>
          <w:shd w:val="clear" w:color="auto" w:fill="FFFFFF"/>
        </w:rPr>
        <w:t>e.g.</w:t>
      </w:r>
      <w:proofErr w:type="gramEnd"/>
      <w:r w:rsidRPr="00F45981">
        <w:rPr>
          <w:rFonts w:ascii="Times New Roman" w:hAnsi="Times New Roman" w:cs="Times New Roman"/>
          <w:color w:val="000000"/>
          <w:sz w:val="20"/>
          <w:shd w:val="clear" w:color="auto" w:fill="FFFFFF"/>
        </w:rPr>
        <w:t xml:space="preserve"> size of firm; age of firm; fixed asset turnover) and macroeconomic variables (e.g. GDP; inflation; export intensity) made a significant impact on profitability of this industry. The findings of this study should assist managers as well as policy makers to frame sustainable policies of this mature industry. This research fulfills a need for a study that shows the degree of contribution of firm-specific and macroeconomic factors to profitability of the Indian cement industry</w:t>
      </w:r>
      <w:r w:rsidRPr="00F45981">
        <w:rPr>
          <w:rFonts w:ascii="Times New Roman" w:hAnsi="Times New Roman" w:cs="Times New Roman"/>
          <w:color w:val="000000"/>
          <w:sz w:val="25"/>
          <w:szCs w:val="27"/>
          <w:shd w:val="clear" w:color="auto" w:fill="FFFFFF"/>
        </w:rPr>
        <w:t>.</w:t>
      </w:r>
    </w:p>
    <w:p w14:paraId="4BBC8A97" w14:textId="77777777" w:rsidR="00800B72" w:rsidRPr="00F45981" w:rsidRDefault="00800B72" w:rsidP="00800B72">
      <w:pPr>
        <w:spacing w:after="0" w:line="240" w:lineRule="auto"/>
        <w:jc w:val="both"/>
        <w:rPr>
          <w:rFonts w:ascii="Times New Roman" w:hAnsi="Times New Roman" w:cs="Times New Roman"/>
          <w:b/>
          <w:sz w:val="12"/>
        </w:rPr>
      </w:pPr>
    </w:p>
    <w:p w14:paraId="1B1DAFCE" w14:textId="77777777" w:rsidR="00800B72" w:rsidRPr="00ED4140" w:rsidRDefault="00800B72" w:rsidP="00800B72">
      <w:pPr>
        <w:spacing w:after="0" w:line="240" w:lineRule="auto"/>
        <w:jc w:val="both"/>
        <w:rPr>
          <w:rFonts w:ascii="Times New Roman" w:hAnsi="Times New Roman" w:cs="Times New Roman"/>
          <w:b/>
          <w:sz w:val="28"/>
        </w:rPr>
      </w:pPr>
      <w:r>
        <w:rPr>
          <w:rFonts w:ascii="Times New Roman" w:hAnsi="Times New Roman" w:cs="Times New Roman"/>
          <w:b/>
        </w:rPr>
        <w:t>Keywords:</w:t>
      </w:r>
      <w:r w:rsidRPr="00F45981">
        <w:rPr>
          <w:rFonts w:ascii="Times New Roman" w:hAnsi="Times New Roman" w:cs="Times New Roman"/>
          <w:b/>
        </w:rPr>
        <w:t xml:space="preserve"> </w:t>
      </w:r>
    </w:p>
    <w:p w14:paraId="5CEE295B" w14:textId="77777777" w:rsidR="00800B72" w:rsidRPr="00F45981" w:rsidRDefault="00800B72" w:rsidP="00800B72">
      <w:pPr>
        <w:shd w:val="clear" w:color="auto" w:fill="FFFFFF"/>
        <w:spacing w:after="0" w:line="240" w:lineRule="auto"/>
        <w:rPr>
          <w:rFonts w:ascii="Times New Roman" w:hAnsi="Times New Roman" w:cs="Times New Roman"/>
          <w:color w:val="000000"/>
          <w:sz w:val="20"/>
          <w:shd w:val="clear" w:color="auto" w:fill="FFFFFF"/>
        </w:rPr>
      </w:pPr>
      <w:hyperlink r:id="rId4" w:history="1">
        <w:r w:rsidRPr="00F45981">
          <w:rPr>
            <w:rFonts w:ascii="Times New Roman" w:hAnsi="Times New Roman" w:cs="Times New Roman"/>
            <w:color w:val="000000"/>
            <w:sz w:val="20"/>
            <w:shd w:val="clear" w:color="auto" w:fill="FFFFFF"/>
          </w:rPr>
          <w:t>Profitability</w:t>
        </w:r>
      </w:hyperlink>
      <w:r w:rsidRPr="00F45981">
        <w:rPr>
          <w:rFonts w:ascii="Times New Roman" w:hAnsi="Times New Roman" w:cs="Times New Roman"/>
          <w:color w:val="000000"/>
          <w:sz w:val="20"/>
          <w:shd w:val="clear" w:color="auto" w:fill="FFFFFF"/>
        </w:rPr>
        <w:t xml:space="preserve">, </w:t>
      </w:r>
      <w:hyperlink r:id="rId5" w:history="1">
        <w:r w:rsidRPr="00F45981">
          <w:rPr>
            <w:rFonts w:ascii="Times New Roman" w:hAnsi="Times New Roman" w:cs="Times New Roman"/>
            <w:color w:val="000000"/>
            <w:sz w:val="20"/>
            <w:shd w:val="clear" w:color="auto" w:fill="FFFFFF"/>
          </w:rPr>
          <w:t>panel data</w:t>
        </w:r>
      </w:hyperlink>
      <w:r w:rsidRPr="00F45981">
        <w:rPr>
          <w:rFonts w:ascii="Times New Roman" w:hAnsi="Times New Roman" w:cs="Times New Roman"/>
          <w:color w:val="000000"/>
          <w:sz w:val="20"/>
          <w:shd w:val="clear" w:color="auto" w:fill="FFFFFF"/>
        </w:rPr>
        <w:t xml:space="preserve">, </w:t>
      </w:r>
      <w:hyperlink r:id="rId6" w:history="1">
        <w:r w:rsidRPr="00F45981">
          <w:rPr>
            <w:rFonts w:ascii="Times New Roman" w:hAnsi="Times New Roman" w:cs="Times New Roman"/>
            <w:color w:val="000000"/>
            <w:sz w:val="20"/>
            <w:shd w:val="clear" w:color="auto" w:fill="FFFFFF"/>
          </w:rPr>
          <w:t>fixed effect model</w:t>
        </w:r>
      </w:hyperlink>
      <w:r w:rsidRPr="00F45981">
        <w:rPr>
          <w:rFonts w:ascii="Times New Roman" w:hAnsi="Times New Roman" w:cs="Times New Roman"/>
          <w:color w:val="000000"/>
          <w:sz w:val="20"/>
          <w:shd w:val="clear" w:color="auto" w:fill="FFFFFF"/>
        </w:rPr>
        <w:t xml:space="preserve">, </w:t>
      </w:r>
      <w:hyperlink r:id="rId7" w:history="1">
        <w:r w:rsidRPr="00F45981">
          <w:rPr>
            <w:rFonts w:ascii="Times New Roman" w:hAnsi="Times New Roman" w:cs="Times New Roman"/>
            <w:color w:val="000000"/>
            <w:sz w:val="20"/>
            <w:shd w:val="clear" w:color="auto" w:fill="FFFFFF"/>
          </w:rPr>
          <w:t>cement industry</w:t>
        </w:r>
      </w:hyperlink>
      <w:r w:rsidRPr="00F45981">
        <w:rPr>
          <w:rFonts w:ascii="Times New Roman" w:hAnsi="Times New Roman" w:cs="Times New Roman"/>
          <w:color w:val="000000"/>
          <w:sz w:val="20"/>
          <w:shd w:val="clear" w:color="auto" w:fill="FFFFFF"/>
        </w:rPr>
        <w:t xml:space="preserve">, </w:t>
      </w:r>
      <w:hyperlink r:id="rId8" w:history="1">
        <w:r w:rsidRPr="00F45981">
          <w:rPr>
            <w:rFonts w:ascii="Times New Roman" w:hAnsi="Times New Roman" w:cs="Times New Roman"/>
            <w:color w:val="000000"/>
            <w:sz w:val="20"/>
            <w:shd w:val="clear" w:color="auto" w:fill="FFFFFF"/>
          </w:rPr>
          <w:t>India</w:t>
        </w:r>
      </w:hyperlink>
    </w:p>
    <w:p w14:paraId="37B578C0" w14:textId="77777777" w:rsidR="00800B72" w:rsidRPr="00F45981" w:rsidRDefault="00800B72" w:rsidP="00800B72">
      <w:pPr>
        <w:spacing w:after="0" w:line="240" w:lineRule="auto"/>
        <w:rPr>
          <w:rFonts w:ascii="Times New Roman" w:hAnsi="Times New Roman" w:cs="Times New Roman"/>
          <w:b/>
          <w:sz w:val="2"/>
        </w:rPr>
      </w:pPr>
      <w:r w:rsidRPr="00F45981">
        <w:rPr>
          <w:rFonts w:ascii="Times New Roman" w:eastAsia="Times New Roman" w:hAnsi="Times New Roman" w:cs="Times New Roman"/>
          <w:color w:val="FF0000"/>
          <w:sz w:val="18"/>
          <w:szCs w:val="27"/>
        </w:rPr>
        <w:t xml:space="preserve"> </w:t>
      </w:r>
    </w:p>
    <w:p w14:paraId="47E63EC8" w14:textId="77777777" w:rsidR="00800B72" w:rsidRPr="00F45981" w:rsidRDefault="00800B72" w:rsidP="00800B72">
      <w:pPr>
        <w:spacing w:after="0" w:line="240" w:lineRule="auto"/>
        <w:rPr>
          <w:rFonts w:ascii="Times New Roman" w:hAnsi="Times New Roman" w:cs="Times New Roman"/>
          <w:b/>
        </w:rPr>
      </w:pPr>
      <w:r>
        <w:rPr>
          <w:rFonts w:ascii="Times New Roman" w:hAnsi="Times New Roman" w:cs="Times New Roman"/>
          <w:b/>
        </w:rPr>
        <w:t>Publication Details:</w:t>
      </w:r>
    </w:p>
    <w:tbl>
      <w:tblPr>
        <w:tblW w:w="9450" w:type="dxa"/>
        <w:tblLayout w:type="fixed"/>
        <w:tblLook w:val="04A0" w:firstRow="1" w:lastRow="0" w:firstColumn="1" w:lastColumn="0" w:noHBand="0" w:noVBand="1"/>
      </w:tblPr>
      <w:tblGrid>
        <w:gridCol w:w="1890"/>
        <w:gridCol w:w="720"/>
        <w:gridCol w:w="1620"/>
        <w:gridCol w:w="1170"/>
        <w:gridCol w:w="1890"/>
        <w:gridCol w:w="2160"/>
      </w:tblGrid>
      <w:tr w:rsidR="00800B72" w:rsidRPr="002F4460" w14:paraId="6B5B2E68" w14:textId="77777777" w:rsidTr="00673108">
        <w:trPr>
          <w:trHeight w:val="567"/>
        </w:trPr>
        <w:tc>
          <w:tcPr>
            <w:tcW w:w="1890" w:type="dxa"/>
            <w:noWrap/>
            <w:hideMark/>
          </w:tcPr>
          <w:p w14:paraId="6703611C" w14:textId="77777777" w:rsidR="00800B72" w:rsidRPr="00F45981" w:rsidRDefault="00800B72" w:rsidP="00673108">
            <w:pPr>
              <w:spacing w:after="0" w:line="240" w:lineRule="auto"/>
              <w:jc w:val="center"/>
              <w:rPr>
                <w:rFonts w:ascii="Times New Roman" w:eastAsia="Times New Roman" w:hAnsi="Times New Roman" w:cs="Times New Roman"/>
                <w:b/>
                <w:bCs/>
                <w:sz w:val="20"/>
              </w:rPr>
            </w:pPr>
            <w:r w:rsidRPr="00F45981">
              <w:rPr>
                <w:rFonts w:ascii="Times New Roman" w:eastAsia="Times New Roman" w:hAnsi="Times New Roman" w:cs="Times New Roman"/>
                <w:b/>
                <w:bCs/>
                <w:sz w:val="20"/>
              </w:rPr>
              <w:t>Journal Name</w:t>
            </w:r>
          </w:p>
        </w:tc>
        <w:tc>
          <w:tcPr>
            <w:tcW w:w="720" w:type="dxa"/>
            <w:noWrap/>
            <w:hideMark/>
          </w:tcPr>
          <w:p w14:paraId="07B162F1" w14:textId="77777777" w:rsidR="00800B72" w:rsidRPr="00F45981" w:rsidRDefault="00800B72" w:rsidP="00673108">
            <w:pPr>
              <w:spacing w:after="0" w:line="240" w:lineRule="auto"/>
              <w:jc w:val="center"/>
              <w:rPr>
                <w:rFonts w:ascii="Times New Roman" w:eastAsia="Times New Roman" w:hAnsi="Times New Roman" w:cs="Times New Roman"/>
                <w:b/>
                <w:bCs/>
                <w:sz w:val="20"/>
              </w:rPr>
            </w:pPr>
            <w:r w:rsidRPr="00F45981">
              <w:rPr>
                <w:rFonts w:ascii="Times New Roman" w:eastAsia="Times New Roman" w:hAnsi="Times New Roman" w:cs="Times New Roman"/>
                <w:b/>
                <w:bCs/>
                <w:sz w:val="20"/>
              </w:rPr>
              <w:t>Vol.</w:t>
            </w:r>
          </w:p>
        </w:tc>
        <w:tc>
          <w:tcPr>
            <w:tcW w:w="1620" w:type="dxa"/>
            <w:hideMark/>
          </w:tcPr>
          <w:p w14:paraId="3B2D5D04" w14:textId="77777777" w:rsidR="00800B72" w:rsidRPr="00F45981" w:rsidRDefault="00800B72" w:rsidP="00673108">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 xml:space="preserve">Month </w:t>
            </w:r>
            <w:proofErr w:type="gramStart"/>
            <w:r>
              <w:rPr>
                <w:rFonts w:ascii="Times New Roman" w:eastAsia="Times New Roman" w:hAnsi="Times New Roman" w:cs="Times New Roman"/>
                <w:b/>
                <w:bCs/>
                <w:sz w:val="20"/>
              </w:rPr>
              <w:t>&amp;  Year</w:t>
            </w:r>
            <w:proofErr w:type="gramEnd"/>
            <w:r>
              <w:rPr>
                <w:rFonts w:ascii="Times New Roman" w:eastAsia="Times New Roman" w:hAnsi="Times New Roman" w:cs="Times New Roman"/>
                <w:b/>
                <w:bCs/>
                <w:sz w:val="20"/>
              </w:rPr>
              <w:t xml:space="preserve"> </w:t>
            </w:r>
          </w:p>
        </w:tc>
        <w:tc>
          <w:tcPr>
            <w:tcW w:w="1170" w:type="dxa"/>
            <w:noWrap/>
            <w:hideMark/>
          </w:tcPr>
          <w:p w14:paraId="56563566" w14:textId="77777777" w:rsidR="00800B72" w:rsidRPr="00F45981" w:rsidRDefault="00800B72" w:rsidP="00673108">
            <w:pPr>
              <w:spacing w:after="0" w:line="240" w:lineRule="auto"/>
              <w:jc w:val="center"/>
              <w:rPr>
                <w:rFonts w:ascii="Times New Roman" w:eastAsia="Times New Roman" w:hAnsi="Times New Roman" w:cs="Times New Roman"/>
                <w:b/>
                <w:bCs/>
                <w:sz w:val="20"/>
              </w:rPr>
            </w:pPr>
            <w:r w:rsidRPr="00F45981">
              <w:rPr>
                <w:rFonts w:ascii="Times New Roman" w:eastAsia="Times New Roman" w:hAnsi="Times New Roman" w:cs="Times New Roman"/>
                <w:b/>
                <w:bCs/>
                <w:sz w:val="20"/>
              </w:rPr>
              <w:t>Page No.</w:t>
            </w:r>
          </w:p>
        </w:tc>
        <w:tc>
          <w:tcPr>
            <w:tcW w:w="1890" w:type="dxa"/>
            <w:noWrap/>
            <w:hideMark/>
          </w:tcPr>
          <w:p w14:paraId="444B66D1" w14:textId="77777777" w:rsidR="00800B72" w:rsidRPr="00F45981" w:rsidRDefault="00800B72" w:rsidP="00673108">
            <w:pPr>
              <w:spacing w:after="0" w:line="240" w:lineRule="auto"/>
              <w:jc w:val="center"/>
              <w:rPr>
                <w:rFonts w:ascii="Times New Roman" w:eastAsia="Times New Roman" w:hAnsi="Times New Roman" w:cs="Times New Roman"/>
                <w:b/>
                <w:bCs/>
                <w:sz w:val="20"/>
              </w:rPr>
            </w:pPr>
            <w:r w:rsidRPr="00F45981">
              <w:rPr>
                <w:rFonts w:ascii="Times New Roman" w:eastAsia="Times New Roman" w:hAnsi="Times New Roman" w:cs="Times New Roman"/>
                <w:b/>
                <w:bCs/>
                <w:sz w:val="20"/>
              </w:rPr>
              <w:t>Publisher</w:t>
            </w:r>
          </w:p>
        </w:tc>
        <w:tc>
          <w:tcPr>
            <w:tcW w:w="2160" w:type="dxa"/>
            <w:noWrap/>
            <w:hideMark/>
          </w:tcPr>
          <w:p w14:paraId="1BB434D2" w14:textId="77777777" w:rsidR="00800B72" w:rsidRPr="00F45981" w:rsidRDefault="00800B72" w:rsidP="00673108">
            <w:pPr>
              <w:spacing w:after="0" w:line="240" w:lineRule="auto"/>
              <w:jc w:val="center"/>
              <w:rPr>
                <w:rFonts w:ascii="Times New Roman" w:eastAsia="Times New Roman" w:hAnsi="Times New Roman" w:cs="Times New Roman"/>
                <w:b/>
                <w:bCs/>
                <w:sz w:val="20"/>
              </w:rPr>
            </w:pPr>
            <w:proofErr w:type="spellStart"/>
            <w:r w:rsidRPr="00F45981">
              <w:rPr>
                <w:rFonts w:ascii="Times New Roman" w:eastAsia="Times New Roman" w:hAnsi="Times New Roman" w:cs="Times New Roman"/>
                <w:b/>
                <w:bCs/>
                <w:sz w:val="20"/>
              </w:rPr>
              <w:t>Scimago</w:t>
            </w:r>
            <w:proofErr w:type="spellEnd"/>
            <w:r w:rsidRPr="00F45981">
              <w:rPr>
                <w:rFonts w:ascii="Times New Roman" w:eastAsia="Times New Roman" w:hAnsi="Times New Roman" w:cs="Times New Roman"/>
                <w:b/>
                <w:bCs/>
                <w:sz w:val="20"/>
              </w:rPr>
              <w:t xml:space="preserve">   Ranking</w:t>
            </w:r>
          </w:p>
        </w:tc>
      </w:tr>
      <w:tr w:rsidR="00800B72" w:rsidRPr="002F4460" w14:paraId="6640F227" w14:textId="77777777" w:rsidTr="00673108">
        <w:trPr>
          <w:trHeight w:val="333"/>
        </w:trPr>
        <w:tc>
          <w:tcPr>
            <w:tcW w:w="1890" w:type="dxa"/>
            <w:noWrap/>
            <w:hideMark/>
          </w:tcPr>
          <w:p w14:paraId="24104EFC" w14:textId="77777777" w:rsidR="00800B72" w:rsidRPr="00F45981" w:rsidRDefault="00800B72" w:rsidP="00673108">
            <w:pPr>
              <w:spacing w:after="0" w:line="240" w:lineRule="auto"/>
              <w:jc w:val="center"/>
              <w:rPr>
                <w:rFonts w:ascii="Times New Roman" w:eastAsia="Times New Roman" w:hAnsi="Times New Roman" w:cs="Times New Roman"/>
                <w:b/>
                <w:bCs/>
                <w:color w:val="FF0000"/>
                <w:sz w:val="20"/>
              </w:rPr>
            </w:pPr>
            <w:r w:rsidRPr="00F45981">
              <w:rPr>
                <w:rFonts w:ascii="Times New Roman" w:hAnsi="Times New Roman" w:cs="Times New Roman"/>
                <w:color w:val="000000"/>
                <w:sz w:val="20"/>
              </w:rPr>
              <w:t>Global Economy Journal (GEJ)</w:t>
            </w:r>
          </w:p>
        </w:tc>
        <w:tc>
          <w:tcPr>
            <w:tcW w:w="720" w:type="dxa"/>
            <w:noWrap/>
          </w:tcPr>
          <w:p w14:paraId="20B2CF1F" w14:textId="77777777" w:rsidR="00800B72" w:rsidRPr="00F45981" w:rsidRDefault="00800B72" w:rsidP="00673108">
            <w:pPr>
              <w:spacing w:after="0" w:line="240" w:lineRule="auto"/>
              <w:rPr>
                <w:rFonts w:ascii="Times New Roman" w:eastAsia="Times New Roman" w:hAnsi="Times New Roman" w:cs="Times New Roman"/>
                <w:b/>
                <w:bCs/>
                <w:color w:val="FF0000"/>
                <w:sz w:val="20"/>
              </w:rPr>
            </w:pPr>
            <w:r w:rsidRPr="00F45981">
              <w:rPr>
                <w:rFonts w:ascii="Times New Roman" w:hAnsi="Times New Roman" w:cs="Times New Roman"/>
                <w:color w:val="000000"/>
                <w:sz w:val="20"/>
              </w:rPr>
              <w:t>19(2)</w:t>
            </w:r>
          </w:p>
        </w:tc>
        <w:tc>
          <w:tcPr>
            <w:tcW w:w="1620" w:type="dxa"/>
          </w:tcPr>
          <w:p w14:paraId="06C0AD3C" w14:textId="77777777" w:rsidR="00800B72" w:rsidRPr="00F45981" w:rsidRDefault="00800B72" w:rsidP="00673108">
            <w:pPr>
              <w:spacing w:after="0" w:line="240" w:lineRule="auto"/>
              <w:rPr>
                <w:rFonts w:ascii="Times New Roman" w:eastAsia="Times New Roman" w:hAnsi="Times New Roman" w:cs="Times New Roman"/>
                <w:b/>
                <w:bCs/>
                <w:color w:val="FF0000"/>
                <w:sz w:val="20"/>
              </w:rPr>
            </w:pPr>
            <w:r w:rsidRPr="00F45981">
              <w:rPr>
                <w:rFonts w:ascii="Times New Roman" w:hAnsi="Times New Roman" w:cs="Times New Roman"/>
                <w:color w:val="000000"/>
                <w:sz w:val="20"/>
              </w:rPr>
              <w:t xml:space="preserve">      Aug.2019</w:t>
            </w:r>
          </w:p>
        </w:tc>
        <w:tc>
          <w:tcPr>
            <w:tcW w:w="1170" w:type="dxa"/>
            <w:noWrap/>
          </w:tcPr>
          <w:p w14:paraId="28C28986" w14:textId="77777777" w:rsidR="00800B72" w:rsidRPr="00F45981" w:rsidRDefault="00800B72" w:rsidP="00673108">
            <w:pPr>
              <w:spacing w:after="0" w:line="240" w:lineRule="auto"/>
              <w:jc w:val="center"/>
              <w:rPr>
                <w:rFonts w:ascii="Times New Roman" w:eastAsia="Times New Roman" w:hAnsi="Times New Roman" w:cs="Times New Roman"/>
                <w:b/>
                <w:bCs/>
                <w:color w:val="FF0000"/>
                <w:sz w:val="20"/>
              </w:rPr>
            </w:pPr>
            <w:r w:rsidRPr="00F45981">
              <w:rPr>
                <w:rFonts w:ascii="Times New Roman" w:hAnsi="Times New Roman" w:cs="Times New Roman"/>
                <w:color w:val="000000"/>
                <w:sz w:val="20"/>
              </w:rPr>
              <w:t>001-019</w:t>
            </w:r>
          </w:p>
        </w:tc>
        <w:tc>
          <w:tcPr>
            <w:tcW w:w="1890" w:type="dxa"/>
            <w:noWrap/>
            <w:hideMark/>
          </w:tcPr>
          <w:p w14:paraId="4A22B265" w14:textId="77777777" w:rsidR="00800B72" w:rsidRPr="00F45981" w:rsidRDefault="00800B72" w:rsidP="00673108">
            <w:pPr>
              <w:spacing w:after="0" w:line="240" w:lineRule="auto"/>
              <w:jc w:val="center"/>
              <w:rPr>
                <w:rFonts w:ascii="Times New Roman" w:eastAsia="Times New Roman" w:hAnsi="Times New Roman" w:cs="Times New Roman"/>
                <w:b/>
                <w:bCs/>
                <w:color w:val="FF0000"/>
                <w:sz w:val="20"/>
              </w:rPr>
            </w:pPr>
            <w:r w:rsidRPr="00F45981">
              <w:rPr>
                <w:rFonts w:ascii="Times New Roman" w:hAnsi="Times New Roman" w:cs="Times New Roman"/>
                <w:color w:val="000000"/>
                <w:sz w:val="20"/>
              </w:rPr>
              <w:t>World Scientific Publishing Co. Pte. Ltd</w:t>
            </w:r>
          </w:p>
        </w:tc>
        <w:tc>
          <w:tcPr>
            <w:tcW w:w="2160" w:type="dxa"/>
            <w:noWrap/>
          </w:tcPr>
          <w:p w14:paraId="3022A8EE" w14:textId="77777777" w:rsidR="00800B72" w:rsidRPr="00F45981" w:rsidRDefault="00800B72" w:rsidP="00673108">
            <w:pPr>
              <w:spacing w:after="0" w:line="240" w:lineRule="auto"/>
              <w:jc w:val="center"/>
              <w:rPr>
                <w:rFonts w:ascii="Times New Roman" w:eastAsia="Times New Roman" w:hAnsi="Times New Roman" w:cs="Times New Roman"/>
                <w:bCs/>
                <w:sz w:val="20"/>
              </w:rPr>
            </w:pPr>
            <w:r w:rsidRPr="00F45981">
              <w:rPr>
                <w:rFonts w:ascii="Times New Roman" w:eastAsia="Times New Roman" w:hAnsi="Times New Roman" w:cs="Times New Roman"/>
                <w:bCs/>
                <w:sz w:val="20"/>
              </w:rPr>
              <w:t>Q3</w:t>
            </w:r>
          </w:p>
          <w:p w14:paraId="3CB77CF1" w14:textId="77777777" w:rsidR="00800B72" w:rsidRPr="00F45981" w:rsidRDefault="00800B72" w:rsidP="00673108">
            <w:pPr>
              <w:spacing w:after="0" w:line="240" w:lineRule="auto"/>
              <w:jc w:val="center"/>
              <w:rPr>
                <w:rFonts w:ascii="Times New Roman" w:eastAsia="Times New Roman" w:hAnsi="Times New Roman" w:cs="Times New Roman"/>
                <w:b/>
                <w:bCs/>
                <w:color w:val="FF0000"/>
                <w:sz w:val="20"/>
              </w:rPr>
            </w:pPr>
            <w:r w:rsidRPr="00F45981">
              <w:rPr>
                <w:rFonts w:ascii="Times New Roman" w:hAnsi="Times New Roman" w:cs="Times New Roman"/>
                <w:color w:val="000000"/>
                <w:sz w:val="20"/>
              </w:rPr>
              <w:t xml:space="preserve">Listed under ABDC (B) </w:t>
            </w:r>
          </w:p>
        </w:tc>
      </w:tr>
    </w:tbl>
    <w:p w14:paraId="4B1A8BAF"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72"/>
    <w:rsid w:val="00800B72"/>
    <w:rsid w:val="00866CE2"/>
    <w:rsid w:val="00C82B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24D6"/>
  <w15:chartTrackingRefBased/>
  <w15:docId w15:val="{656920BC-CFF0-45EA-8CFC-599FB087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B7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scientific.com/keyword/India" TargetMode="External"/><Relationship Id="rId3" Type="http://schemas.openxmlformats.org/officeDocument/2006/relationships/webSettings" Target="webSettings.xml"/><Relationship Id="rId7" Type="http://schemas.openxmlformats.org/officeDocument/2006/relationships/hyperlink" Target="https://www.worldscientific.com/keyword/Cement+Indust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rldscientific.com/keyword/Fixed+Effect+Model" TargetMode="External"/><Relationship Id="rId5" Type="http://schemas.openxmlformats.org/officeDocument/2006/relationships/hyperlink" Target="https://www.worldscientific.com/keyword/Panel+Data" TargetMode="External"/><Relationship Id="rId10" Type="http://schemas.openxmlformats.org/officeDocument/2006/relationships/theme" Target="theme/theme1.xml"/><Relationship Id="rId4" Type="http://schemas.openxmlformats.org/officeDocument/2006/relationships/hyperlink" Target="https://www.worldscientific.com/keyword/Profitabilit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2022-05-18T11:14:00Z</dcterms:created>
  <dcterms:modified xsi:type="dcterms:W3CDTF">2022-05-18T11:15:00Z</dcterms:modified>
</cp:coreProperties>
</file>