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5F44" w14:textId="77777777" w:rsidR="007932CB" w:rsidRPr="00DB048D" w:rsidRDefault="007932CB" w:rsidP="007932CB">
      <w:pPr>
        <w:spacing w:after="0"/>
        <w:rPr>
          <w:rFonts w:ascii="Times New Roman" w:hAnsi="Times New Roman" w:cs="Times New Roman"/>
          <w:b/>
        </w:rPr>
      </w:pPr>
      <w:r w:rsidRPr="005E6558">
        <w:rPr>
          <w:rFonts w:ascii="Times New Roman" w:hAnsi="Times New Roman" w:cs="Times New Roman"/>
          <w:b/>
        </w:rPr>
        <w:t>Paper No: PU-SOM- 09</w:t>
      </w:r>
    </w:p>
    <w:p w14:paraId="4E7E915D" w14:textId="77777777" w:rsidR="007932CB" w:rsidRPr="003320F3" w:rsidRDefault="007932CB" w:rsidP="007932CB">
      <w:pPr>
        <w:spacing w:after="0" w:line="240" w:lineRule="auto"/>
        <w:rPr>
          <w:rFonts w:ascii="Times New Roman" w:eastAsia="Times New Roman" w:hAnsi="Times New Roman" w:cs="Times New Roman"/>
          <w:b/>
          <w:bCs/>
          <w:sz w:val="2"/>
        </w:rPr>
      </w:pPr>
    </w:p>
    <w:p w14:paraId="689B7892" w14:textId="77777777" w:rsidR="007932CB" w:rsidRPr="003320F3" w:rsidRDefault="007932CB" w:rsidP="007932CB">
      <w:pPr>
        <w:spacing w:after="0" w:line="240" w:lineRule="auto"/>
        <w:rPr>
          <w:rFonts w:ascii="Times New Roman" w:eastAsia="Times New Roman" w:hAnsi="Times New Roman" w:cs="Times New Roman"/>
          <w:b/>
          <w:color w:val="000000"/>
          <w:sz w:val="28"/>
        </w:rPr>
      </w:pPr>
      <w:r w:rsidRPr="00DB048D">
        <w:rPr>
          <w:rFonts w:ascii="Times New Roman" w:eastAsia="Times New Roman" w:hAnsi="Times New Roman" w:cs="Times New Roman"/>
          <w:b/>
          <w:color w:val="000000"/>
        </w:rPr>
        <w:t>Return and Volatility Spillover Effects in Leading Cryptocurrencies</w:t>
      </w:r>
    </w:p>
    <w:p w14:paraId="2F6D6670" w14:textId="77777777" w:rsidR="007932CB" w:rsidRPr="00DB048D" w:rsidRDefault="007932CB" w:rsidP="007932CB">
      <w:pPr>
        <w:spacing w:after="0" w:line="240" w:lineRule="auto"/>
        <w:rPr>
          <w:rFonts w:ascii="Times New Roman" w:eastAsia="Times New Roman" w:hAnsi="Times New Roman" w:cs="Times New Roman"/>
          <w:color w:val="000000"/>
          <w:sz w:val="12"/>
        </w:rPr>
      </w:pPr>
    </w:p>
    <w:p w14:paraId="12FF91A9" w14:textId="77777777" w:rsidR="007932CB" w:rsidRPr="00DB048D" w:rsidRDefault="007932CB" w:rsidP="007932CB">
      <w:pPr>
        <w:spacing w:after="0" w:line="240" w:lineRule="auto"/>
        <w:rPr>
          <w:rFonts w:ascii="Times New Roman" w:eastAsia="Times New Roman" w:hAnsi="Times New Roman" w:cs="Times New Roman"/>
          <w:b/>
          <w:bCs/>
          <w:sz w:val="16"/>
        </w:rPr>
      </w:pPr>
      <w:r w:rsidRPr="00DB048D">
        <w:rPr>
          <w:rFonts w:ascii="Times New Roman" w:eastAsia="Times New Roman" w:hAnsi="Times New Roman" w:cs="Times New Roman"/>
          <w:b/>
          <w:sz w:val="16"/>
        </w:rPr>
        <w:t xml:space="preserve">Srinivasan </w:t>
      </w:r>
      <w:proofErr w:type="spellStart"/>
      <w:r w:rsidRPr="00DB048D">
        <w:rPr>
          <w:rFonts w:ascii="Times New Roman" w:eastAsia="Times New Roman" w:hAnsi="Times New Roman" w:cs="Times New Roman"/>
          <w:b/>
          <w:sz w:val="16"/>
        </w:rPr>
        <w:t>Palamalai</w:t>
      </w:r>
      <w:r w:rsidRPr="00DB048D">
        <w:rPr>
          <w:rFonts w:ascii="Times New Roman" w:eastAsia="Times New Roman" w:hAnsi="Times New Roman" w:cs="Times New Roman"/>
          <w:b/>
          <w:sz w:val="16"/>
          <w:vertAlign w:val="superscript"/>
        </w:rPr>
        <w:t>a</w:t>
      </w:r>
      <w:proofErr w:type="spellEnd"/>
      <w:r w:rsidRPr="00DB048D">
        <w:rPr>
          <w:rFonts w:ascii="Times New Roman" w:eastAsia="Times New Roman" w:hAnsi="Times New Roman" w:cs="Times New Roman"/>
          <w:sz w:val="16"/>
        </w:rPr>
        <w:t xml:space="preserve"> &amp;</w:t>
      </w:r>
      <w:r w:rsidRPr="00DB048D">
        <w:rPr>
          <w:rFonts w:ascii="Times New Roman" w:eastAsia="Times New Roman" w:hAnsi="Times New Roman" w:cs="Times New Roman"/>
          <w:b/>
          <w:bCs/>
          <w:sz w:val="16"/>
        </w:rPr>
        <w:t xml:space="preserve"> Bipasha </w:t>
      </w:r>
      <w:proofErr w:type="spellStart"/>
      <w:r w:rsidRPr="00DB048D">
        <w:rPr>
          <w:rFonts w:ascii="Times New Roman" w:eastAsia="Times New Roman" w:hAnsi="Times New Roman" w:cs="Times New Roman"/>
          <w:b/>
          <w:bCs/>
          <w:sz w:val="16"/>
        </w:rPr>
        <w:t>Maity</w:t>
      </w:r>
      <w:r w:rsidRPr="00DB048D">
        <w:rPr>
          <w:rFonts w:ascii="Times New Roman" w:eastAsia="Times New Roman" w:hAnsi="Times New Roman" w:cs="Times New Roman"/>
          <w:b/>
          <w:bCs/>
          <w:sz w:val="16"/>
          <w:vertAlign w:val="superscript"/>
        </w:rPr>
        <w:t>b</w:t>
      </w:r>
      <w:proofErr w:type="spellEnd"/>
    </w:p>
    <w:p w14:paraId="7183B1FF" w14:textId="77777777" w:rsidR="007932CB" w:rsidRPr="00DB048D" w:rsidRDefault="007932CB" w:rsidP="007932CB">
      <w:pPr>
        <w:spacing w:after="0" w:line="240" w:lineRule="auto"/>
        <w:rPr>
          <w:rFonts w:ascii="Times New Roman" w:hAnsi="Times New Roman" w:cs="Times New Roman"/>
          <w:sz w:val="13"/>
          <w:szCs w:val="19"/>
          <w:shd w:val="clear" w:color="auto" w:fill="FFFFFF"/>
        </w:rPr>
      </w:pPr>
      <w:proofErr w:type="spellStart"/>
      <w:proofErr w:type="gramStart"/>
      <w:r w:rsidRPr="00DB048D">
        <w:rPr>
          <w:rFonts w:ascii="Times New Roman" w:hAnsi="Times New Roman" w:cs="Times New Roman"/>
          <w:sz w:val="16"/>
          <w:shd w:val="clear" w:color="auto" w:fill="FFFFFF"/>
          <w:vertAlign w:val="superscript"/>
        </w:rPr>
        <w:t>a,b</w:t>
      </w:r>
      <w:proofErr w:type="gramEnd"/>
      <w:r w:rsidRPr="00DB048D">
        <w:rPr>
          <w:rFonts w:ascii="Times New Roman" w:hAnsi="Times New Roman" w:cs="Times New Roman"/>
          <w:sz w:val="16"/>
          <w:shd w:val="clear" w:color="auto" w:fill="FFFFFF"/>
          <w:vertAlign w:val="superscript"/>
        </w:rPr>
        <w:t>.</w:t>
      </w:r>
      <w:r w:rsidRPr="00DB048D">
        <w:rPr>
          <w:rFonts w:ascii="Times New Roman" w:hAnsi="Times New Roman" w:cs="Times New Roman"/>
          <w:sz w:val="16"/>
          <w:shd w:val="clear" w:color="auto" w:fill="FFFFFF"/>
        </w:rPr>
        <w:t>School</w:t>
      </w:r>
      <w:proofErr w:type="spellEnd"/>
      <w:r w:rsidRPr="00DB048D">
        <w:rPr>
          <w:rFonts w:ascii="Times New Roman" w:hAnsi="Times New Roman" w:cs="Times New Roman"/>
          <w:sz w:val="16"/>
          <w:shd w:val="clear" w:color="auto" w:fill="FFFFFF"/>
        </w:rPr>
        <w:t xml:space="preserve"> of Management, Presidency University, </w:t>
      </w:r>
      <w:proofErr w:type="spellStart"/>
      <w:r w:rsidRPr="00DB048D">
        <w:rPr>
          <w:rFonts w:ascii="Times New Roman" w:hAnsi="Times New Roman" w:cs="Times New Roman"/>
          <w:sz w:val="16"/>
          <w:shd w:val="clear" w:color="auto" w:fill="FFFFFF"/>
        </w:rPr>
        <w:t>Rajanakunte</w:t>
      </w:r>
      <w:proofErr w:type="spellEnd"/>
      <w:r w:rsidRPr="00DB048D">
        <w:rPr>
          <w:rFonts w:ascii="Times New Roman" w:hAnsi="Times New Roman" w:cs="Times New Roman"/>
          <w:sz w:val="16"/>
          <w:shd w:val="clear" w:color="auto" w:fill="FFFFFF"/>
        </w:rPr>
        <w:t>, Yelahanka, Bangalore, Karnataka, India</w:t>
      </w:r>
    </w:p>
    <w:p w14:paraId="645066EA" w14:textId="77777777" w:rsidR="007932CB" w:rsidRPr="00DB048D" w:rsidRDefault="007932CB" w:rsidP="007932CB">
      <w:pPr>
        <w:spacing w:after="0" w:line="240" w:lineRule="auto"/>
        <w:rPr>
          <w:rFonts w:ascii="Times New Roman" w:eastAsia="Times New Roman" w:hAnsi="Times New Roman" w:cs="Times New Roman"/>
          <w:sz w:val="8"/>
        </w:rPr>
      </w:pPr>
    </w:p>
    <w:p w14:paraId="7B8912C5" w14:textId="77777777" w:rsidR="007932CB" w:rsidRPr="00DB048D" w:rsidRDefault="007932CB" w:rsidP="007932CB">
      <w:pPr>
        <w:spacing w:after="0" w:line="240" w:lineRule="auto"/>
        <w:jc w:val="center"/>
        <w:rPr>
          <w:rFonts w:ascii="Times New Roman" w:hAnsi="Times New Roman" w:cs="Times New Roman"/>
          <w:b/>
        </w:rPr>
      </w:pPr>
      <w:r w:rsidRPr="00DB048D">
        <w:rPr>
          <w:rFonts w:ascii="Times New Roman" w:hAnsi="Times New Roman" w:cs="Times New Roman"/>
          <w:b/>
        </w:rPr>
        <w:t>Abstract</w:t>
      </w:r>
    </w:p>
    <w:p w14:paraId="54A201C2" w14:textId="77777777" w:rsidR="007932CB" w:rsidRPr="00AA1E69" w:rsidRDefault="007932CB" w:rsidP="007932CB">
      <w:pPr>
        <w:spacing w:after="0" w:line="240" w:lineRule="auto"/>
        <w:jc w:val="center"/>
        <w:rPr>
          <w:rFonts w:ascii="Times New Roman" w:hAnsi="Times New Roman" w:cs="Times New Roman"/>
          <w:b/>
          <w:sz w:val="2"/>
        </w:rPr>
      </w:pPr>
    </w:p>
    <w:p w14:paraId="662A426C" w14:textId="77777777" w:rsidR="007932CB" w:rsidRPr="00E921D2" w:rsidRDefault="007932CB" w:rsidP="007932CB">
      <w:pPr>
        <w:spacing w:after="0"/>
        <w:jc w:val="both"/>
        <w:rPr>
          <w:rFonts w:ascii="Times New Roman" w:hAnsi="Times New Roman" w:cs="Times New Roman"/>
          <w:sz w:val="2"/>
        </w:rPr>
      </w:pPr>
    </w:p>
    <w:p w14:paraId="7E4305FE" w14:textId="77777777" w:rsidR="007932CB" w:rsidRPr="004B55C7" w:rsidRDefault="007932CB" w:rsidP="007932CB">
      <w:pPr>
        <w:spacing w:after="0" w:line="240" w:lineRule="auto"/>
        <w:jc w:val="both"/>
        <w:rPr>
          <w:rFonts w:ascii="Times New Roman" w:hAnsi="Times New Roman" w:cs="Times New Roman"/>
          <w:sz w:val="18"/>
          <w:shd w:val="clear" w:color="auto" w:fill="FFFFFF"/>
        </w:rPr>
      </w:pPr>
      <w:r w:rsidRPr="004B55C7">
        <w:rPr>
          <w:rFonts w:ascii="Times New Roman" w:hAnsi="Times New Roman" w:cs="Times New Roman"/>
          <w:sz w:val="18"/>
          <w:shd w:val="clear" w:color="auto" w:fill="FFFFFF"/>
        </w:rPr>
        <w:t xml:space="preserve">As Cryptocurrencies are emerging as a new class of investment assets, understanding their price and volatility dynamics has begun to gather momentum, especially the volatility can influence investment decisions. Most of previous literature concentrates primarily on several aspects of Bitcoin and endeavoring to generalize them for the whole cryptocurrency markets. In this study, we attempted to examine the return and volatility spillover effects across a wide range of cryptocurrency markets, </w:t>
      </w:r>
      <w:proofErr w:type="gramStart"/>
      <w:r w:rsidRPr="004B55C7">
        <w:rPr>
          <w:rFonts w:ascii="Times New Roman" w:hAnsi="Times New Roman" w:cs="Times New Roman"/>
          <w:sz w:val="18"/>
          <w:shd w:val="clear" w:color="auto" w:fill="FFFFFF"/>
        </w:rPr>
        <w:t>i.e.</w:t>
      </w:r>
      <w:proofErr w:type="gramEnd"/>
      <w:r w:rsidRPr="004B55C7">
        <w:rPr>
          <w:rFonts w:ascii="Times New Roman" w:hAnsi="Times New Roman" w:cs="Times New Roman"/>
          <w:sz w:val="18"/>
          <w:shd w:val="clear" w:color="auto" w:fill="FFFFFF"/>
        </w:rPr>
        <w:t xml:space="preserve"> eight major cryptocurrencies (determined by market capitalization) using a Vector Error Correction approach and Diagonal BEKK Multivariate GARCH model. We found the evidence of interdependencies and volatility co-movements among the various pairs of cryptocurrency markets. However, the study suggests that there exists a limited window of opportunity for the short-term portfolio diversification benefits from the selected large-cap cryptocurrency markets.</w:t>
      </w:r>
    </w:p>
    <w:p w14:paraId="6C49DC87" w14:textId="77777777" w:rsidR="007932CB" w:rsidRPr="00DB048D" w:rsidRDefault="007932CB" w:rsidP="007932CB">
      <w:pPr>
        <w:spacing w:after="0" w:line="240" w:lineRule="auto"/>
        <w:jc w:val="both"/>
        <w:rPr>
          <w:rFonts w:ascii="Times New Roman" w:hAnsi="Times New Roman" w:cs="Times New Roman"/>
          <w:b/>
          <w:sz w:val="10"/>
        </w:rPr>
      </w:pPr>
    </w:p>
    <w:p w14:paraId="689E1F9A" w14:textId="77777777" w:rsidR="007932CB" w:rsidRPr="00DB048D" w:rsidRDefault="007932CB" w:rsidP="007932CB">
      <w:pPr>
        <w:spacing w:after="0" w:line="240" w:lineRule="auto"/>
        <w:jc w:val="both"/>
        <w:rPr>
          <w:rFonts w:ascii="Times New Roman" w:hAnsi="Times New Roman" w:cs="Times New Roman"/>
          <w:b/>
        </w:rPr>
      </w:pPr>
      <w:r>
        <w:rPr>
          <w:rFonts w:ascii="Times New Roman" w:hAnsi="Times New Roman" w:cs="Times New Roman"/>
          <w:b/>
        </w:rPr>
        <w:t>Keywords:</w:t>
      </w:r>
    </w:p>
    <w:p w14:paraId="152F3AD4" w14:textId="77777777" w:rsidR="007932CB" w:rsidRPr="00DB048D" w:rsidRDefault="007932CB" w:rsidP="007932CB">
      <w:pPr>
        <w:shd w:val="clear" w:color="auto" w:fill="FFFFFF"/>
        <w:spacing w:after="0" w:line="240" w:lineRule="auto"/>
        <w:rPr>
          <w:rFonts w:ascii="Times New Roman" w:hAnsi="Times New Roman" w:cs="Times New Roman"/>
          <w:sz w:val="20"/>
          <w:shd w:val="clear" w:color="auto" w:fill="FFFFFF"/>
        </w:rPr>
      </w:pPr>
      <w:hyperlink r:id="rId4" w:history="1">
        <w:r w:rsidRPr="00DB048D">
          <w:rPr>
            <w:rFonts w:ascii="Times New Roman" w:hAnsi="Times New Roman" w:cs="Times New Roman"/>
            <w:sz w:val="20"/>
            <w:shd w:val="clear" w:color="auto" w:fill="FFFFFF"/>
          </w:rPr>
          <w:t>Cryptocurrencies</w:t>
        </w:r>
      </w:hyperlink>
      <w:r w:rsidRPr="00DB048D">
        <w:rPr>
          <w:rFonts w:ascii="Times New Roman" w:hAnsi="Times New Roman" w:cs="Times New Roman"/>
          <w:sz w:val="20"/>
          <w:shd w:val="clear" w:color="auto" w:fill="FFFFFF"/>
        </w:rPr>
        <w:t xml:space="preserve">, </w:t>
      </w:r>
      <w:hyperlink r:id="rId5" w:history="1">
        <w:r w:rsidRPr="00DB048D">
          <w:rPr>
            <w:rFonts w:ascii="Times New Roman" w:hAnsi="Times New Roman" w:cs="Times New Roman"/>
            <w:sz w:val="20"/>
            <w:shd w:val="clear" w:color="auto" w:fill="FFFFFF"/>
          </w:rPr>
          <w:t>connectedness</w:t>
        </w:r>
      </w:hyperlink>
      <w:r w:rsidRPr="00DB048D">
        <w:rPr>
          <w:rFonts w:ascii="Times New Roman" w:hAnsi="Times New Roman" w:cs="Times New Roman"/>
          <w:sz w:val="20"/>
          <w:shd w:val="clear" w:color="auto" w:fill="FFFFFF"/>
        </w:rPr>
        <w:t xml:space="preserve">, </w:t>
      </w:r>
      <w:hyperlink r:id="rId6" w:history="1">
        <w:r w:rsidRPr="00DB048D">
          <w:rPr>
            <w:rFonts w:ascii="Times New Roman" w:hAnsi="Times New Roman" w:cs="Times New Roman"/>
            <w:sz w:val="20"/>
            <w:shd w:val="clear" w:color="auto" w:fill="FFFFFF"/>
          </w:rPr>
          <w:t>volatility spillovers</w:t>
        </w:r>
      </w:hyperlink>
      <w:r w:rsidRPr="00DB048D">
        <w:rPr>
          <w:rFonts w:ascii="Times New Roman" w:hAnsi="Times New Roman" w:cs="Times New Roman"/>
          <w:sz w:val="20"/>
          <w:shd w:val="clear" w:color="auto" w:fill="FFFFFF"/>
        </w:rPr>
        <w:t xml:space="preserve">, </w:t>
      </w:r>
      <w:hyperlink r:id="rId7" w:history="1">
        <w:r w:rsidRPr="00DB048D">
          <w:rPr>
            <w:rFonts w:ascii="Times New Roman" w:hAnsi="Times New Roman" w:cs="Times New Roman"/>
            <w:sz w:val="20"/>
            <w:shd w:val="clear" w:color="auto" w:fill="FFFFFF"/>
          </w:rPr>
          <w:t>diagonal BEKK model</w:t>
        </w:r>
      </w:hyperlink>
    </w:p>
    <w:p w14:paraId="4FF08F5C" w14:textId="77777777" w:rsidR="007932CB" w:rsidRPr="00DB048D" w:rsidRDefault="007932CB" w:rsidP="007932CB">
      <w:pPr>
        <w:spacing w:after="0" w:line="240" w:lineRule="auto"/>
        <w:rPr>
          <w:rFonts w:ascii="Times New Roman" w:hAnsi="Times New Roman" w:cs="Times New Roman"/>
          <w:b/>
        </w:rPr>
      </w:pPr>
      <w:r>
        <w:rPr>
          <w:rFonts w:ascii="Times New Roman" w:hAnsi="Times New Roman" w:cs="Times New Roman"/>
          <w:b/>
        </w:rPr>
        <w:t>Publication Details:</w:t>
      </w:r>
    </w:p>
    <w:p w14:paraId="5AB8AD0A" w14:textId="77777777" w:rsidR="007932CB" w:rsidRPr="003320F3" w:rsidRDefault="007932CB" w:rsidP="007932CB">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430"/>
        <w:gridCol w:w="720"/>
        <w:gridCol w:w="1620"/>
        <w:gridCol w:w="990"/>
        <w:gridCol w:w="1890"/>
        <w:gridCol w:w="1800"/>
      </w:tblGrid>
      <w:tr w:rsidR="007932CB" w:rsidRPr="003320F3" w14:paraId="47315E0B" w14:textId="77777777" w:rsidTr="00C14568">
        <w:trPr>
          <w:trHeight w:val="360"/>
        </w:trPr>
        <w:tc>
          <w:tcPr>
            <w:tcW w:w="2430" w:type="dxa"/>
            <w:noWrap/>
            <w:hideMark/>
          </w:tcPr>
          <w:p w14:paraId="79D332B2" w14:textId="77777777" w:rsidR="007932CB" w:rsidRPr="00DB048D" w:rsidRDefault="007932CB"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Journal Name</w:t>
            </w:r>
          </w:p>
        </w:tc>
        <w:tc>
          <w:tcPr>
            <w:tcW w:w="720" w:type="dxa"/>
            <w:noWrap/>
            <w:hideMark/>
          </w:tcPr>
          <w:p w14:paraId="364CBD3E" w14:textId="77777777" w:rsidR="007932CB" w:rsidRPr="00DB048D" w:rsidRDefault="007932CB"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Vol.</w:t>
            </w:r>
          </w:p>
        </w:tc>
        <w:tc>
          <w:tcPr>
            <w:tcW w:w="1620" w:type="dxa"/>
            <w:hideMark/>
          </w:tcPr>
          <w:p w14:paraId="3904C0A0" w14:textId="77777777" w:rsidR="007932CB" w:rsidRPr="00DB048D" w:rsidRDefault="007932CB"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 xml:space="preserve">Month </w:t>
            </w:r>
            <w:proofErr w:type="gramStart"/>
            <w:r w:rsidRPr="00DB048D">
              <w:rPr>
                <w:rFonts w:ascii="Times New Roman" w:eastAsia="Times New Roman" w:hAnsi="Times New Roman" w:cs="Times New Roman"/>
                <w:b/>
                <w:bCs/>
                <w:sz w:val="20"/>
              </w:rPr>
              <w:t>&amp;  Year</w:t>
            </w:r>
            <w:proofErr w:type="gramEnd"/>
            <w:r w:rsidRPr="00DB048D">
              <w:rPr>
                <w:rFonts w:ascii="Times New Roman" w:eastAsia="Times New Roman" w:hAnsi="Times New Roman" w:cs="Times New Roman"/>
                <w:b/>
                <w:bCs/>
                <w:sz w:val="20"/>
              </w:rPr>
              <w:t xml:space="preserve"> </w:t>
            </w:r>
          </w:p>
        </w:tc>
        <w:tc>
          <w:tcPr>
            <w:tcW w:w="990" w:type="dxa"/>
            <w:noWrap/>
            <w:hideMark/>
          </w:tcPr>
          <w:p w14:paraId="065E9072" w14:textId="77777777" w:rsidR="007932CB" w:rsidRPr="00DB048D" w:rsidRDefault="007932CB"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Page No.</w:t>
            </w:r>
          </w:p>
        </w:tc>
        <w:tc>
          <w:tcPr>
            <w:tcW w:w="1890" w:type="dxa"/>
            <w:noWrap/>
            <w:hideMark/>
          </w:tcPr>
          <w:p w14:paraId="74D8227A" w14:textId="77777777" w:rsidR="007932CB" w:rsidRPr="00DB048D" w:rsidRDefault="007932CB"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Publisher</w:t>
            </w:r>
          </w:p>
        </w:tc>
        <w:tc>
          <w:tcPr>
            <w:tcW w:w="1800" w:type="dxa"/>
            <w:noWrap/>
            <w:hideMark/>
          </w:tcPr>
          <w:p w14:paraId="22AFA3F3" w14:textId="77777777" w:rsidR="007932CB" w:rsidRPr="00DB048D" w:rsidRDefault="007932CB" w:rsidP="00C14568">
            <w:pPr>
              <w:spacing w:after="0" w:line="240" w:lineRule="auto"/>
              <w:jc w:val="center"/>
              <w:rPr>
                <w:rFonts w:ascii="Times New Roman" w:eastAsia="Times New Roman" w:hAnsi="Times New Roman" w:cs="Times New Roman"/>
                <w:b/>
                <w:bCs/>
                <w:sz w:val="20"/>
              </w:rPr>
            </w:pPr>
            <w:proofErr w:type="spellStart"/>
            <w:r w:rsidRPr="00DB048D">
              <w:rPr>
                <w:rFonts w:ascii="Times New Roman" w:eastAsia="Times New Roman" w:hAnsi="Times New Roman" w:cs="Times New Roman"/>
                <w:b/>
                <w:bCs/>
                <w:sz w:val="20"/>
              </w:rPr>
              <w:t>Scimago</w:t>
            </w:r>
            <w:proofErr w:type="spellEnd"/>
            <w:r w:rsidRPr="00DB048D">
              <w:rPr>
                <w:rFonts w:ascii="Times New Roman" w:eastAsia="Times New Roman" w:hAnsi="Times New Roman" w:cs="Times New Roman"/>
                <w:b/>
                <w:bCs/>
                <w:sz w:val="20"/>
              </w:rPr>
              <w:t xml:space="preserve"> Ranking</w:t>
            </w:r>
          </w:p>
        </w:tc>
      </w:tr>
      <w:tr w:rsidR="007932CB" w:rsidRPr="003320F3" w14:paraId="29C95DE9" w14:textId="77777777" w:rsidTr="00C14568">
        <w:trPr>
          <w:trHeight w:val="333"/>
        </w:trPr>
        <w:tc>
          <w:tcPr>
            <w:tcW w:w="2430" w:type="dxa"/>
            <w:noWrap/>
            <w:hideMark/>
          </w:tcPr>
          <w:p w14:paraId="4BF1B1C0" w14:textId="77777777" w:rsidR="007932CB" w:rsidRPr="00DB048D" w:rsidRDefault="007932CB"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Global Economy Journal (GEJ)</w:t>
            </w:r>
          </w:p>
        </w:tc>
        <w:tc>
          <w:tcPr>
            <w:tcW w:w="720" w:type="dxa"/>
            <w:noWrap/>
          </w:tcPr>
          <w:p w14:paraId="123CDFDB" w14:textId="77777777" w:rsidR="007932CB" w:rsidRPr="00DB048D" w:rsidRDefault="007932CB" w:rsidP="00C14568">
            <w:pPr>
              <w:spacing w:after="0" w:line="240" w:lineRule="auto"/>
              <w:rPr>
                <w:rFonts w:ascii="Times New Roman" w:hAnsi="Times New Roman" w:cs="Times New Roman"/>
                <w:color w:val="000000"/>
                <w:sz w:val="20"/>
              </w:rPr>
            </w:pPr>
            <w:r w:rsidRPr="00DB048D">
              <w:rPr>
                <w:rFonts w:ascii="Times New Roman" w:hAnsi="Times New Roman" w:cs="Times New Roman"/>
                <w:color w:val="000000"/>
                <w:sz w:val="20"/>
              </w:rPr>
              <w:t>19(3)</w:t>
            </w:r>
          </w:p>
          <w:p w14:paraId="44648483" w14:textId="77777777" w:rsidR="007932CB" w:rsidRPr="00DB048D" w:rsidRDefault="007932CB" w:rsidP="00C14568">
            <w:pPr>
              <w:spacing w:after="0" w:line="240" w:lineRule="auto"/>
              <w:rPr>
                <w:rFonts w:ascii="Times New Roman" w:eastAsia="Times New Roman" w:hAnsi="Times New Roman" w:cs="Times New Roman"/>
                <w:b/>
                <w:bCs/>
                <w:color w:val="FF0000"/>
                <w:sz w:val="20"/>
              </w:rPr>
            </w:pPr>
          </w:p>
        </w:tc>
        <w:tc>
          <w:tcPr>
            <w:tcW w:w="1620" w:type="dxa"/>
          </w:tcPr>
          <w:p w14:paraId="5F3C7905" w14:textId="77777777" w:rsidR="007932CB" w:rsidRPr="00DB048D" w:rsidRDefault="007932CB" w:rsidP="00C14568">
            <w:pPr>
              <w:spacing w:after="0" w:line="240" w:lineRule="auto"/>
              <w:rPr>
                <w:rFonts w:ascii="Times New Roman" w:hAnsi="Times New Roman" w:cs="Times New Roman"/>
                <w:color w:val="000000"/>
                <w:sz w:val="20"/>
              </w:rPr>
            </w:pPr>
            <w:r w:rsidRPr="00DB048D">
              <w:rPr>
                <w:rFonts w:ascii="Times New Roman" w:hAnsi="Times New Roman" w:cs="Times New Roman"/>
                <w:color w:val="000000"/>
                <w:sz w:val="20"/>
              </w:rPr>
              <w:t xml:space="preserve">      Dec</w:t>
            </w:r>
            <w:r>
              <w:rPr>
                <w:rFonts w:ascii="Times New Roman" w:hAnsi="Times New Roman" w:cs="Times New Roman"/>
                <w:color w:val="000000"/>
                <w:sz w:val="20"/>
              </w:rPr>
              <w:t>.</w:t>
            </w:r>
            <w:r w:rsidRPr="00DB048D">
              <w:rPr>
                <w:rFonts w:ascii="Times New Roman" w:hAnsi="Times New Roman" w:cs="Times New Roman"/>
                <w:color w:val="000000"/>
                <w:sz w:val="20"/>
              </w:rPr>
              <w:t xml:space="preserve"> 2019                               </w:t>
            </w:r>
          </w:p>
          <w:p w14:paraId="2DFB9015" w14:textId="77777777" w:rsidR="007932CB" w:rsidRPr="00DB048D" w:rsidRDefault="007932CB" w:rsidP="00C14568">
            <w:pPr>
              <w:spacing w:after="0" w:line="240" w:lineRule="auto"/>
              <w:rPr>
                <w:rFonts w:ascii="Times New Roman" w:eastAsia="Times New Roman" w:hAnsi="Times New Roman" w:cs="Times New Roman"/>
                <w:b/>
                <w:bCs/>
                <w:color w:val="FF0000"/>
                <w:sz w:val="20"/>
              </w:rPr>
            </w:pPr>
          </w:p>
        </w:tc>
        <w:tc>
          <w:tcPr>
            <w:tcW w:w="990" w:type="dxa"/>
            <w:noWrap/>
          </w:tcPr>
          <w:p w14:paraId="26D3323F" w14:textId="77777777" w:rsidR="007932CB" w:rsidRPr="00DB048D" w:rsidRDefault="007932CB" w:rsidP="00C14568">
            <w:pPr>
              <w:spacing w:after="0" w:line="240" w:lineRule="auto"/>
              <w:jc w:val="center"/>
              <w:rPr>
                <w:rFonts w:ascii="Times New Roman" w:hAnsi="Times New Roman" w:cs="Times New Roman"/>
                <w:color w:val="000000"/>
                <w:sz w:val="20"/>
              </w:rPr>
            </w:pPr>
            <w:r w:rsidRPr="00DB048D">
              <w:rPr>
                <w:rFonts w:ascii="Times New Roman" w:hAnsi="Times New Roman" w:cs="Times New Roman"/>
                <w:color w:val="000000"/>
                <w:sz w:val="20"/>
              </w:rPr>
              <w:t>001-021</w:t>
            </w:r>
          </w:p>
          <w:p w14:paraId="0F3B72B5" w14:textId="77777777" w:rsidR="007932CB" w:rsidRPr="00DB048D" w:rsidRDefault="007932CB" w:rsidP="00C14568">
            <w:pPr>
              <w:spacing w:after="0" w:line="240" w:lineRule="auto"/>
              <w:jc w:val="center"/>
              <w:rPr>
                <w:rFonts w:ascii="Times New Roman" w:eastAsia="Times New Roman" w:hAnsi="Times New Roman" w:cs="Times New Roman"/>
                <w:b/>
                <w:bCs/>
                <w:color w:val="FF0000"/>
                <w:sz w:val="20"/>
              </w:rPr>
            </w:pPr>
          </w:p>
        </w:tc>
        <w:tc>
          <w:tcPr>
            <w:tcW w:w="1890" w:type="dxa"/>
            <w:noWrap/>
            <w:hideMark/>
          </w:tcPr>
          <w:p w14:paraId="76AC38BB" w14:textId="77777777" w:rsidR="007932CB" w:rsidRPr="00DB048D" w:rsidRDefault="007932CB" w:rsidP="00C14568">
            <w:pPr>
              <w:spacing w:after="0" w:line="240" w:lineRule="auto"/>
              <w:jc w:val="center"/>
              <w:rPr>
                <w:rFonts w:ascii="Times New Roman" w:eastAsia="Times New Roman" w:hAnsi="Times New Roman" w:cs="Times New Roman"/>
                <w:bCs/>
                <w:color w:val="FF0000"/>
                <w:sz w:val="20"/>
              </w:rPr>
            </w:pPr>
            <w:r w:rsidRPr="00DB048D">
              <w:rPr>
                <w:rFonts w:ascii="Times New Roman" w:hAnsi="Times New Roman" w:cs="Times New Roman"/>
                <w:color w:val="000000"/>
                <w:sz w:val="20"/>
              </w:rPr>
              <w:t>World Scientific Publishing Co. Pte. Ltd.</w:t>
            </w:r>
          </w:p>
        </w:tc>
        <w:tc>
          <w:tcPr>
            <w:tcW w:w="1800" w:type="dxa"/>
            <w:noWrap/>
          </w:tcPr>
          <w:p w14:paraId="480959DD" w14:textId="77777777" w:rsidR="007932CB" w:rsidRPr="00DB048D" w:rsidRDefault="007932CB"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 xml:space="preserve">Q3 Listed under ABDC (B) </w:t>
            </w:r>
          </w:p>
        </w:tc>
      </w:tr>
    </w:tbl>
    <w:p w14:paraId="5EE8F43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32CB"/>
    <w:rsid w:val="007932CB"/>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F984"/>
  <w15:chartTrackingRefBased/>
  <w15:docId w15:val="{620138CD-C586-4942-9CCB-E6E31449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rldscientific.com/keyword/Diagonal+BEKK+Mo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scientific.com/keyword/Volatility+Spillovers" TargetMode="External"/><Relationship Id="rId5" Type="http://schemas.openxmlformats.org/officeDocument/2006/relationships/hyperlink" Target="https://www.worldscientific.com/keyword/Connectedness" TargetMode="External"/><Relationship Id="rId4" Type="http://schemas.openxmlformats.org/officeDocument/2006/relationships/hyperlink" Target="https://www.worldscientific.com/keyword/Cryptocurrenc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2022-05-19T03:21:00Z</dcterms:created>
  <dcterms:modified xsi:type="dcterms:W3CDTF">2022-05-19T03:21:00Z</dcterms:modified>
</cp:coreProperties>
</file>