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F49E211"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CE5E31">
        <w:rPr>
          <w:rFonts w:ascii="Arial" w:hAnsi="Arial" w:cs="Arial"/>
          <w:b/>
          <w:sz w:val="28"/>
          <w:szCs w:val="28"/>
          <w:u w:val="single"/>
        </w:rPr>
        <w:t xml:space="preserve"> LAW</w:t>
      </w:r>
      <w:r w:rsidRPr="00B50E34">
        <w:rPr>
          <w:rFonts w:ascii="Arial" w:hAnsi="Arial" w:cs="Arial"/>
          <w:b/>
          <w:sz w:val="28"/>
          <w:szCs w:val="28"/>
          <w:u w:val="single"/>
        </w:rPr>
        <w:t xml:space="preserve">        </w:t>
      </w:r>
    </w:p>
    <w:p w14:paraId="2554DFBA" w14:textId="083166F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DAD075D"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CE5E31">
                              <w:rPr>
                                <w:rFonts w:ascii="Arial" w:hAnsi="Arial" w:cs="Arial"/>
                                <w:color w:val="000000" w:themeColor="text1"/>
                              </w:rPr>
                              <w:t>VI</w:t>
                            </w:r>
                          </w:p>
                          <w:p w14:paraId="419F5C31" w14:textId="7729B7E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364FD">
                              <w:rPr>
                                <w:rFonts w:ascii="Arial" w:hAnsi="Arial" w:cs="Arial"/>
                                <w:color w:val="000000" w:themeColor="text1"/>
                              </w:rPr>
                              <w:t>LAW30</w:t>
                            </w:r>
                            <w:r w:rsidR="00932597">
                              <w:rPr>
                                <w:rFonts w:ascii="Arial" w:hAnsi="Arial" w:cs="Arial"/>
                                <w:color w:val="000000" w:themeColor="text1"/>
                              </w:rPr>
                              <w:t>2</w:t>
                            </w:r>
                          </w:p>
                          <w:p w14:paraId="19A088E3" w14:textId="1ED24A9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32597">
                              <w:rPr>
                                <w:rFonts w:ascii="Arial" w:hAnsi="Arial" w:cs="Arial"/>
                                <w:color w:val="000000" w:themeColor="text1"/>
                              </w:rPr>
                              <w:t>Corporate Governance</w:t>
                            </w:r>
                          </w:p>
                          <w:p w14:paraId="3EB03213" w14:textId="2BAF8F13" w:rsidR="00F65913" w:rsidRPr="006963A1" w:rsidRDefault="00F65913" w:rsidP="00283030">
                            <w:pPr>
                              <w:spacing w:after="0" w:line="360" w:lineRule="auto"/>
                              <w:rPr>
                                <w:rFonts w:ascii="Arial" w:hAnsi="Arial" w:cs="Arial"/>
                                <w:color w:val="000000" w:themeColor="text1"/>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DAD075D"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CE5E31">
                        <w:rPr>
                          <w:rFonts w:ascii="Arial" w:hAnsi="Arial" w:cs="Arial"/>
                          <w:color w:val="000000" w:themeColor="text1"/>
                        </w:rPr>
                        <w:t>VI</w:t>
                      </w:r>
                    </w:p>
                    <w:p w14:paraId="419F5C31" w14:textId="7729B7E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364FD">
                        <w:rPr>
                          <w:rFonts w:ascii="Arial" w:hAnsi="Arial" w:cs="Arial"/>
                          <w:color w:val="000000" w:themeColor="text1"/>
                        </w:rPr>
                        <w:t>LAW30</w:t>
                      </w:r>
                      <w:r w:rsidR="00932597">
                        <w:rPr>
                          <w:rFonts w:ascii="Arial" w:hAnsi="Arial" w:cs="Arial"/>
                          <w:color w:val="000000" w:themeColor="text1"/>
                        </w:rPr>
                        <w:t>2</w:t>
                      </w:r>
                    </w:p>
                    <w:p w14:paraId="19A088E3" w14:textId="1ED24A9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32597">
                        <w:rPr>
                          <w:rFonts w:ascii="Arial" w:hAnsi="Arial" w:cs="Arial"/>
                          <w:color w:val="000000" w:themeColor="text1"/>
                        </w:rPr>
                        <w:t>Corporate Governance</w:t>
                      </w:r>
                    </w:p>
                    <w:p w14:paraId="3EB03213" w14:textId="2BAF8F13" w:rsidR="00F65913" w:rsidRPr="006963A1" w:rsidRDefault="00F65913" w:rsidP="00283030">
                      <w:pPr>
                        <w:spacing w:after="0" w:line="360" w:lineRule="auto"/>
                        <w:rPr>
                          <w:rFonts w:ascii="Arial" w:hAnsi="Arial" w:cs="Arial"/>
                          <w:color w:val="000000" w:themeColor="text1"/>
                        </w:rPr>
                      </w:pP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9E5D4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A7F2C">
                              <w:rPr>
                                <w:rFonts w:ascii="Arial" w:hAnsi="Arial" w:cs="Arial"/>
                                <w:color w:val="000000" w:themeColor="text1"/>
                              </w:rPr>
                              <w:t>0</w:t>
                            </w:r>
                            <w:r w:rsidR="00932597">
                              <w:rPr>
                                <w:rFonts w:ascii="Arial" w:hAnsi="Arial" w:cs="Arial"/>
                                <w:color w:val="000000" w:themeColor="text1"/>
                              </w:rPr>
                              <w:t>8</w:t>
                            </w:r>
                            <w:r w:rsidR="004A7F2C">
                              <w:rPr>
                                <w:rFonts w:ascii="Arial" w:hAnsi="Arial" w:cs="Arial"/>
                                <w:color w:val="000000" w:themeColor="text1"/>
                              </w:rPr>
                              <w:t>/07/2024</w:t>
                            </w:r>
                          </w:p>
                          <w:p w14:paraId="6658F460" w14:textId="2435791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E5E31">
                              <w:rPr>
                                <w:rFonts w:ascii="Arial" w:hAnsi="Arial" w:cs="Arial"/>
                                <w:color w:val="000000" w:themeColor="text1"/>
                              </w:rPr>
                              <w:t>9:30AM -12:30PM</w:t>
                            </w:r>
                          </w:p>
                          <w:p w14:paraId="7DA3F0BF" w14:textId="19F5F6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E5E31">
                              <w:rPr>
                                <w:rFonts w:ascii="Arial" w:hAnsi="Arial" w:cs="Arial"/>
                                <w:color w:val="000000" w:themeColor="text1"/>
                              </w:rPr>
                              <w:t>100</w:t>
                            </w:r>
                          </w:p>
                          <w:p w14:paraId="1557C27B" w14:textId="53EE617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CE5E31">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9E5D4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A7F2C">
                        <w:rPr>
                          <w:rFonts w:ascii="Arial" w:hAnsi="Arial" w:cs="Arial"/>
                          <w:color w:val="000000" w:themeColor="text1"/>
                        </w:rPr>
                        <w:t>0</w:t>
                      </w:r>
                      <w:r w:rsidR="00932597">
                        <w:rPr>
                          <w:rFonts w:ascii="Arial" w:hAnsi="Arial" w:cs="Arial"/>
                          <w:color w:val="000000" w:themeColor="text1"/>
                        </w:rPr>
                        <w:t>8</w:t>
                      </w:r>
                      <w:r w:rsidR="004A7F2C">
                        <w:rPr>
                          <w:rFonts w:ascii="Arial" w:hAnsi="Arial" w:cs="Arial"/>
                          <w:color w:val="000000" w:themeColor="text1"/>
                        </w:rPr>
                        <w:t>/07/2024</w:t>
                      </w:r>
                    </w:p>
                    <w:p w14:paraId="6658F460" w14:textId="2435791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E5E31">
                        <w:rPr>
                          <w:rFonts w:ascii="Arial" w:hAnsi="Arial" w:cs="Arial"/>
                          <w:color w:val="000000" w:themeColor="text1"/>
                        </w:rPr>
                        <w:t>9:30AM -12:30PM</w:t>
                      </w:r>
                    </w:p>
                    <w:p w14:paraId="7DA3F0BF" w14:textId="19F5F6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E5E31">
                        <w:rPr>
                          <w:rFonts w:ascii="Arial" w:hAnsi="Arial" w:cs="Arial"/>
                          <w:color w:val="000000" w:themeColor="text1"/>
                        </w:rPr>
                        <w:t>100</w:t>
                      </w:r>
                    </w:p>
                    <w:p w14:paraId="1557C27B" w14:textId="53EE617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CE5E31">
                        <w:rPr>
                          <w:rFonts w:ascii="Arial" w:hAnsi="Arial" w:cs="Arial"/>
                          <w:color w:val="000000" w:themeColor="text1"/>
                        </w:rPr>
                        <w:t>50</w:t>
                      </w:r>
                      <w:r>
                        <w:rPr>
                          <w:rFonts w:ascii="Arial" w:hAnsi="Arial" w:cs="Arial"/>
                          <w:color w:val="000000" w:themeColor="text1"/>
                        </w:rPr>
                        <w:t>%</w:t>
                      </w:r>
                    </w:p>
                  </w:txbxContent>
                </v:textbox>
              </v:rect>
            </w:pict>
          </mc:Fallback>
        </mc:AlternateContent>
      </w:r>
      <w:r w:rsidR="00CE5E31">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Pr="00E84FC7" w:rsidRDefault="003F4E9F" w:rsidP="00536AE7">
      <w:pPr>
        <w:jc w:val="center"/>
        <w:rPr>
          <w:rFonts w:ascii="Arial" w:hAnsi="Arial" w:cs="Arial"/>
          <w:b/>
          <w:sz w:val="24"/>
          <w:szCs w:val="24"/>
        </w:rPr>
      </w:pPr>
    </w:p>
    <w:p w14:paraId="11C4B953" w14:textId="77777777" w:rsidR="00AF5A70" w:rsidRPr="00AF5A70" w:rsidRDefault="00AF5A70" w:rsidP="00E84FC7">
      <w:pPr>
        <w:pStyle w:val="ListParagraph"/>
        <w:numPr>
          <w:ilvl w:val="0"/>
          <w:numId w:val="38"/>
        </w:numPr>
        <w:rPr>
          <w:rFonts w:ascii="Arial" w:hAnsi="Arial" w:cs="Arial"/>
          <w:sz w:val="24"/>
          <w:szCs w:val="24"/>
        </w:rPr>
      </w:pPr>
      <w:r>
        <w:rPr>
          <w:rFonts w:cs="Calibri"/>
          <w:color w:val="000000"/>
          <w:sz w:val="24"/>
          <w:szCs w:val="24"/>
        </w:rPr>
        <w:t>Write short note on Shareholder’s basic rights.</w:t>
      </w:r>
    </w:p>
    <w:p w14:paraId="5CDAB136" w14:textId="77777777" w:rsidR="00772E82" w:rsidRPr="00772E82" w:rsidRDefault="00772E82" w:rsidP="00E84FC7">
      <w:pPr>
        <w:pStyle w:val="ListParagraph"/>
        <w:numPr>
          <w:ilvl w:val="0"/>
          <w:numId w:val="38"/>
        </w:numPr>
        <w:rPr>
          <w:rFonts w:ascii="Arial" w:hAnsi="Arial" w:cs="Arial"/>
          <w:sz w:val="24"/>
          <w:szCs w:val="24"/>
        </w:rPr>
      </w:pPr>
      <w:r>
        <w:t>Advise a promoter of a listed company methods through which promoter can trade legally under insider trading regulations of SEBI.</w:t>
      </w:r>
    </w:p>
    <w:p w14:paraId="66CD29EA" w14:textId="60C7C5AE" w:rsidR="00772E82" w:rsidRPr="00772E82" w:rsidRDefault="00772E82" w:rsidP="00E84FC7">
      <w:pPr>
        <w:pStyle w:val="ListParagraph"/>
        <w:numPr>
          <w:ilvl w:val="0"/>
          <w:numId w:val="38"/>
        </w:numPr>
        <w:rPr>
          <w:rFonts w:ascii="Arial" w:hAnsi="Arial" w:cs="Arial"/>
          <w:sz w:val="24"/>
          <w:szCs w:val="24"/>
        </w:rPr>
      </w:pPr>
      <w:r>
        <w:t>Explain how related party transactions can be manipulated?</w:t>
      </w:r>
    </w:p>
    <w:p w14:paraId="2B595286" w14:textId="77777777" w:rsidR="00772E82" w:rsidRPr="00772E82" w:rsidRDefault="00772E82" w:rsidP="00E84FC7">
      <w:pPr>
        <w:pStyle w:val="ListParagraph"/>
        <w:numPr>
          <w:ilvl w:val="0"/>
          <w:numId w:val="38"/>
        </w:numPr>
        <w:rPr>
          <w:rFonts w:ascii="Arial" w:hAnsi="Arial" w:cs="Arial"/>
          <w:sz w:val="24"/>
          <w:szCs w:val="24"/>
        </w:rPr>
      </w:pPr>
      <w:r>
        <w:t>What is the eligibility of an independent director as per the Companies Act, 2013?</w:t>
      </w:r>
    </w:p>
    <w:p w14:paraId="6EB165D2" w14:textId="77777777" w:rsidR="00772E82" w:rsidRPr="00772E82" w:rsidRDefault="00772E82" w:rsidP="00412A81">
      <w:pPr>
        <w:pStyle w:val="ListParagraph"/>
        <w:numPr>
          <w:ilvl w:val="0"/>
          <w:numId w:val="38"/>
        </w:numPr>
        <w:rPr>
          <w:rFonts w:ascii="Arial" w:hAnsi="Arial" w:cs="Arial"/>
          <w:sz w:val="24"/>
          <w:szCs w:val="24"/>
        </w:rPr>
      </w:pPr>
      <w:r>
        <w:t>Highlight at least three distinct provisions under the Companies Act, 2013 to oversee auditing process to ensure minimization of corporate frauds.</w:t>
      </w:r>
    </w:p>
    <w:p w14:paraId="143CEFDB" w14:textId="735DC091" w:rsidR="003F4E9F" w:rsidRPr="00772E82" w:rsidRDefault="00772E82" w:rsidP="00412A81">
      <w:pPr>
        <w:pStyle w:val="ListParagraph"/>
        <w:numPr>
          <w:ilvl w:val="0"/>
          <w:numId w:val="38"/>
        </w:numPr>
        <w:rPr>
          <w:rFonts w:ascii="Arial" w:hAnsi="Arial" w:cs="Arial"/>
          <w:sz w:val="24"/>
          <w:szCs w:val="24"/>
        </w:rPr>
      </w:pPr>
      <w:r>
        <w:t>Enumerate various duties of directors as per Section 166 of the Companies Act, 2013.</w:t>
      </w: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7CF936D" w14:textId="4E80A913" w:rsidR="00AF5A70" w:rsidRDefault="00412A81" w:rsidP="00E84FC7">
      <w:pPr>
        <w:spacing w:after="0" w:line="240" w:lineRule="auto"/>
      </w:pPr>
      <w:r w:rsidRPr="00E84FC7">
        <w:rPr>
          <w:rFonts w:ascii="Times New Roman" w:hAnsi="Times New Roman"/>
          <w:sz w:val="24"/>
          <w:szCs w:val="24"/>
        </w:rPr>
        <w:t>7.</w:t>
      </w:r>
      <w:r w:rsidR="006C2BA5" w:rsidRPr="00E84FC7">
        <w:rPr>
          <w:rFonts w:ascii="Times New Roman" w:hAnsi="Times New Roman"/>
          <w:sz w:val="24"/>
          <w:szCs w:val="24"/>
        </w:rPr>
        <w:t xml:space="preserve"> </w:t>
      </w:r>
      <w:r w:rsidR="00AF5A70">
        <w:t>Analy</w:t>
      </w:r>
      <w:r w:rsidR="00772E82">
        <w:t>z</w:t>
      </w:r>
      <w:r w:rsidR="00AF5A70">
        <w:t xml:space="preserve">e the duties of a company’s director in India. </w:t>
      </w:r>
    </w:p>
    <w:p w14:paraId="2036501F" w14:textId="77777777" w:rsidR="00AF5A70" w:rsidRDefault="00412A81" w:rsidP="00E84FC7">
      <w:pPr>
        <w:spacing w:after="0" w:line="240" w:lineRule="auto"/>
      </w:pPr>
      <w:r w:rsidRPr="00E84FC7">
        <w:rPr>
          <w:rFonts w:ascii="Times New Roman" w:hAnsi="Times New Roman"/>
          <w:sz w:val="24"/>
          <w:szCs w:val="24"/>
        </w:rPr>
        <w:t xml:space="preserve">8. </w:t>
      </w:r>
      <w:r w:rsidR="00AF5A70">
        <w:t xml:space="preserve">Discuss the purpose of the Stakeholder relationship Committee along with its functions. </w:t>
      </w:r>
    </w:p>
    <w:p w14:paraId="27226C7A" w14:textId="77777777" w:rsidR="00CD44A7" w:rsidRDefault="00E84FC7" w:rsidP="001B6F17">
      <w:pPr>
        <w:spacing w:after="0" w:line="240" w:lineRule="auto"/>
      </w:pPr>
      <w:r w:rsidRPr="00E84FC7">
        <w:rPr>
          <w:rFonts w:ascii="Times New Roman" w:hAnsi="Times New Roman"/>
          <w:color w:val="000000"/>
          <w:sz w:val="24"/>
          <w:szCs w:val="24"/>
        </w:rPr>
        <w:t xml:space="preserve">9. </w:t>
      </w:r>
      <w:r w:rsidR="00E24E16">
        <w:t>Explain one private placement regulation violations in India with detailed facts</w:t>
      </w:r>
      <w:r w:rsidR="00CD44A7">
        <w:t>?</w:t>
      </w:r>
    </w:p>
    <w:p w14:paraId="1AEFA8DC" w14:textId="77777777" w:rsidR="00CD44A7" w:rsidRDefault="00412A81" w:rsidP="001B6F17">
      <w:pPr>
        <w:spacing w:after="0" w:line="240" w:lineRule="auto"/>
      </w:pPr>
      <w:r w:rsidRPr="00E84FC7">
        <w:rPr>
          <w:rFonts w:ascii="Times New Roman" w:hAnsi="Times New Roman"/>
          <w:sz w:val="24"/>
          <w:szCs w:val="24"/>
        </w:rPr>
        <w:t>10.</w:t>
      </w:r>
      <w:r w:rsidR="00CD44A7" w:rsidRPr="00CD44A7">
        <w:t xml:space="preserve"> </w:t>
      </w:r>
      <w:r w:rsidR="00CD44A7">
        <w:t xml:space="preserve">Advise a private client on compliances required in preparing a trading plan under SEBI (Prohibition of Insider Trading) Regulations, 2015 </w:t>
      </w:r>
    </w:p>
    <w:p w14:paraId="587AE3D6" w14:textId="704F2B44" w:rsidR="00CD44A7" w:rsidRDefault="00412A81" w:rsidP="00CD44A7">
      <w:pPr>
        <w:spacing w:after="0" w:line="240" w:lineRule="auto"/>
      </w:pPr>
      <w:r w:rsidRPr="00E84FC7">
        <w:rPr>
          <w:rFonts w:ascii="Times New Roman" w:hAnsi="Times New Roman"/>
          <w:sz w:val="24"/>
          <w:szCs w:val="24"/>
        </w:rPr>
        <w:t>11.</w:t>
      </w:r>
      <w:r w:rsidR="00E84FC7" w:rsidRPr="00E84FC7">
        <w:rPr>
          <w:rFonts w:ascii="Times New Roman" w:hAnsi="Times New Roman"/>
          <w:sz w:val="24"/>
          <w:szCs w:val="24"/>
        </w:rPr>
        <w:t xml:space="preserve"> </w:t>
      </w:r>
      <w:r w:rsidR="00CD44A7">
        <w:rPr>
          <w:rFonts w:ascii="Times New Roman" w:hAnsi="Times New Roman"/>
          <w:sz w:val="24"/>
          <w:szCs w:val="24"/>
        </w:rPr>
        <w:t>“</w:t>
      </w:r>
      <w:r w:rsidR="00CD44A7">
        <w:t>Directors are trustees of the company” Critically analyze statement.</w:t>
      </w:r>
    </w:p>
    <w:p w14:paraId="57153C1C" w14:textId="22C41C35" w:rsidR="00412A81" w:rsidRPr="00E84FC7" w:rsidRDefault="00412A81" w:rsidP="00CD44A7">
      <w:pPr>
        <w:spacing w:after="0" w:line="240" w:lineRule="auto"/>
        <w:rPr>
          <w:rFonts w:ascii="Times New Roman" w:hAnsi="Times New Roman"/>
          <w:sz w:val="24"/>
          <w:szCs w:val="24"/>
        </w:rPr>
      </w:pPr>
      <w:r w:rsidRPr="00E84FC7">
        <w:rPr>
          <w:rFonts w:ascii="Times New Roman" w:hAnsi="Times New Roman"/>
          <w:sz w:val="24"/>
          <w:szCs w:val="24"/>
        </w:rPr>
        <w:t xml:space="preserve">12. </w:t>
      </w:r>
      <w:r w:rsidR="00CD44A7">
        <w:t xml:space="preserve">“Independent Directors are puppets” Critically analyze the statement. </w:t>
      </w:r>
      <w:r w:rsidRPr="00E84FC7">
        <w:rPr>
          <w:rFonts w:ascii="Times New Roman" w:hAnsi="Times New Roman"/>
          <w:sz w:val="24"/>
          <w:szCs w:val="24"/>
        </w:rPr>
        <w:t xml:space="preserve">       </w:t>
      </w:r>
    </w:p>
    <w:p w14:paraId="00CA5677" w14:textId="77777777" w:rsidR="003F4E9F" w:rsidRPr="00E84FC7" w:rsidRDefault="003F4E9F" w:rsidP="00536AE7">
      <w:pPr>
        <w:rPr>
          <w:rFonts w:ascii="Times New Roman" w:hAnsi="Times New Roman"/>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5B49DDCC" w14:textId="667A0736" w:rsidR="009830E3" w:rsidRDefault="00412A81" w:rsidP="009830E3">
      <w:pPr>
        <w:spacing w:after="0" w:line="240" w:lineRule="auto"/>
      </w:pPr>
      <w:r w:rsidRPr="00E84FC7">
        <w:rPr>
          <w:rFonts w:asciiTheme="minorHAnsi" w:hAnsiTheme="minorHAnsi" w:cstheme="minorHAnsi"/>
          <w:sz w:val="24"/>
          <w:szCs w:val="24"/>
        </w:rPr>
        <w:lastRenderedPageBreak/>
        <w:t>1</w:t>
      </w:r>
      <w:r w:rsidR="00BF417A" w:rsidRPr="00E84FC7">
        <w:rPr>
          <w:rFonts w:asciiTheme="minorHAnsi" w:hAnsiTheme="minorHAnsi" w:cstheme="minorHAnsi"/>
          <w:sz w:val="24"/>
          <w:szCs w:val="24"/>
        </w:rPr>
        <w:t>3</w:t>
      </w:r>
      <w:r w:rsidR="003F4E9F" w:rsidRPr="00E84FC7">
        <w:rPr>
          <w:rFonts w:asciiTheme="minorHAnsi" w:hAnsiTheme="minorHAnsi" w:cstheme="minorHAnsi"/>
          <w:sz w:val="24"/>
          <w:szCs w:val="24"/>
        </w:rPr>
        <w:t xml:space="preserve">. </w:t>
      </w:r>
      <w:r w:rsidR="00AF5A70">
        <w:rPr>
          <w:rFonts w:asciiTheme="minorHAnsi" w:hAnsiTheme="minorHAnsi" w:cstheme="minorHAnsi"/>
          <w:sz w:val="24"/>
          <w:szCs w:val="24"/>
        </w:rPr>
        <w:t>C</w:t>
      </w:r>
      <w:r w:rsidR="00AF5A70">
        <w:t xml:space="preserve">ase Study: XYZ Ltd. is an Indian Company listed on the BSE. The company’s board has 12 directors consisting of 5 executive directors and 7 non-executive directors. Out of these 7 non-executive directors, 3 are independent. The </w:t>
      </w:r>
      <w:proofErr w:type="spellStart"/>
      <w:r w:rsidR="00AF5A70">
        <w:t>BoD</w:t>
      </w:r>
      <w:proofErr w:type="spellEnd"/>
      <w:r w:rsidR="00AF5A70">
        <w:t xml:space="preserve"> met 5 meetings of on 5 </w:t>
      </w:r>
      <w:proofErr w:type="spellStart"/>
      <w:r w:rsidR="00AF5A70">
        <w:t>th</w:t>
      </w:r>
      <w:proofErr w:type="spellEnd"/>
      <w:r w:rsidR="00AF5A70">
        <w:t xml:space="preserve"> of February, May, June, September and October in the year 2023. Its paid-up capital is Rs. 35 crore, and turnover for year 2022-23 was Rs. 25,000 crore. It has around 950 shareholders, debenture-holders, and depositholders. Suggest the board committees (with minimum composition requirement) to be constituted by XYZ Ltd.</w:t>
      </w:r>
    </w:p>
    <w:p w14:paraId="14DFB693" w14:textId="77777777" w:rsidR="00932597" w:rsidRPr="00E84FC7" w:rsidRDefault="00932597" w:rsidP="009830E3">
      <w:pPr>
        <w:spacing w:after="0" w:line="240" w:lineRule="auto"/>
        <w:rPr>
          <w:rFonts w:asciiTheme="minorHAnsi" w:hAnsiTheme="minorHAnsi" w:cstheme="minorHAnsi"/>
          <w:color w:val="000000"/>
          <w:sz w:val="24"/>
          <w:szCs w:val="24"/>
        </w:rPr>
      </w:pPr>
    </w:p>
    <w:p w14:paraId="38AD0D5B" w14:textId="683F1113" w:rsidR="009830E3" w:rsidRDefault="00412A81" w:rsidP="009830E3">
      <w:pPr>
        <w:spacing w:after="0" w:line="240" w:lineRule="auto"/>
      </w:pPr>
      <w:r w:rsidRPr="00E84FC7">
        <w:rPr>
          <w:rFonts w:asciiTheme="minorHAnsi" w:hAnsiTheme="minorHAnsi" w:cstheme="minorHAnsi"/>
          <w:sz w:val="24"/>
          <w:szCs w:val="24"/>
        </w:rPr>
        <w:t>14</w:t>
      </w:r>
      <w:r w:rsidR="00AF5A70">
        <w:t xml:space="preserve">. The DHFL scandal was the biggest corporate fraud of 2019, and is still under investigation. It is a classic case of meddling with the books. In this case, the “Bandra Books” were at the </w:t>
      </w:r>
      <w:proofErr w:type="spellStart"/>
      <w:r w:rsidR="00AF5A70">
        <w:t>centre</w:t>
      </w:r>
      <w:proofErr w:type="spellEnd"/>
      <w:r w:rsidR="00AF5A70">
        <w:t xml:space="preserve"> of the massive corporate fraud</w:t>
      </w:r>
      <w:r w:rsidR="00EA6350">
        <w:t xml:space="preserve"> </w:t>
      </w:r>
      <w:r w:rsidR="00AF5A70">
        <w:t>which is still under investigation. The supposed Bandra branch for which a parallel set of books exist, does not exist in reality. A forensic report declared: “out of the Rs. 23,815 crores shown as disbursed to Bandra Book entities in the accounts of the Company, only Rs. 11,755.79 crores was actually disbursed” to 91 entities, but was portrayed as comprising 2,60,315 home loan accounts. In fact, when the auditor “verified some of these “91 entities”, it was found that 34 of them had invested part of the loan amount back into companies linked with DHFL. According to SEBI, if the fake income in the Bandra books is taken out, DHFL has been making losses for years. The fraud has allowed DHFL to raise a whipping Rs. 24,000 crores through public issue of debt securities. Highlight the corporate governance principles violated in this case study. Also, suggest at least three measures to prevent these violations</w:t>
      </w:r>
      <w:r w:rsidR="00932597">
        <w:t>.</w:t>
      </w:r>
    </w:p>
    <w:p w14:paraId="61597425" w14:textId="77777777" w:rsidR="00932597" w:rsidRPr="00E84FC7" w:rsidRDefault="00932597" w:rsidP="009830E3">
      <w:pPr>
        <w:spacing w:after="0" w:line="240" w:lineRule="auto"/>
        <w:rPr>
          <w:rFonts w:asciiTheme="minorHAnsi" w:hAnsiTheme="minorHAnsi" w:cstheme="minorHAnsi"/>
          <w:color w:val="000000"/>
          <w:sz w:val="24"/>
          <w:szCs w:val="24"/>
        </w:rPr>
      </w:pPr>
    </w:p>
    <w:p w14:paraId="33144881" w14:textId="6F07DE3F" w:rsidR="009830E3" w:rsidRPr="00E84FC7" w:rsidRDefault="00412A81" w:rsidP="009830E3">
      <w:pPr>
        <w:spacing w:after="0" w:line="240" w:lineRule="auto"/>
        <w:rPr>
          <w:rFonts w:asciiTheme="minorHAnsi" w:hAnsiTheme="minorHAnsi" w:cstheme="minorHAnsi"/>
          <w:color w:val="000000"/>
          <w:sz w:val="24"/>
          <w:szCs w:val="24"/>
        </w:rPr>
      </w:pPr>
      <w:r w:rsidRPr="00E84FC7">
        <w:rPr>
          <w:rFonts w:asciiTheme="minorHAnsi" w:hAnsiTheme="minorHAnsi" w:cstheme="minorHAnsi"/>
          <w:sz w:val="24"/>
          <w:szCs w:val="24"/>
        </w:rPr>
        <w:t>15.</w:t>
      </w:r>
      <w:r w:rsidR="003F4E9F" w:rsidRPr="00E84FC7">
        <w:rPr>
          <w:rFonts w:asciiTheme="minorHAnsi" w:hAnsiTheme="minorHAnsi" w:cstheme="minorHAnsi"/>
          <w:sz w:val="24"/>
          <w:szCs w:val="24"/>
        </w:rPr>
        <w:t xml:space="preserve"> </w:t>
      </w:r>
      <w:r w:rsidR="009830E3" w:rsidRPr="00E84FC7">
        <w:rPr>
          <w:rFonts w:asciiTheme="minorHAnsi" w:hAnsiTheme="minorHAnsi" w:cstheme="minorHAnsi"/>
          <w:color w:val="000000"/>
          <w:sz w:val="24"/>
          <w:szCs w:val="24"/>
        </w:rPr>
        <w:t xml:space="preserve"> </w:t>
      </w:r>
      <w:r w:rsidR="00CD44A7">
        <w:rPr>
          <w:rFonts w:asciiTheme="minorHAnsi" w:hAnsiTheme="minorHAnsi" w:cstheme="minorHAnsi"/>
          <w:color w:val="000000"/>
          <w:sz w:val="24"/>
          <w:szCs w:val="24"/>
        </w:rPr>
        <w:t xml:space="preserve">A </w:t>
      </w:r>
      <w:r w:rsidR="00CD44A7">
        <w:t>public listed company into technology sector is being acquired by another huge tech company. The takeover is not friendly. Advise the target company on various takeover defenses that can be taken.</w:t>
      </w:r>
    </w:p>
    <w:p w14:paraId="72581DFC" w14:textId="52E63EC5" w:rsidR="003F4E9F" w:rsidRPr="00E84FC7" w:rsidRDefault="003F4E9F" w:rsidP="00536AE7">
      <w:pPr>
        <w:rPr>
          <w:rFonts w:asciiTheme="minorHAnsi" w:hAnsiTheme="minorHAnsi" w:cstheme="minorHAnsi"/>
          <w:sz w:val="24"/>
          <w:szCs w:val="24"/>
        </w:rPr>
      </w:pPr>
    </w:p>
    <w:sectPr w:rsidR="003F4E9F" w:rsidRPr="00E84FC7"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E0AB" w14:textId="77777777" w:rsidR="004515CE" w:rsidRDefault="004515CE" w:rsidP="00BF4113">
      <w:pPr>
        <w:pStyle w:val="ListParagraph"/>
        <w:spacing w:after="0" w:line="240" w:lineRule="auto"/>
      </w:pPr>
      <w:r>
        <w:separator/>
      </w:r>
    </w:p>
  </w:endnote>
  <w:endnote w:type="continuationSeparator" w:id="0">
    <w:p w14:paraId="5E60B4C7" w14:textId="77777777" w:rsidR="004515CE" w:rsidRDefault="004515C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2F3083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F78A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F78A2">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5D5C" w14:textId="77777777" w:rsidR="004515CE" w:rsidRDefault="004515CE" w:rsidP="00BF4113">
      <w:pPr>
        <w:pStyle w:val="ListParagraph"/>
        <w:spacing w:after="0" w:line="240" w:lineRule="auto"/>
      </w:pPr>
      <w:r>
        <w:separator/>
      </w:r>
    </w:p>
  </w:footnote>
  <w:footnote w:type="continuationSeparator" w:id="0">
    <w:p w14:paraId="33B30C93" w14:textId="77777777" w:rsidR="004515CE" w:rsidRDefault="004515C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22A7B"/>
    <w:multiLevelType w:val="hybridMultilevel"/>
    <w:tmpl w:val="78E0915A"/>
    <w:lvl w:ilvl="0" w:tplc="E5BE33C6">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9"/>
  </w:num>
  <w:num w:numId="16">
    <w:abstractNumId w:val="14"/>
  </w:num>
  <w:num w:numId="17">
    <w:abstractNumId w:val="3"/>
  </w:num>
  <w:num w:numId="18">
    <w:abstractNumId w:val="5"/>
  </w:num>
  <w:num w:numId="19">
    <w:abstractNumId w:val="36"/>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15B80"/>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F17"/>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27FF7"/>
    <w:rsid w:val="0043762A"/>
    <w:rsid w:val="00442088"/>
    <w:rsid w:val="004515CE"/>
    <w:rsid w:val="0045194F"/>
    <w:rsid w:val="00453B62"/>
    <w:rsid w:val="004579D9"/>
    <w:rsid w:val="00461E48"/>
    <w:rsid w:val="00467C30"/>
    <w:rsid w:val="00471BF7"/>
    <w:rsid w:val="00473B63"/>
    <w:rsid w:val="004777EE"/>
    <w:rsid w:val="00487426"/>
    <w:rsid w:val="00493336"/>
    <w:rsid w:val="004970A7"/>
    <w:rsid w:val="004A0F55"/>
    <w:rsid w:val="004A26BD"/>
    <w:rsid w:val="004A7F2C"/>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72E82"/>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6CE"/>
    <w:rsid w:val="00806949"/>
    <w:rsid w:val="0081383B"/>
    <w:rsid w:val="00814B9A"/>
    <w:rsid w:val="00830EDA"/>
    <w:rsid w:val="00834E5C"/>
    <w:rsid w:val="008364FD"/>
    <w:rsid w:val="00845B53"/>
    <w:rsid w:val="008462FA"/>
    <w:rsid w:val="0084630C"/>
    <w:rsid w:val="00846BF8"/>
    <w:rsid w:val="00850159"/>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597"/>
    <w:rsid w:val="00932A9C"/>
    <w:rsid w:val="009335EB"/>
    <w:rsid w:val="00935AE4"/>
    <w:rsid w:val="00940207"/>
    <w:rsid w:val="0095189B"/>
    <w:rsid w:val="00952468"/>
    <w:rsid w:val="009544B4"/>
    <w:rsid w:val="00960CF0"/>
    <w:rsid w:val="0096103B"/>
    <w:rsid w:val="00970676"/>
    <w:rsid w:val="009713C5"/>
    <w:rsid w:val="00973546"/>
    <w:rsid w:val="00977F04"/>
    <w:rsid w:val="009830E3"/>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5A70"/>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8A2"/>
    <w:rsid w:val="00BF7CCD"/>
    <w:rsid w:val="00C02B25"/>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44A7"/>
    <w:rsid w:val="00CD6308"/>
    <w:rsid w:val="00CE2310"/>
    <w:rsid w:val="00CE5E31"/>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4E16"/>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4FC7"/>
    <w:rsid w:val="00E8662D"/>
    <w:rsid w:val="00E92AB6"/>
    <w:rsid w:val="00E92D77"/>
    <w:rsid w:val="00E94378"/>
    <w:rsid w:val="00E946BA"/>
    <w:rsid w:val="00E96E70"/>
    <w:rsid w:val="00EA4012"/>
    <w:rsid w:val="00EA6350"/>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84963684">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6272164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44250996">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12285689">
      <w:bodyDiv w:val="1"/>
      <w:marLeft w:val="0"/>
      <w:marRight w:val="0"/>
      <w:marTop w:val="0"/>
      <w:marBottom w:val="0"/>
      <w:divBdr>
        <w:top w:val="none" w:sz="0" w:space="0" w:color="auto"/>
        <w:left w:val="none" w:sz="0" w:space="0" w:color="auto"/>
        <w:bottom w:val="none" w:sz="0" w:space="0" w:color="auto"/>
        <w:right w:val="none" w:sz="0" w:space="0" w:color="auto"/>
      </w:divBdr>
    </w:div>
    <w:div w:id="1146555788">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64868031">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22793176">
      <w:bodyDiv w:val="1"/>
      <w:marLeft w:val="0"/>
      <w:marRight w:val="0"/>
      <w:marTop w:val="0"/>
      <w:marBottom w:val="0"/>
      <w:divBdr>
        <w:top w:val="none" w:sz="0" w:space="0" w:color="auto"/>
        <w:left w:val="none" w:sz="0" w:space="0" w:color="auto"/>
        <w:bottom w:val="none" w:sz="0" w:space="0" w:color="auto"/>
        <w:right w:val="none" w:sz="0" w:space="0" w:color="auto"/>
      </w:divBdr>
    </w:div>
    <w:div w:id="158553401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41562705">
      <w:bodyDiv w:val="1"/>
      <w:marLeft w:val="0"/>
      <w:marRight w:val="0"/>
      <w:marTop w:val="0"/>
      <w:marBottom w:val="0"/>
      <w:divBdr>
        <w:top w:val="none" w:sz="0" w:space="0" w:color="auto"/>
        <w:left w:val="none" w:sz="0" w:space="0" w:color="auto"/>
        <w:bottom w:val="none" w:sz="0" w:space="0" w:color="auto"/>
        <w:right w:val="none" w:sz="0" w:space="0" w:color="auto"/>
      </w:divBdr>
    </w:div>
    <w:div w:id="1776360855">
      <w:bodyDiv w:val="1"/>
      <w:marLeft w:val="0"/>
      <w:marRight w:val="0"/>
      <w:marTop w:val="0"/>
      <w:marBottom w:val="0"/>
      <w:divBdr>
        <w:top w:val="none" w:sz="0" w:space="0" w:color="auto"/>
        <w:left w:val="none" w:sz="0" w:space="0" w:color="auto"/>
        <w:bottom w:val="none" w:sz="0" w:space="0" w:color="auto"/>
        <w:right w:val="none" w:sz="0" w:space="0" w:color="auto"/>
      </w:divBdr>
    </w:div>
    <w:div w:id="188555672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09219100">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84384650">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21471426">
      <w:bodyDiv w:val="1"/>
      <w:marLeft w:val="0"/>
      <w:marRight w:val="0"/>
      <w:marTop w:val="0"/>
      <w:marBottom w:val="0"/>
      <w:divBdr>
        <w:top w:val="none" w:sz="0" w:space="0" w:color="auto"/>
        <w:left w:val="none" w:sz="0" w:space="0" w:color="auto"/>
        <w:bottom w:val="none" w:sz="0" w:space="0" w:color="auto"/>
        <w:right w:val="none" w:sz="0" w:space="0" w:color="auto"/>
      </w:divBdr>
    </w:div>
    <w:div w:id="20860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905F-1C2E-4A21-BD42-F2651C7D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2024-07-05T09:51:00Z</cp:lastPrinted>
  <dcterms:created xsi:type="dcterms:W3CDTF">2024-06-28T09:56:00Z</dcterms:created>
  <dcterms:modified xsi:type="dcterms:W3CDTF">2024-07-05T09:51:00Z</dcterms:modified>
</cp:coreProperties>
</file>