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B876BFC"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 xml:space="preserve">SCHOOL </w:t>
      </w:r>
      <w:r w:rsidR="004111E1" w:rsidRPr="003F4E9F">
        <w:rPr>
          <w:rFonts w:ascii="Arial" w:hAnsi="Arial" w:cs="Arial"/>
          <w:b/>
          <w:sz w:val="28"/>
          <w:szCs w:val="28"/>
          <w:u w:val="single"/>
        </w:rPr>
        <w:t>OF</w:t>
      </w:r>
      <w:r w:rsidR="004111E1">
        <w:rPr>
          <w:rFonts w:ascii="Arial" w:hAnsi="Arial" w:cs="Arial"/>
          <w:b/>
          <w:sz w:val="28"/>
          <w:szCs w:val="28"/>
          <w:u w:val="single"/>
        </w:rPr>
        <w:t xml:space="preserve"> LAW</w:t>
      </w:r>
      <w:r w:rsidRPr="00B50E34">
        <w:rPr>
          <w:rFonts w:ascii="Arial" w:hAnsi="Arial" w:cs="Arial"/>
          <w:b/>
          <w:sz w:val="28"/>
          <w:szCs w:val="28"/>
          <w:u w:val="single"/>
        </w:rPr>
        <w:t xml:space="preserve">    </w:t>
      </w:r>
    </w:p>
    <w:p w14:paraId="2554DFBA" w14:textId="28CB6E1A"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31BE497" w:rsidR="00702ED5" w:rsidRPr="006963A1" w:rsidRDefault="00702ED5"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334218">
                              <w:rPr>
                                <w:rFonts w:ascii="Arial" w:hAnsi="Arial" w:cs="Arial"/>
                                <w:color w:val="000000" w:themeColor="text1"/>
                              </w:rPr>
                              <w:t>VII</w:t>
                            </w:r>
                          </w:p>
                          <w:p w14:paraId="419F5C31" w14:textId="6D532B4B" w:rsidR="00702ED5" w:rsidRPr="006963A1" w:rsidRDefault="00702ED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LAW308</w:t>
                            </w:r>
                          </w:p>
                          <w:p w14:paraId="3EB03213" w14:textId="6B98832E" w:rsidR="00702ED5" w:rsidRPr="00857615" w:rsidRDefault="00702ED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Competition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31BE497" w:rsidR="00702ED5" w:rsidRPr="006963A1" w:rsidRDefault="00702ED5"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334218">
                        <w:rPr>
                          <w:rFonts w:ascii="Arial" w:hAnsi="Arial" w:cs="Arial"/>
                          <w:color w:val="000000" w:themeColor="text1"/>
                        </w:rPr>
                        <w:t>VII</w:t>
                      </w:r>
                    </w:p>
                    <w:p w14:paraId="419F5C31" w14:textId="6D532B4B" w:rsidR="00702ED5" w:rsidRPr="006963A1" w:rsidRDefault="00702ED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LAW308</w:t>
                      </w:r>
                    </w:p>
                    <w:p w14:paraId="3EB03213" w14:textId="6B98832E" w:rsidR="00702ED5" w:rsidRPr="00857615" w:rsidRDefault="00702ED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Competition Law</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8E120B1"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05-07-2024</w:t>
                            </w:r>
                          </w:p>
                          <w:p w14:paraId="6658F460" w14:textId="356A30A3"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4218">
                              <w:rPr>
                                <w:rFonts w:ascii="Arial" w:hAnsi="Arial" w:cs="Arial"/>
                                <w:color w:val="000000" w:themeColor="text1"/>
                              </w:rPr>
                              <w:t>9:30am to 12:30pm</w:t>
                            </w:r>
                          </w:p>
                          <w:p w14:paraId="7DA3F0BF" w14:textId="6058A9B0"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34218">
                              <w:rPr>
                                <w:rFonts w:ascii="Arial" w:hAnsi="Arial" w:cs="Arial"/>
                                <w:color w:val="000000" w:themeColor="text1"/>
                              </w:rPr>
                              <w:t>100</w:t>
                            </w:r>
                          </w:p>
                          <w:p w14:paraId="1557C27B" w14:textId="0075199A"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34218">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8E120B1"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05-07-2024</w:t>
                      </w:r>
                    </w:p>
                    <w:p w14:paraId="6658F460" w14:textId="356A30A3"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4218">
                        <w:rPr>
                          <w:rFonts w:ascii="Arial" w:hAnsi="Arial" w:cs="Arial"/>
                          <w:color w:val="000000" w:themeColor="text1"/>
                        </w:rPr>
                        <w:t>9:30am to 12:30pm</w:t>
                      </w:r>
                    </w:p>
                    <w:p w14:paraId="7DA3F0BF" w14:textId="6058A9B0"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34218">
                        <w:rPr>
                          <w:rFonts w:ascii="Arial" w:hAnsi="Arial" w:cs="Arial"/>
                          <w:color w:val="000000" w:themeColor="text1"/>
                        </w:rPr>
                        <w:t>100</w:t>
                      </w:r>
                    </w:p>
                    <w:p w14:paraId="1557C27B" w14:textId="0075199A" w:rsidR="00702ED5" w:rsidRPr="007F040B" w:rsidRDefault="00702ED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34218">
                        <w:rPr>
                          <w:rFonts w:ascii="Arial" w:hAnsi="Arial" w:cs="Arial"/>
                          <w:color w:val="000000" w:themeColor="text1"/>
                        </w:rPr>
                        <w:t>50</w:t>
                      </w:r>
                      <w:r>
                        <w:rPr>
                          <w:rFonts w:ascii="Arial" w:hAnsi="Arial" w:cs="Arial"/>
                          <w:color w:val="000000" w:themeColor="text1"/>
                        </w:rPr>
                        <w:t>%</w:t>
                      </w:r>
                    </w:p>
                  </w:txbxContent>
                </v:textbox>
              </v:rect>
            </w:pict>
          </mc:Fallback>
        </mc:AlternateContent>
      </w:r>
      <w:r w:rsidR="00391E01">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2F390540" w:rsidR="00580FDC" w:rsidRPr="003F4E9F" w:rsidRDefault="00580FDC" w:rsidP="00F10F77">
      <w:pPr>
        <w:pStyle w:val="ListParagraph"/>
        <w:spacing w:after="0"/>
        <w:ind w:left="1080"/>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7AC0D3B7" w:rsidR="00412A81" w:rsidRDefault="00BF417A" w:rsidP="00702ED5">
      <w:pPr>
        <w:jc w:val="both"/>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5B33D0">
        <w:rPr>
          <w:rFonts w:ascii="Arial" w:hAnsi="Arial" w:cs="Arial"/>
          <w:sz w:val="24"/>
          <w:szCs w:val="24"/>
        </w:rPr>
        <w:t xml:space="preserve"> Explain the powers and functions of DG under Competition Act, 2002? </w:t>
      </w:r>
    </w:p>
    <w:p w14:paraId="690C8513" w14:textId="1CFBEE81" w:rsidR="00412A81" w:rsidRDefault="005B33D0" w:rsidP="00702ED5">
      <w:pPr>
        <w:jc w:val="both"/>
        <w:rPr>
          <w:rFonts w:ascii="Arial" w:hAnsi="Arial" w:cs="Arial"/>
          <w:sz w:val="24"/>
          <w:szCs w:val="24"/>
        </w:rPr>
      </w:pPr>
      <w:r>
        <w:rPr>
          <w:rFonts w:ascii="Arial" w:hAnsi="Arial" w:cs="Arial"/>
          <w:sz w:val="24"/>
          <w:szCs w:val="24"/>
        </w:rPr>
        <w:t xml:space="preserve">2. Whether the CCI has jurisdiction to take up the cases relating to intellectual property rights? Justify you stand with relevant cases. </w:t>
      </w:r>
    </w:p>
    <w:p w14:paraId="38C15C86" w14:textId="000E3AB5" w:rsidR="00412A81" w:rsidRDefault="005B33D0" w:rsidP="00702ED5">
      <w:pPr>
        <w:jc w:val="both"/>
        <w:rPr>
          <w:rFonts w:ascii="Arial" w:hAnsi="Arial" w:cs="Arial"/>
          <w:sz w:val="24"/>
          <w:szCs w:val="24"/>
        </w:rPr>
      </w:pPr>
      <w:r>
        <w:rPr>
          <w:rFonts w:ascii="Arial" w:hAnsi="Arial" w:cs="Arial"/>
          <w:sz w:val="24"/>
          <w:szCs w:val="24"/>
        </w:rPr>
        <w:t xml:space="preserve">3. “Dominance per se is not bad but abuse of dominance is.” Defend this statement in the light of Competition Act, 2002. </w:t>
      </w:r>
    </w:p>
    <w:p w14:paraId="4C62466C" w14:textId="5C4D67FF" w:rsidR="00412A81" w:rsidRDefault="005B33D0" w:rsidP="00702ED5">
      <w:pPr>
        <w:jc w:val="both"/>
        <w:rPr>
          <w:rFonts w:ascii="Arial" w:hAnsi="Arial" w:cs="Arial"/>
          <w:sz w:val="24"/>
          <w:szCs w:val="24"/>
        </w:rPr>
      </w:pPr>
      <w:r>
        <w:rPr>
          <w:rFonts w:ascii="Arial" w:hAnsi="Arial" w:cs="Arial"/>
          <w:sz w:val="24"/>
          <w:szCs w:val="24"/>
        </w:rPr>
        <w:t xml:space="preserve">4. Identify the differences between exclusive supply agreement and exclusive distribution agreement under the Competition Act, 2002. </w:t>
      </w:r>
    </w:p>
    <w:p w14:paraId="0C9BCC22" w14:textId="0E962169" w:rsidR="00412A81" w:rsidRDefault="005B33D0" w:rsidP="00702ED5">
      <w:pPr>
        <w:jc w:val="both"/>
        <w:rPr>
          <w:rFonts w:ascii="Arial" w:hAnsi="Arial" w:cs="Arial"/>
          <w:sz w:val="24"/>
          <w:szCs w:val="24"/>
        </w:rPr>
      </w:pPr>
      <w:r>
        <w:rPr>
          <w:rFonts w:ascii="Arial" w:hAnsi="Arial" w:cs="Arial"/>
          <w:sz w:val="24"/>
          <w:szCs w:val="24"/>
        </w:rPr>
        <w:t xml:space="preserve">5. Critique Tata Engineering and Locomotive Co. Ltd. (TELCO) v. Registrar of Restrictive Trade Practices Agreement. </w:t>
      </w:r>
    </w:p>
    <w:p w14:paraId="06B8A5D1" w14:textId="77777777" w:rsidR="00837455" w:rsidRDefault="00412A81" w:rsidP="00837455">
      <w:pPr>
        <w:jc w:val="both"/>
        <w:rPr>
          <w:rFonts w:ascii="Arial" w:hAnsi="Arial" w:cs="Arial"/>
          <w:sz w:val="24"/>
          <w:szCs w:val="24"/>
        </w:rPr>
      </w:pPr>
      <w:r>
        <w:rPr>
          <w:rFonts w:ascii="Arial" w:hAnsi="Arial" w:cs="Arial"/>
          <w:sz w:val="24"/>
          <w:szCs w:val="24"/>
        </w:rPr>
        <w:t>6.</w:t>
      </w:r>
      <w:r w:rsidR="005B33D0">
        <w:rPr>
          <w:rFonts w:ascii="Arial" w:hAnsi="Arial" w:cs="Arial"/>
          <w:sz w:val="24"/>
          <w:szCs w:val="24"/>
        </w:rPr>
        <w:t xml:space="preserve"> “Generally in economics, competition is seen as rivalry among firms for a larger share of the market, which leads to internal efficiency and lower prices for the consumers. Competition can be defined as a process by which cost efficient production is achieved in a structure where entry and exit are easy, a reasonable number of players and close substitution between products of different players in a given industry exists.” Discuss this statement in the light of perfect and imperfect competition and its relevance under competition law. </w:t>
      </w:r>
    </w:p>
    <w:p w14:paraId="5E26310E" w14:textId="77777777" w:rsidR="00837455" w:rsidRDefault="00837455" w:rsidP="00837455">
      <w:pPr>
        <w:jc w:val="both"/>
        <w:rPr>
          <w:rFonts w:ascii="Arial" w:hAnsi="Arial" w:cs="Arial"/>
          <w:sz w:val="24"/>
          <w:szCs w:val="24"/>
        </w:rPr>
      </w:pPr>
    </w:p>
    <w:p w14:paraId="61BA908F" w14:textId="77777777" w:rsidR="00837455" w:rsidRDefault="00837455" w:rsidP="00837455">
      <w:pPr>
        <w:jc w:val="both"/>
        <w:rPr>
          <w:rFonts w:ascii="Arial" w:hAnsi="Arial" w:cs="Arial"/>
          <w:sz w:val="24"/>
          <w:szCs w:val="24"/>
        </w:rPr>
      </w:pPr>
    </w:p>
    <w:p w14:paraId="297809B3" w14:textId="77777777" w:rsidR="00837455" w:rsidRDefault="00837455" w:rsidP="00837455">
      <w:pPr>
        <w:jc w:val="both"/>
        <w:rPr>
          <w:rFonts w:ascii="Arial" w:hAnsi="Arial" w:cs="Arial"/>
          <w:sz w:val="24"/>
          <w:szCs w:val="24"/>
        </w:rPr>
      </w:pPr>
    </w:p>
    <w:p w14:paraId="301B0F93" w14:textId="3E4FE48E" w:rsidR="003F4E9F" w:rsidRPr="00837455" w:rsidRDefault="00837455" w:rsidP="00837455">
      <w:pPr>
        <w:jc w:val="both"/>
        <w:rPr>
          <w:rFonts w:ascii="Arial" w:hAnsi="Arial" w:cs="Arial"/>
          <w:sz w:val="24"/>
          <w:szCs w:val="24"/>
        </w:rPr>
      </w:pPr>
      <w:r>
        <w:rPr>
          <w:rFonts w:ascii="Arial" w:hAnsi="Arial" w:cs="Arial"/>
          <w:sz w:val="24"/>
          <w:szCs w:val="24"/>
        </w:rPr>
        <w:lastRenderedPageBreak/>
        <w:t xml:space="preserve">                                                                    </w:t>
      </w:r>
      <w:bookmarkStart w:id="0" w:name="_GoBack"/>
      <w:bookmarkEnd w:id="0"/>
      <w:r w:rsidR="003F4E9F"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76F0AD3E" w:rsidR="003F4E9F" w:rsidRPr="00566F3E" w:rsidRDefault="00412A81" w:rsidP="00702ED5">
      <w:pPr>
        <w:jc w:val="both"/>
        <w:rPr>
          <w:rFonts w:ascii="Arial" w:hAnsi="Arial" w:cs="Arial"/>
          <w:szCs w:val="24"/>
        </w:rPr>
      </w:pPr>
      <w:r>
        <w:rPr>
          <w:rFonts w:ascii="Arial" w:hAnsi="Arial" w:cs="Arial"/>
          <w:sz w:val="24"/>
          <w:szCs w:val="24"/>
        </w:rPr>
        <w:t>7.</w:t>
      </w:r>
      <w:r w:rsidR="000C1923">
        <w:rPr>
          <w:rFonts w:ascii="Arial" w:hAnsi="Arial" w:cs="Arial"/>
          <w:sz w:val="24"/>
          <w:szCs w:val="24"/>
        </w:rPr>
        <w:t xml:space="preserve"> </w:t>
      </w:r>
      <w:r w:rsidR="00566F3E" w:rsidRPr="00566F3E">
        <w:rPr>
          <w:rFonts w:ascii="Arial" w:hAnsi="Arial" w:cs="Arial"/>
          <w:color w:val="000000"/>
          <w:sz w:val="24"/>
          <w:szCs w:val="27"/>
        </w:rPr>
        <w:t>Analyze the role of the Competition Commission of India (CCI) in enforcing competition law and promoting fair competition practices in the Indian market.</w:t>
      </w:r>
    </w:p>
    <w:p w14:paraId="163CFB77" w14:textId="77777777" w:rsidR="000C1923" w:rsidRDefault="00412A81" w:rsidP="00702ED5">
      <w:pPr>
        <w:jc w:val="both"/>
        <w:rPr>
          <w:rFonts w:ascii="Arial" w:hAnsi="Arial" w:cs="Arial"/>
          <w:sz w:val="24"/>
          <w:szCs w:val="24"/>
        </w:rPr>
      </w:pPr>
      <w:r>
        <w:rPr>
          <w:rFonts w:ascii="Arial" w:hAnsi="Arial" w:cs="Arial"/>
          <w:sz w:val="24"/>
          <w:szCs w:val="24"/>
        </w:rPr>
        <w:t>8</w:t>
      </w:r>
      <w:r w:rsidR="000C1923">
        <w:rPr>
          <w:rFonts w:ascii="Arial" w:hAnsi="Arial" w:cs="Arial"/>
          <w:sz w:val="24"/>
          <w:szCs w:val="24"/>
        </w:rPr>
        <w:t>. Define the following according to the Competition Act, 2002:</w:t>
      </w:r>
    </w:p>
    <w:p w14:paraId="5798B374" w14:textId="77777777" w:rsidR="000C1923" w:rsidRDefault="000C1923" w:rsidP="00702ED5">
      <w:pPr>
        <w:pStyle w:val="ListParagraph"/>
        <w:numPr>
          <w:ilvl w:val="0"/>
          <w:numId w:val="38"/>
        </w:numPr>
        <w:jc w:val="both"/>
        <w:rPr>
          <w:rFonts w:ascii="Arial" w:hAnsi="Arial" w:cs="Arial"/>
          <w:sz w:val="24"/>
          <w:szCs w:val="24"/>
        </w:rPr>
      </w:pPr>
      <w:r>
        <w:rPr>
          <w:rFonts w:ascii="Arial" w:hAnsi="Arial" w:cs="Arial"/>
          <w:sz w:val="24"/>
          <w:szCs w:val="24"/>
        </w:rPr>
        <w:t>Agreement</w:t>
      </w:r>
    </w:p>
    <w:p w14:paraId="3890A730" w14:textId="77777777" w:rsidR="000C1923" w:rsidRDefault="000C1923" w:rsidP="00702ED5">
      <w:pPr>
        <w:pStyle w:val="ListParagraph"/>
        <w:numPr>
          <w:ilvl w:val="0"/>
          <w:numId w:val="38"/>
        </w:numPr>
        <w:jc w:val="both"/>
        <w:rPr>
          <w:rFonts w:ascii="Arial" w:hAnsi="Arial" w:cs="Arial"/>
          <w:sz w:val="24"/>
          <w:szCs w:val="24"/>
        </w:rPr>
      </w:pPr>
      <w:r>
        <w:rPr>
          <w:rFonts w:ascii="Arial" w:hAnsi="Arial" w:cs="Arial"/>
          <w:sz w:val="24"/>
          <w:szCs w:val="24"/>
        </w:rPr>
        <w:t>Cartel</w:t>
      </w:r>
    </w:p>
    <w:p w14:paraId="26D1C7E1" w14:textId="77777777" w:rsidR="000C1923" w:rsidRDefault="000C1923" w:rsidP="00702ED5">
      <w:pPr>
        <w:pStyle w:val="ListParagraph"/>
        <w:numPr>
          <w:ilvl w:val="0"/>
          <w:numId w:val="38"/>
        </w:numPr>
        <w:jc w:val="both"/>
        <w:rPr>
          <w:rFonts w:ascii="Arial" w:hAnsi="Arial" w:cs="Arial"/>
          <w:sz w:val="24"/>
          <w:szCs w:val="24"/>
        </w:rPr>
      </w:pPr>
      <w:r>
        <w:rPr>
          <w:rFonts w:ascii="Arial" w:hAnsi="Arial" w:cs="Arial"/>
          <w:sz w:val="24"/>
          <w:szCs w:val="24"/>
        </w:rPr>
        <w:t>Enterprise</w:t>
      </w:r>
    </w:p>
    <w:p w14:paraId="290DB1D4" w14:textId="77777777" w:rsidR="000C1923" w:rsidRDefault="000C1923" w:rsidP="00702ED5">
      <w:pPr>
        <w:pStyle w:val="ListParagraph"/>
        <w:numPr>
          <w:ilvl w:val="0"/>
          <w:numId w:val="38"/>
        </w:numPr>
        <w:jc w:val="both"/>
        <w:rPr>
          <w:rFonts w:ascii="Arial" w:hAnsi="Arial" w:cs="Arial"/>
          <w:sz w:val="24"/>
          <w:szCs w:val="24"/>
        </w:rPr>
      </w:pPr>
      <w:r>
        <w:rPr>
          <w:rFonts w:ascii="Arial" w:hAnsi="Arial" w:cs="Arial"/>
          <w:sz w:val="24"/>
          <w:szCs w:val="24"/>
        </w:rPr>
        <w:t>Person</w:t>
      </w:r>
    </w:p>
    <w:p w14:paraId="529B3C04" w14:textId="77777777" w:rsidR="000C1923" w:rsidRDefault="000C1923" w:rsidP="00702ED5">
      <w:pPr>
        <w:pStyle w:val="ListParagraph"/>
        <w:numPr>
          <w:ilvl w:val="0"/>
          <w:numId w:val="38"/>
        </w:numPr>
        <w:jc w:val="both"/>
        <w:rPr>
          <w:rFonts w:ascii="Arial" w:hAnsi="Arial" w:cs="Arial"/>
          <w:sz w:val="24"/>
          <w:szCs w:val="24"/>
        </w:rPr>
      </w:pPr>
      <w:r>
        <w:rPr>
          <w:rFonts w:ascii="Arial" w:hAnsi="Arial" w:cs="Arial"/>
          <w:sz w:val="24"/>
          <w:szCs w:val="24"/>
        </w:rPr>
        <w:t>Relevant Market</w:t>
      </w:r>
    </w:p>
    <w:p w14:paraId="298510F1" w14:textId="7D219ED8" w:rsidR="00412A81" w:rsidRDefault="00412A81" w:rsidP="00702ED5">
      <w:pPr>
        <w:jc w:val="both"/>
        <w:rPr>
          <w:rFonts w:ascii="Arial" w:hAnsi="Arial" w:cs="Arial"/>
          <w:sz w:val="24"/>
          <w:szCs w:val="24"/>
        </w:rPr>
      </w:pPr>
      <w:r>
        <w:rPr>
          <w:rFonts w:ascii="Arial" w:hAnsi="Arial" w:cs="Arial"/>
          <w:sz w:val="24"/>
          <w:szCs w:val="24"/>
        </w:rPr>
        <w:t>9</w:t>
      </w:r>
      <w:r w:rsidR="000C1923">
        <w:rPr>
          <w:rFonts w:ascii="Arial" w:hAnsi="Arial" w:cs="Arial"/>
          <w:sz w:val="24"/>
          <w:szCs w:val="24"/>
        </w:rPr>
        <w:t>. BCCI- Board of Control for Cricket in India, a society registered under the Tamil Nadu Societies Registration Act, 1975 announced that it would organize IPL in 2020 from March 2020 to May 2020. BCCI entered into agreement with the broadcasters of the Indian Premier League and clause 9(1) in the agreement stated that “it shall not organize, sanction, recognize, or support another professional domestic Indian T20 competition that is competitive to the league.” The implication of this clause was that no other cricket league could be started by other players that is competitive to IPL. Anil filed a case before CCI alleging that BCCI was abusing its dominant position. Whether BCCI falls under the purview of ‘enterprise’ under the Competition Act 2002. Answer with the help of relevant cases</w:t>
      </w:r>
      <w:r w:rsidR="00D61564">
        <w:rPr>
          <w:rFonts w:ascii="Arial" w:hAnsi="Arial" w:cs="Arial"/>
          <w:sz w:val="24"/>
          <w:szCs w:val="24"/>
        </w:rPr>
        <w:t>.</w:t>
      </w:r>
    </w:p>
    <w:p w14:paraId="168145BC" w14:textId="3F488C49" w:rsidR="00412A81" w:rsidRDefault="00566F3E" w:rsidP="00702ED5">
      <w:pPr>
        <w:jc w:val="both"/>
        <w:rPr>
          <w:rFonts w:ascii="Arial" w:hAnsi="Arial" w:cs="Arial"/>
          <w:sz w:val="24"/>
          <w:szCs w:val="24"/>
        </w:rPr>
      </w:pPr>
      <w:r>
        <w:rPr>
          <w:rFonts w:ascii="Arial" w:hAnsi="Arial" w:cs="Arial"/>
          <w:sz w:val="24"/>
          <w:szCs w:val="24"/>
        </w:rPr>
        <w:t xml:space="preserve">10. </w:t>
      </w:r>
      <w:r w:rsidRPr="00566F3E">
        <w:rPr>
          <w:rFonts w:ascii="Arial" w:hAnsi="Arial" w:cs="Arial"/>
          <w:color w:val="000000"/>
          <w:sz w:val="24"/>
          <w:szCs w:val="27"/>
        </w:rPr>
        <w:t>Reflect on the repeal of the MRTP Act and its replacement by the Competition Act, 2002, examining the reasons for the transition and the implications for competition regulation in India.</w:t>
      </w:r>
      <w:r w:rsidR="000C1923" w:rsidRPr="00566F3E">
        <w:rPr>
          <w:rFonts w:ascii="Arial" w:hAnsi="Arial" w:cs="Arial"/>
          <w:szCs w:val="24"/>
        </w:rPr>
        <w:t xml:space="preserve"> </w:t>
      </w:r>
    </w:p>
    <w:p w14:paraId="2142C575" w14:textId="750877B7" w:rsidR="00412A81" w:rsidRDefault="000C1923" w:rsidP="00702ED5">
      <w:pPr>
        <w:jc w:val="both"/>
        <w:rPr>
          <w:rFonts w:ascii="Arial" w:hAnsi="Arial" w:cs="Arial"/>
          <w:sz w:val="24"/>
          <w:szCs w:val="24"/>
        </w:rPr>
      </w:pPr>
      <w:r>
        <w:rPr>
          <w:rFonts w:ascii="Arial" w:hAnsi="Arial" w:cs="Arial"/>
          <w:sz w:val="24"/>
          <w:szCs w:val="24"/>
        </w:rPr>
        <w:t xml:space="preserve">11. </w:t>
      </w:r>
      <w:r w:rsidR="00972A40">
        <w:rPr>
          <w:rFonts w:ascii="Arial" w:hAnsi="Arial" w:cs="Arial"/>
          <w:sz w:val="24"/>
          <w:szCs w:val="24"/>
        </w:rPr>
        <w:t xml:space="preserve">“Unlike MRTP Act 1969, DG has no </w:t>
      </w:r>
      <w:proofErr w:type="spellStart"/>
      <w:r w:rsidR="00972A40">
        <w:rPr>
          <w:rFonts w:ascii="Arial" w:hAnsi="Arial" w:cs="Arial"/>
          <w:sz w:val="24"/>
          <w:szCs w:val="24"/>
        </w:rPr>
        <w:t>suo</w:t>
      </w:r>
      <w:proofErr w:type="spellEnd"/>
      <w:r w:rsidR="00972A40">
        <w:rPr>
          <w:rFonts w:ascii="Arial" w:hAnsi="Arial" w:cs="Arial"/>
          <w:sz w:val="24"/>
          <w:szCs w:val="24"/>
        </w:rPr>
        <w:t xml:space="preserve"> </w:t>
      </w:r>
      <w:proofErr w:type="spellStart"/>
      <w:r w:rsidR="00972A40">
        <w:rPr>
          <w:rFonts w:ascii="Arial" w:hAnsi="Arial" w:cs="Arial"/>
          <w:sz w:val="24"/>
          <w:szCs w:val="24"/>
        </w:rPr>
        <w:t>motu</w:t>
      </w:r>
      <w:proofErr w:type="spellEnd"/>
      <w:r w:rsidR="00972A40">
        <w:rPr>
          <w:rFonts w:ascii="Arial" w:hAnsi="Arial" w:cs="Arial"/>
          <w:sz w:val="24"/>
          <w:szCs w:val="24"/>
        </w:rPr>
        <w:t xml:space="preserve"> powers under the Competition Act, 2002.” </w:t>
      </w:r>
      <w:proofErr w:type="spellStart"/>
      <w:r w:rsidR="00972A40">
        <w:rPr>
          <w:rFonts w:ascii="Arial" w:hAnsi="Arial" w:cs="Arial"/>
          <w:sz w:val="24"/>
          <w:szCs w:val="24"/>
        </w:rPr>
        <w:t>Analyse</w:t>
      </w:r>
      <w:proofErr w:type="spellEnd"/>
      <w:r w:rsidR="00972A40">
        <w:rPr>
          <w:rFonts w:ascii="Arial" w:hAnsi="Arial" w:cs="Arial"/>
          <w:sz w:val="24"/>
          <w:szCs w:val="24"/>
        </w:rPr>
        <w:t xml:space="preserve"> this statement in the light of </w:t>
      </w:r>
      <w:proofErr w:type="spellStart"/>
      <w:r w:rsidR="00972A40">
        <w:rPr>
          <w:rFonts w:ascii="Arial" w:hAnsi="Arial" w:cs="Arial"/>
          <w:sz w:val="24"/>
          <w:szCs w:val="24"/>
        </w:rPr>
        <w:t>Fx</w:t>
      </w:r>
      <w:proofErr w:type="spellEnd"/>
      <w:r w:rsidR="00972A40">
        <w:rPr>
          <w:rFonts w:ascii="Arial" w:hAnsi="Arial" w:cs="Arial"/>
          <w:sz w:val="24"/>
          <w:szCs w:val="24"/>
        </w:rPr>
        <w:t xml:space="preserve"> Enterprise Solutions India v. Hyundai Motor India Limited (2014). </w:t>
      </w:r>
    </w:p>
    <w:p w14:paraId="57153C1C" w14:textId="7158270C" w:rsidR="00412A81" w:rsidRPr="00954B5A" w:rsidRDefault="00972A40" w:rsidP="00702ED5">
      <w:pPr>
        <w:jc w:val="both"/>
        <w:rPr>
          <w:rFonts w:ascii="Arial" w:hAnsi="Arial" w:cs="Arial"/>
          <w:sz w:val="24"/>
          <w:szCs w:val="24"/>
        </w:rPr>
      </w:pPr>
      <w:r>
        <w:rPr>
          <w:rFonts w:ascii="Arial" w:hAnsi="Arial" w:cs="Arial"/>
          <w:sz w:val="24"/>
          <w:szCs w:val="24"/>
        </w:rPr>
        <w:t>12.</w:t>
      </w:r>
      <w:r w:rsidR="00702ED5">
        <w:rPr>
          <w:rFonts w:ascii="Arial" w:hAnsi="Arial" w:cs="Arial"/>
          <w:sz w:val="24"/>
          <w:szCs w:val="24"/>
        </w:rPr>
        <w:t xml:space="preserve"> Compare and contrast the Chicago School to the evolution of </w:t>
      </w:r>
      <w:proofErr w:type="gramStart"/>
      <w:r w:rsidR="00702ED5">
        <w:rPr>
          <w:rFonts w:ascii="Arial" w:hAnsi="Arial" w:cs="Arial"/>
          <w:sz w:val="24"/>
          <w:szCs w:val="24"/>
        </w:rPr>
        <w:t>antitrust  law</w:t>
      </w:r>
      <w:proofErr w:type="gramEnd"/>
      <w:r w:rsidR="00702ED5">
        <w:rPr>
          <w:rFonts w:ascii="Arial" w:hAnsi="Arial" w:cs="Arial"/>
          <w:sz w:val="24"/>
          <w:szCs w:val="24"/>
        </w:rPr>
        <w:t xml:space="preserve"> in the United States, including its emphasis on economic efficiency, and consumer welfare. </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2A0D32EF" w14:textId="77777777" w:rsidR="00972A40" w:rsidRDefault="00412A81" w:rsidP="00702ED5">
      <w:pPr>
        <w:jc w:val="both"/>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972A40">
        <w:rPr>
          <w:rFonts w:ascii="Arial" w:hAnsi="Arial" w:cs="Arial"/>
          <w:sz w:val="24"/>
          <w:szCs w:val="24"/>
        </w:rPr>
        <w:t>‘</w:t>
      </w:r>
      <w:proofErr w:type="spellStart"/>
      <w:r w:rsidR="00972A40">
        <w:rPr>
          <w:rFonts w:ascii="Arial" w:hAnsi="Arial" w:cs="Arial"/>
          <w:sz w:val="24"/>
          <w:szCs w:val="24"/>
        </w:rPr>
        <w:t>Speedio</w:t>
      </w:r>
      <w:proofErr w:type="spellEnd"/>
      <w:r w:rsidR="00972A40">
        <w:rPr>
          <w:rFonts w:ascii="Arial" w:hAnsi="Arial" w:cs="Arial"/>
          <w:sz w:val="24"/>
          <w:szCs w:val="24"/>
        </w:rPr>
        <w:t>’ is a web browser that is used by limited people across the world. ‘</w:t>
      </w:r>
      <w:proofErr w:type="spellStart"/>
      <w:r w:rsidR="00972A40">
        <w:rPr>
          <w:rFonts w:ascii="Arial" w:hAnsi="Arial" w:cs="Arial"/>
          <w:sz w:val="24"/>
          <w:szCs w:val="24"/>
        </w:rPr>
        <w:t>Speedio</w:t>
      </w:r>
      <w:proofErr w:type="spellEnd"/>
      <w:r w:rsidR="00972A40">
        <w:rPr>
          <w:rFonts w:ascii="Arial" w:hAnsi="Arial" w:cs="Arial"/>
          <w:sz w:val="24"/>
          <w:szCs w:val="24"/>
        </w:rPr>
        <w:t>’ is sold only through a chain of distributors. No user can directly procure the software from Software Pvt. Ltd., the owner of the ‘</w:t>
      </w:r>
      <w:proofErr w:type="spellStart"/>
      <w:r w:rsidR="00972A40">
        <w:rPr>
          <w:rFonts w:ascii="Arial" w:hAnsi="Arial" w:cs="Arial"/>
          <w:sz w:val="24"/>
          <w:szCs w:val="24"/>
        </w:rPr>
        <w:t>Speedio</w:t>
      </w:r>
      <w:proofErr w:type="spellEnd"/>
      <w:r w:rsidR="00972A40">
        <w:rPr>
          <w:rFonts w:ascii="Arial" w:hAnsi="Arial" w:cs="Arial"/>
          <w:sz w:val="24"/>
          <w:szCs w:val="24"/>
        </w:rPr>
        <w:t>’. It is mandated by the company and the distributor that the user must download ‘</w:t>
      </w:r>
      <w:proofErr w:type="spellStart"/>
      <w:r w:rsidR="00972A40">
        <w:rPr>
          <w:rFonts w:ascii="Arial" w:hAnsi="Arial" w:cs="Arial"/>
          <w:sz w:val="24"/>
          <w:szCs w:val="24"/>
        </w:rPr>
        <w:t>Virostop</w:t>
      </w:r>
      <w:proofErr w:type="spellEnd"/>
      <w:r w:rsidR="00972A40">
        <w:rPr>
          <w:rFonts w:ascii="Arial" w:hAnsi="Arial" w:cs="Arial"/>
          <w:sz w:val="24"/>
          <w:szCs w:val="24"/>
        </w:rPr>
        <w:t>’, an antivirus software to prevent, detect and eliminate malware and to protect user data if they are willing to use ‘</w:t>
      </w:r>
      <w:proofErr w:type="spellStart"/>
      <w:r w:rsidR="00972A40">
        <w:rPr>
          <w:rFonts w:ascii="Arial" w:hAnsi="Arial" w:cs="Arial"/>
          <w:sz w:val="24"/>
          <w:szCs w:val="24"/>
        </w:rPr>
        <w:t>Speedio</w:t>
      </w:r>
      <w:proofErr w:type="spellEnd"/>
      <w:r w:rsidR="00972A40">
        <w:rPr>
          <w:rFonts w:ascii="Arial" w:hAnsi="Arial" w:cs="Arial"/>
          <w:sz w:val="24"/>
          <w:szCs w:val="24"/>
        </w:rPr>
        <w:t>’. Without downloading, ‘</w:t>
      </w:r>
      <w:proofErr w:type="spellStart"/>
      <w:r w:rsidR="00972A40">
        <w:rPr>
          <w:rFonts w:ascii="Arial" w:hAnsi="Arial" w:cs="Arial"/>
          <w:sz w:val="24"/>
          <w:szCs w:val="24"/>
        </w:rPr>
        <w:t>virostop</w:t>
      </w:r>
      <w:proofErr w:type="spellEnd"/>
      <w:r w:rsidR="00972A40">
        <w:rPr>
          <w:rFonts w:ascii="Arial" w:hAnsi="Arial" w:cs="Arial"/>
          <w:sz w:val="24"/>
          <w:szCs w:val="24"/>
        </w:rPr>
        <w:t>’, the user cannot browse on ‘</w:t>
      </w:r>
      <w:proofErr w:type="spellStart"/>
      <w:r w:rsidR="00972A40">
        <w:rPr>
          <w:rFonts w:ascii="Arial" w:hAnsi="Arial" w:cs="Arial"/>
          <w:sz w:val="24"/>
          <w:szCs w:val="24"/>
        </w:rPr>
        <w:t>Speedio</w:t>
      </w:r>
      <w:proofErr w:type="spellEnd"/>
      <w:r w:rsidR="00972A40">
        <w:rPr>
          <w:rFonts w:ascii="Arial" w:hAnsi="Arial" w:cs="Arial"/>
          <w:sz w:val="24"/>
          <w:szCs w:val="24"/>
        </w:rPr>
        <w:t xml:space="preserve">’. </w:t>
      </w:r>
      <w:proofErr w:type="spellStart"/>
      <w:r w:rsidR="00972A40">
        <w:rPr>
          <w:rFonts w:ascii="Arial" w:hAnsi="Arial" w:cs="Arial"/>
          <w:sz w:val="24"/>
          <w:szCs w:val="24"/>
        </w:rPr>
        <w:t>Prashath</w:t>
      </w:r>
      <w:proofErr w:type="spellEnd"/>
      <w:r w:rsidR="00972A40">
        <w:rPr>
          <w:rFonts w:ascii="Arial" w:hAnsi="Arial" w:cs="Arial"/>
          <w:sz w:val="24"/>
          <w:szCs w:val="24"/>
        </w:rPr>
        <w:t xml:space="preserve"> who is a user of ‘</w:t>
      </w:r>
      <w:proofErr w:type="spellStart"/>
      <w:r w:rsidR="00972A40">
        <w:rPr>
          <w:rFonts w:ascii="Arial" w:hAnsi="Arial" w:cs="Arial"/>
          <w:sz w:val="24"/>
          <w:szCs w:val="24"/>
        </w:rPr>
        <w:t>Speedio</w:t>
      </w:r>
      <w:proofErr w:type="spellEnd"/>
      <w:r w:rsidR="00972A40">
        <w:rPr>
          <w:rFonts w:ascii="Arial" w:hAnsi="Arial" w:cs="Arial"/>
          <w:sz w:val="24"/>
          <w:szCs w:val="24"/>
        </w:rPr>
        <w:t xml:space="preserve">’ files a case against </w:t>
      </w:r>
      <w:proofErr w:type="spellStart"/>
      <w:r w:rsidR="00972A40">
        <w:rPr>
          <w:rFonts w:ascii="Arial" w:hAnsi="Arial" w:cs="Arial"/>
          <w:sz w:val="24"/>
          <w:szCs w:val="24"/>
        </w:rPr>
        <w:t>Softyware</w:t>
      </w:r>
      <w:proofErr w:type="spellEnd"/>
      <w:r w:rsidR="00972A40">
        <w:rPr>
          <w:rFonts w:ascii="Arial" w:hAnsi="Arial" w:cs="Arial"/>
          <w:sz w:val="24"/>
          <w:szCs w:val="24"/>
        </w:rPr>
        <w:t xml:space="preserve"> Pvt. Ltd. Before CCI alleging that the arrangement would amount to tie in arrangement.</w:t>
      </w:r>
    </w:p>
    <w:p w14:paraId="422694BA" w14:textId="77777777" w:rsidR="00972A40" w:rsidRDefault="00972A40" w:rsidP="00702ED5">
      <w:pPr>
        <w:jc w:val="both"/>
        <w:rPr>
          <w:rFonts w:ascii="Arial" w:hAnsi="Arial" w:cs="Arial"/>
          <w:sz w:val="24"/>
          <w:szCs w:val="24"/>
        </w:rPr>
      </w:pPr>
      <w:r>
        <w:rPr>
          <w:rFonts w:ascii="Arial" w:hAnsi="Arial" w:cs="Arial"/>
          <w:sz w:val="24"/>
          <w:szCs w:val="24"/>
        </w:rPr>
        <w:t>a) Whether the arrangement amounts to tie in arrangement under the Competition Act, 2002? Justify with reasons.</w:t>
      </w:r>
    </w:p>
    <w:p w14:paraId="3396CA3C" w14:textId="77777777" w:rsidR="00972A40" w:rsidRDefault="00972A40" w:rsidP="00702ED5">
      <w:pPr>
        <w:jc w:val="both"/>
        <w:rPr>
          <w:rFonts w:ascii="Arial" w:hAnsi="Arial" w:cs="Arial"/>
          <w:sz w:val="24"/>
          <w:szCs w:val="24"/>
        </w:rPr>
      </w:pPr>
      <w:r>
        <w:rPr>
          <w:rFonts w:ascii="Arial" w:hAnsi="Arial" w:cs="Arial"/>
          <w:sz w:val="24"/>
          <w:szCs w:val="24"/>
        </w:rPr>
        <w:t xml:space="preserve">b) How can </w:t>
      </w:r>
      <w:proofErr w:type="spellStart"/>
      <w:r>
        <w:rPr>
          <w:rFonts w:ascii="Arial" w:hAnsi="Arial" w:cs="Arial"/>
          <w:sz w:val="24"/>
          <w:szCs w:val="24"/>
        </w:rPr>
        <w:t>Softyware</w:t>
      </w:r>
      <w:proofErr w:type="spellEnd"/>
      <w:r>
        <w:rPr>
          <w:rFonts w:ascii="Arial" w:hAnsi="Arial" w:cs="Arial"/>
          <w:sz w:val="24"/>
          <w:szCs w:val="24"/>
        </w:rPr>
        <w:t xml:space="preserve"> Pvt. Ltd. defend themselves before CCI?</w:t>
      </w:r>
    </w:p>
    <w:p w14:paraId="3F47C843" w14:textId="2102CFA1" w:rsidR="00412A81" w:rsidRDefault="00972A40" w:rsidP="00702ED5">
      <w:pPr>
        <w:jc w:val="both"/>
        <w:rPr>
          <w:rFonts w:ascii="Arial" w:hAnsi="Arial" w:cs="Arial"/>
          <w:sz w:val="24"/>
          <w:szCs w:val="24"/>
        </w:rPr>
      </w:pPr>
      <w:r>
        <w:rPr>
          <w:rFonts w:ascii="Arial" w:hAnsi="Arial" w:cs="Arial"/>
          <w:sz w:val="24"/>
          <w:szCs w:val="24"/>
        </w:rPr>
        <w:lastRenderedPageBreak/>
        <w:t>c) How CCI has misinterpreted the provision of tie-in-arrangement in various cases? How would such misinterpretation affect this case</w:t>
      </w:r>
      <w:r w:rsidR="00D61564">
        <w:rPr>
          <w:rFonts w:ascii="Arial" w:hAnsi="Arial" w:cs="Arial"/>
          <w:sz w:val="24"/>
          <w:szCs w:val="24"/>
        </w:rPr>
        <w:t>?</w:t>
      </w:r>
      <w:r w:rsidR="003F4E9F">
        <w:rPr>
          <w:rFonts w:ascii="Arial" w:hAnsi="Arial" w:cs="Arial"/>
          <w:sz w:val="24"/>
          <w:szCs w:val="24"/>
        </w:rPr>
        <w:t xml:space="preserve"> </w:t>
      </w:r>
    </w:p>
    <w:p w14:paraId="3DD0776D" w14:textId="596A1984" w:rsidR="00412A81" w:rsidRDefault="00972A40" w:rsidP="00702ED5">
      <w:pPr>
        <w:jc w:val="both"/>
        <w:rPr>
          <w:rFonts w:ascii="Arial" w:hAnsi="Arial" w:cs="Arial"/>
          <w:sz w:val="24"/>
          <w:szCs w:val="24"/>
        </w:rPr>
      </w:pPr>
      <w:r>
        <w:rPr>
          <w:rFonts w:ascii="Arial" w:hAnsi="Arial" w:cs="Arial"/>
          <w:sz w:val="24"/>
          <w:szCs w:val="24"/>
        </w:rPr>
        <w:t xml:space="preserve">14. ‘Reliance </w:t>
      </w:r>
      <w:proofErr w:type="spellStart"/>
      <w:r>
        <w:rPr>
          <w:rFonts w:ascii="Arial" w:hAnsi="Arial" w:cs="Arial"/>
          <w:sz w:val="24"/>
          <w:szCs w:val="24"/>
        </w:rPr>
        <w:t>Jio</w:t>
      </w:r>
      <w:proofErr w:type="spellEnd"/>
      <w:r>
        <w:rPr>
          <w:rFonts w:ascii="Arial" w:hAnsi="Arial" w:cs="Arial"/>
          <w:sz w:val="24"/>
          <w:szCs w:val="24"/>
        </w:rPr>
        <w:t xml:space="preserve"> was allowed to enter into the telecommunication market using penetrative pricing strategy by TRAI.’ Examine if penetrative pricing is well covered under the Competition Act, 2002. Also examine the jurisdictional clashes between TRAI and CCI. </w:t>
      </w:r>
    </w:p>
    <w:p w14:paraId="5C07F30D" w14:textId="77777777" w:rsidR="00702ED5" w:rsidRDefault="00412A81" w:rsidP="00702ED5">
      <w:pPr>
        <w:jc w:val="both"/>
        <w:rPr>
          <w:rFonts w:ascii="Arial" w:hAnsi="Arial" w:cs="Arial"/>
          <w:sz w:val="24"/>
          <w:szCs w:val="24"/>
        </w:rPr>
      </w:pPr>
      <w:r>
        <w:rPr>
          <w:rFonts w:ascii="Arial" w:hAnsi="Arial" w:cs="Arial"/>
          <w:sz w:val="24"/>
          <w:szCs w:val="24"/>
        </w:rPr>
        <w:t>15.</w:t>
      </w:r>
      <w:r w:rsidR="00972A40">
        <w:rPr>
          <w:rFonts w:ascii="Arial" w:hAnsi="Arial" w:cs="Arial"/>
          <w:sz w:val="24"/>
          <w:szCs w:val="24"/>
        </w:rPr>
        <w:t xml:space="preserve"> </w:t>
      </w:r>
      <w:proofErr w:type="spellStart"/>
      <w:r w:rsidR="00972A40">
        <w:rPr>
          <w:rFonts w:ascii="Arial" w:hAnsi="Arial" w:cs="Arial"/>
          <w:sz w:val="24"/>
          <w:szCs w:val="24"/>
        </w:rPr>
        <w:t>Torango</w:t>
      </w:r>
      <w:proofErr w:type="spellEnd"/>
      <w:r w:rsidR="00972A40">
        <w:rPr>
          <w:rFonts w:ascii="Arial" w:hAnsi="Arial" w:cs="Arial"/>
          <w:sz w:val="24"/>
          <w:szCs w:val="24"/>
        </w:rPr>
        <w:t xml:space="preserve"> Technologies Pvt. Ltd., holds a patented technology in the cars that can prevent accidents. It requires INR. 50,000 for a person to install </w:t>
      </w:r>
      <w:r w:rsidR="00702ED5">
        <w:rPr>
          <w:rFonts w:ascii="Arial" w:hAnsi="Arial" w:cs="Arial"/>
          <w:sz w:val="24"/>
          <w:szCs w:val="24"/>
        </w:rPr>
        <w:t xml:space="preserve">that technology to his/her car. </w:t>
      </w:r>
      <w:proofErr w:type="spellStart"/>
      <w:r w:rsidR="00702ED5">
        <w:rPr>
          <w:rFonts w:ascii="Arial" w:hAnsi="Arial" w:cs="Arial"/>
          <w:sz w:val="24"/>
          <w:szCs w:val="24"/>
        </w:rPr>
        <w:t>Flihigh</w:t>
      </w:r>
      <w:proofErr w:type="spellEnd"/>
      <w:r w:rsidR="00702ED5">
        <w:rPr>
          <w:rFonts w:ascii="Arial" w:hAnsi="Arial" w:cs="Arial"/>
          <w:sz w:val="24"/>
          <w:szCs w:val="24"/>
        </w:rPr>
        <w:t xml:space="preserve"> Technology Pvt. Ltd., a competitor of </w:t>
      </w:r>
      <w:proofErr w:type="spellStart"/>
      <w:r w:rsidR="00702ED5">
        <w:rPr>
          <w:rFonts w:ascii="Arial" w:hAnsi="Arial" w:cs="Arial"/>
          <w:sz w:val="24"/>
          <w:szCs w:val="24"/>
        </w:rPr>
        <w:t>Torango</w:t>
      </w:r>
      <w:proofErr w:type="spellEnd"/>
      <w:r w:rsidR="00702ED5">
        <w:rPr>
          <w:rFonts w:ascii="Arial" w:hAnsi="Arial" w:cs="Arial"/>
          <w:sz w:val="24"/>
          <w:szCs w:val="24"/>
        </w:rPr>
        <w:t xml:space="preserve">, invents different technology which serves the same purpose but at a lesser price INR. 30,000. Consumers start purchasing </w:t>
      </w:r>
      <w:proofErr w:type="spellStart"/>
      <w:r w:rsidR="00702ED5">
        <w:rPr>
          <w:rFonts w:ascii="Arial" w:hAnsi="Arial" w:cs="Arial"/>
          <w:sz w:val="24"/>
          <w:szCs w:val="24"/>
        </w:rPr>
        <w:t>Flihigh’s</w:t>
      </w:r>
      <w:proofErr w:type="spellEnd"/>
      <w:r w:rsidR="00702ED5">
        <w:rPr>
          <w:rFonts w:ascii="Arial" w:hAnsi="Arial" w:cs="Arial"/>
          <w:sz w:val="24"/>
          <w:szCs w:val="24"/>
        </w:rPr>
        <w:t xml:space="preserve"> software as the cost is very less and they became a dominant player in the market. </w:t>
      </w:r>
      <w:proofErr w:type="spellStart"/>
      <w:r w:rsidR="00702ED5">
        <w:rPr>
          <w:rFonts w:ascii="Arial" w:hAnsi="Arial" w:cs="Arial"/>
          <w:sz w:val="24"/>
          <w:szCs w:val="24"/>
        </w:rPr>
        <w:t>Flihigh</w:t>
      </w:r>
      <w:proofErr w:type="spellEnd"/>
      <w:r w:rsidR="00702ED5">
        <w:rPr>
          <w:rFonts w:ascii="Arial" w:hAnsi="Arial" w:cs="Arial"/>
          <w:sz w:val="24"/>
          <w:szCs w:val="24"/>
        </w:rPr>
        <w:t xml:space="preserve"> sends a mail to the Director of </w:t>
      </w:r>
      <w:proofErr w:type="spellStart"/>
      <w:r w:rsidR="00702ED5">
        <w:rPr>
          <w:rFonts w:ascii="Arial" w:hAnsi="Arial" w:cs="Arial"/>
          <w:sz w:val="24"/>
          <w:szCs w:val="24"/>
        </w:rPr>
        <w:t>Torango</w:t>
      </w:r>
      <w:proofErr w:type="spellEnd"/>
      <w:r w:rsidR="00702ED5">
        <w:rPr>
          <w:rFonts w:ascii="Arial" w:hAnsi="Arial" w:cs="Arial"/>
          <w:sz w:val="24"/>
          <w:szCs w:val="24"/>
        </w:rPr>
        <w:t xml:space="preserve">, the complete details about their invention and they threaten in the mail that if </w:t>
      </w:r>
      <w:proofErr w:type="spellStart"/>
      <w:r w:rsidR="00702ED5">
        <w:rPr>
          <w:rFonts w:ascii="Arial" w:hAnsi="Arial" w:cs="Arial"/>
          <w:sz w:val="24"/>
          <w:szCs w:val="24"/>
        </w:rPr>
        <w:t>Torango</w:t>
      </w:r>
      <w:proofErr w:type="spellEnd"/>
      <w:r w:rsidR="00702ED5">
        <w:rPr>
          <w:rFonts w:ascii="Arial" w:hAnsi="Arial" w:cs="Arial"/>
          <w:sz w:val="24"/>
          <w:szCs w:val="24"/>
        </w:rPr>
        <w:t xml:space="preserve"> fails to pay INR 100 crores to </w:t>
      </w:r>
      <w:proofErr w:type="spellStart"/>
      <w:r w:rsidR="00702ED5">
        <w:rPr>
          <w:rFonts w:ascii="Arial" w:hAnsi="Arial" w:cs="Arial"/>
          <w:sz w:val="24"/>
          <w:szCs w:val="24"/>
        </w:rPr>
        <w:t>Flihigh</w:t>
      </w:r>
      <w:proofErr w:type="spellEnd"/>
      <w:r w:rsidR="00702ED5">
        <w:rPr>
          <w:rFonts w:ascii="Arial" w:hAnsi="Arial" w:cs="Arial"/>
          <w:sz w:val="24"/>
          <w:szCs w:val="24"/>
        </w:rPr>
        <w:t xml:space="preserve">, then </w:t>
      </w:r>
      <w:proofErr w:type="spellStart"/>
      <w:r w:rsidR="00702ED5">
        <w:rPr>
          <w:rFonts w:ascii="Arial" w:hAnsi="Arial" w:cs="Arial"/>
          <w:sz w:val="24"/>
          <w:szCs w:val="24"/>
        </w:rPr>
        <w:t>Flihigh</w:t>
      </w:r>
      <w:proofErr w:type="spellEnd"/>
      <w:r w:rsidR="00702ED5">
        <w:rPr>
          <w:rFonts w:ascii="Arial" w:hAnsi="Arial" w:cs="Arial"/>
          <w:sz w:val="24"/>
          <w:szCs w:val="24"/>
        </w:rPr>
        <w:t xml:space="preserve"> would apply for the patent and start manufacturing its patented product which ultimately would create losses to </w:t>
      </w:r>
      <w:proofErr w:type="spellStart"/>
      <w:r w:rsidR="00702ED5">
        <w:rPr>
          <w:rFonts w:ascii="Arial" w:hAnsi="Arial" w:cs="Arial"/>
          <w:sz w:val="24"/>
          <w:szCs w:val="24"/>
        </w:rPr>
        <w:t>Torango</w:t>
      </w:r>
      <w:proofErr w:type="spellEnd"/>
      <w:r w:rsidR="00702ED5">
        <w:rPr>
          <w:rFonts w:ascii="Arial" w:hAnsi="Arial" w:cs="Arial"/>
          <w:sz w:val="24"/>
          <w:szCs w:val="24"/>
        </w:rPr>
        <w:t xml:space="preserve">. </w:t>
      </w:r>
    </w:p>
    <w:p w14:paraId="4B4868A8" w14:textId="77777777" w:rsidR="00702ED5" w:rsidRDefault="00702ED5" w:rsidP="00702ED5">
      <w:pPr>
        <w:jc w:val="both"/>
        <w:rPr>
          <w:rFonts w:ascii="Arial" w:hAnsi="Arial" w:cs="Arial"/>
          <w:sz w:val="24"/>
          <w:szCs w:val="24"/>
        </w:rPr>
      </w:pPr>
      <w:r>
        <w:rPr>
          <w:rFonts w:ascii="Arial" w:hAnsi="Arial" w:cs="Arial"/>
          <w:sz w:val="24"/>
          <w:szCs w:val="24"/>
        </w:rPr>
        <w:t xml:space="preserve">a) Examine whether the act of </w:t>
      </w:r>
      <w:proofErr w:type="spellStart"/>
      <w:r>
        <w:rPr>
          <w:rFonts w:ascii="Arial" w:hAnsi="Arial" w:cs="Arial"/>
          <w:sz w:val="24"/>
          <w:szCs w:val="24"/>
        </w:rPr>
        <w:t>Flihigh</w:t>
      </w:r>
      <w:proofErr w:type="spellEnd"/>
      <w:r>
        <w:rPr>
          <w:rFonts w:ascii="Arial" w:hAnsi="Arial" w:cs="Arial"/>
          <w:sz w:val="24"/>
          <w:szCs w:val="24"/>
        </w:rPr>
        <w:t xml:space="preserve"> Technology Pvt. Ltd. would </w:t>
      </w:r>
      <w:proofErr w:type="spellStart"/>
      <w:r>
        <w:rPr>
          <w:rFonts w:ascii="Arial" w:hAnsi="Arial" w:cs="Arial"/>
          <w:sz w:val="24"/>
          <w:szCs w:val="24"/>
        </w:rPr>
        <w:t>violare</w:t>
      </w:r>
      <w:proofErr w:type="spellEnd"/>
      <w:r>
        <w:rPr>
          <w:rFonts w:ascii="Arial" w:hAnsi="Arial" w:cs="Arial"/>
          <w:sz w:val="24"/>
          <w:szCs w:val="24"/>
        </w:rPr>
        <w:t xml:space="preserve"> Section 4 of the Competition Act, 2002. </w:t>
      </w:r>
    </w:p>
    <w:p w14:paraId="72581DFC" w14:textId="2BB9A120" w:rsidR="003F4E9F" w:rsidRDefault="00702ED5" w:rsidP="00702ED5">
      <w:pPr>
        <w:jc w:val="both"/>
        <w:rPr>
          <w:rFonts w:ascii="Arial" w:hAnsi="Arial" w:cs="Arial"/>
          <w:sz w:val="24"/>
          <w:szCs w:val="24"/>
        </w:rPr>
      </w:pPr>
      <w:r>
        <w:rPr>
          <w:rFonts w:ascii="Arial" w:hAnsi="Arial" w:cs="Arial"/>
          <w:sz w:val="24"/>
          <w:szCs w:val="24"/>
        </w:rPr>
        <w:t xml:space="preserve">b) Whether it </w:t>
      </w:r>
      <w:proofErr w:type="spellStart"/>
      <w:r>
        <w:rPr>
          <w:rFonts w:ascii="Arial" w:hAnsi="Arial" w:cs="Arial"/>
          <w:sz w:val="24"/>
          <w:szCs w:val="24"/>
        </w:rPr>
        <w:t>isbetter</w:t>
      </w:r>
      <w:proofErr w:type="spellEnd"/>
      <w:r>
        <w:rPr>
          <w:rFonts w:ascii="Arial" w:hAnsi="Arial" w:cs="Arial"/>
          <w:sz w:val="24"/>
          <w:szCs w:val="24"/>
        </w:rPr>
        <w:t xml:space="preserve"> to regulate SEP licensing issues under the Patent Act, 1970 than under the Competition Act, 2002.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8F66" w14:textId="77777777" w:rsidR="006E7AD3" w:rsidRDefault="006E7AD3" w:rsidP="00BF4113">
      <w:pPr>
        <w:pStyle w:val="ListParagraph"/>
        <w:spacing w:after="0" w:line="240" w:lineRule="auto"/>
      </w:pPr>
      <w:r>
        <w:separator/>
      </w:r>
    </w:p>
  </w:endnote>
  <w:endnote w:type="continuationSeparator" w:id="0">
    <w:p w14:paraId="79AA2A83" w14:textId="77777777" w:rsidR="006E7AD3" w:rsidRDefault="006E7AD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1706B73" w:rsidR="00702ED5" w:rsidRPr="00565156" w:rsidRDefault="00702ED5">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37455">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37455">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702ED5" w:rsidRDefault="00702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FD2E" w14:textId="77777777" w:rsidR="006E7AD3" w:rsidRDefault="006E7AD3" w:rsidP="00BF4113">
      <w:pPr>
        <w:pStyle w:val="ListParagraph"/>
        <w:spacing w:after="0" w:line="240" w:lineRule="auto"/>
      </w:pPr>
      <w:r>
        <w:separator/>
      </w:r>
    </w:p>
  </w:footnote>
  <w:footnote w:type="continuationSeparator" w:id="0">
    <w:p w14:paraId="283BAE73" w14:textId="77777777" w:rsidR="006E7AD3" w:rsidRDefault="006E7AD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B0591"/>
    <w:multiLevelType w:val="hybridMultilevel"/>
    <w:tmpl w:val="646882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1923"/>
    <w:rsid w:val="000C34FB"/>
    <w:rsid w:val="000D0AAB"/>
    <w:rsid w:val="000D425C"/>
    <w:rsid w:val="000D6ACB"/>
    <w:rsid w:val="000E38A4"/>
    <w:rsid w:val="000E4867"/>
    <w:rsid w:val="000E5994"/>
    <w:rsid w:val="000F1893"/>
    <w:rsid w:val="000F3778"/>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4218"/>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1E01"/>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11E1"/>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66F3E"/>
    <w:rsid w:val="00572FA7"/>
    <w:rsid w:val="00574E0E"/>
    <w:rsid w:val="00575F65"/>
    <w:rsid w:val="00575F88"/>
    <w:rsid w:val="00576873"/>
    <w:rsid w:val="00576E85"/>
    <w:rsid w:val="00580FDC"/>
    <w:rsid w:val="005864E1"/>
    <w:rsid w:val="005913D5"/>
    <w:rsid w:val="0059182F"/>
    <w:rsid w:val="005919E8"/>
    <w:rsid w:val="00594AAC"/>
    <w:rsid w:val="005B2D15"/>
    <w:rsid w:val="005B33D0"/>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7AD3"/>
    <w:rsid w:val="006F03DD"/>
    <w:rsid w:val="006F0B16"/>
    <w:rsid w:val="006F611B"/>
    <w:rsid w:val="006F763D"/>
    <w:rsid w:val="00702181"/>
    <w:rsid w:val="00702ED5"/>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37455"/>
    <w:rsid w:val="00845B53"/>
    <w:rsid w:val="008462FA"/>
    <w:rsid w:val="0084630C"/>
    <w:rsid w:val="00846BF8"/>
    <w:rsid w:val="00854844"/>
    <w:rsid w:val="00857615"/>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2A40"/>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3391"/>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564"/>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0F77"/>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E8E2-177E-4B3E-A3FA-BE4E65B9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cp:revision>
  <cp:lastPrinted>2022-04-12T10:02:00Z</cp:lastPrinted>
  <dcterms:created xsi:type="dcterms:W3CDTF">2024-06-27T09:18:00Z</dcterms:created>
  <dcterms:modified xsi:type="dcterms:W3CDTF">2024-07-04T09:52:00Z</dcterms:modified>
</cp:coreProperties>
</file>