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06CCCE0B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28476A">
        <w:rPr>
          <w:rFonts w:ascii="Arial" w:hAnsi="Arial" w:cs="Arial"/>
          <w:b/>
          <w:sz w:val="28"/>
          <w:szCs w:val="28"/>
          <w:u w:val="single"/>
        </w:rPr>
        <w:t xml:space="preserve"> LAW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1D96A89C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12AC9A0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F07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IX</w:t>
                            </w:r>
                          </w:p>
                          <w:p w14:paraId="419F5C31" w14:textId="58D5419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847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LAW410</w:t>
                            </w:r>
                          </w:p>
                          <w:p w14:paraId="19A088E3" w14:textId="5DCE3F1B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847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Air and Space Law </w:t>
                            </w:r>
                          </w:p>
                          <w:p w14:paraId="3EB03213" w14:textId="168B0DCE" w:rsidR="00F65913" w:rsidRPr="0028476A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lang w:val="de-DE"/>
                              </w:rPr>
                            </w:pPr>
                            <w:r w:rsidRPr="002847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de-DE"/>
                              </w:rPr>
                              <w:t>Program &amp; Sem</w:t>
                            </w:r>
                            <w:r w:rsidRPr="0028476A">
                              <w:rPr>
                                <w:rFonts w:ascii="Arial" w:hAnsi="Arial" w:cs="Arial"/>
                                <w:color w:val="000000" w:themeColor="text1"/>
                                <w:lang w:val="de-DE"/>
                              </w:rPr>
                              <w:t>:</w:t>
                            </w:r>
                            <w:r w:rsidR="00DB5F8B" w:rsidRPr="0028476A">
                              <w:rPr>
                                <w:rFonts w:ascii="Arial" w:hAnsi="Arial" w:cs="Arial"/>
                                <w:color w:val="000000" w:themeColor="text1"/>
                                <w:lang w:val="de-DE"/>
                              </w:rPr>
                              <w:t xml:space="preserve"> </w:t>
                            </w:r>
                            <w:r w:rsidR="0028476A" w:rsidRPr="0028476A">
                              <w:rPr>
                                <w:rFonts w:ascii="Arial" w:hAnsi="Arial" w:cs="Arial"/>
                                <w:color w:val="000000" w:themeColor="text1"/>
                                <w:lang w:val="de-DE"/>
                              </w:rPr>
                              <w:t>BALLB(H)/BBALLB(</w:t>
                            </w:r>
                            <w:r w:rsidR="0028476A">
                              <w:rPr>
                                <w:rFonts w:ascii="Arial" w:hAnsi="Arial" w:cs="Arial"/>
                                <w:color w:val="000000" w:themeColor="text1"/>
                                <w:lang w:val="de-DE"/>
                              </w:rPr>
                              <w:t>H)/BCOMLLB(H)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12AC9A0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F0769">
                        <w:rPr>
                          <w:rFonts w:ascii="Arial" w:hAnsi="Arial" w:cs="Arial"/>
                          <w:color w:val="000000" w:themeColor="text1"/>
                        </w:rPr>
                        <w:t>IX</w:t>
                      </w:r>
                    </w:p>
                    <w:p w14:paraId="419F5C31" w14:textId="58D5419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8476A">
                        <w:rPr>
                          <w:rFonts w:ascii="Arial" w:hAnsi="Arial" w:cs="Arial"/>
                          <w:color w:val="000000" w:themeColor="text1"/>
                        </w:rPr>
                        <w:t>LAW410</w:t>
                      </w:r>
                    </w:p>
                    <w:p w14:paraId="19A088E3" w14:textId="5DCE3F1B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8476A">
                        <w:rPr>
                          <w:rFonts w:ascii="Arial" w:hAnsi="Arial" w:cs="Arial"/>
                          <w:color w:val="000000" w:themeColor="text1"/>
                        </w:rPr>
                        <w:t xml:space="preserve">Air and Space Law </w:t>
                      </w:r>
                    </w:p>
                    <w:p w14:paraId="3EB03213" w14:textId="168B0DCE" w:rsidR="00F65913" w:rsidRPr="0028476A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lang w:val="de-DE"/>
                        </w:rPr>
                      </w:pPr>
                      <w:r w:rsidRPr="0028476A">
                        <w:rPr>
                          <w:rFonts w:ascii="Arial" w:hAnsi="Arial" w:cs="Arial"/>
                          <w:b/>
                          <w:color w:val="000000" w:themeColor="text1"/>
                          <w:lang w:val="de-DE"/>
                        </w:rPr>
                        <w:t>Program &amp; Sem</w:t>
                      </w:r>
                      <w:r w:rsidRPr="0028476A">
                        <w:rPr>
                          <w:rFonts w:ascii="Arial" w:hAnsi="Arial" w:cs="Arial"/>
                          <w:color w:val="000000" w:themeColor="text1"/>
                          <w:lang w:val="de-DE"/>
                        </w:rPr>
                        <w:t>:</w:t>
                      </w:r>
                      <w:r w:rsidR="00DB5F8B" w:rsidRPr="0028476A">
                        <w:rPr>
                          <w:rFonts w:ascii="Arial" w:hAnsi="Arial" w:cs="Arial"/>
                          <w:color w:val="000000" w:themeColor="text1"/>
                          <w:lang w:val="de-DE"/>
                        </w:rPr>
                        <w:t xml:space="preserve"> </w:t>
                      </w:r>
                      <w:r w:rsidR="0028476A" w:rsidRPr="0028476A">
                        <w:rPr>
                          <w:rFonts w:ascii="Arial" w:hAnsi="Arial" w:cs="Arial"/>
                          <w:color w:val="000000" w:themeColor="text1"/>
                          <w:lang w:val="de-DE"/>
                        </w:rPr>
                        <w:t>BALLB(H)/BBALLB(</w:t>
                      </w:r>
                      <w:r w:rsidR="0028476A">
                        <w:rPr>
                          <w:rFonts w:ascii="Arial" w:hAnsi="Arial" w:cs="Arial"/>
                          <w:color w:val="000000" w:themeColor="text1"/>
                          <w:lang w:val="de-DE"/>
                        </w:rPr>
                        <w:t>H)/BCOMLLB(H)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9D3E4F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034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08</w:t>
                            </w:r>
                            <w:r w:rsidR="002847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-07-2024</w:t>
                            </w:r>
                          </w:p>
                          <w:p w14:paraId="6658F460" w14:textId="20A608B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F07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1:30PM - 4:30PM</w:t>
                            </w:r>
                          </w:p>
                          <w:p w14:paraId="7DA3F0BF" w14:textId="1C9831F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847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243B8783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2847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69D3E4F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03476">
                        <w:rPr>
                          <w:rFonts w:ascii="Arial" w:hAnsi="Arial" w:cs="Arial"/>
                          <w:color w:val="000000" w:themeColor="text1"/>
                        </w:rPr>
                        <w:t>08</w:t>
                      </w:r>
                      <w:r w:rsidR="0028476A">
                        <w:rPr>
                          <w:rFonts w:ascii="Arial" w:hAnsi="Arial" w:cs="Arial"/>
                          <w:color w:val="000000" w:themeColor="text1"/>
                        </w:rPr>
                        <w:t>-07-2024</w:t>
                      </w:r>
                    </w:p>
                    <w:p w14:paraId="6658F460" w14:textId="20A608B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F0769">
                        <w:rPr>
                          <w:rFonts w:ascii="Arial" w:hAnsi="Arial" w:cs="Arial"/>
                          <w:color w:val="000000" w:themeColor="text1"/>
                        </w:rPr>
                        <w:t>1:30PM - 4:30PM</w:t>
                      </w:r>
                    </w:p>
                    <w:p w14:paraId="7DA3F0BF" w14:textId="1C9831F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8476A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243B8783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28476A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2F0769">
        <w:rPr>
          <w:rFonts w:ascii="Arial" w:hAnsi="Arial" w:cs="Arial"/>
          <w:b/>
          <w:sz w:val="24"/>
          <w:szCs w:val="24"/>
        </w:rPr>
        <w:t>Make-Up Examinations, July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3B2EC29A" w:rsidR="00580FDC" w:rsidRPr="003F4E9F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x</w:t>
      </w:r>
      <w:bookmarkStart w:id="0" w:name="_GoBack"/>
      <w:bookmarkEnd w:id="0"/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473D1E54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241404" w14:textId="275FD9D2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412A81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>
        <w:rPr>
          <w:rFonts w:ascii="Arial" w:hAnsi="Arial" w:cs="Arial"/>
          <w:b/>
          <w:sz w:val="24"/>
          <w:szCs w:val="24"/>
        </w:rPr>
        <w:t>5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marks.</w:t>
      </w:r>
      <w:r w:rsidR="00412A81"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2C95CCA8" w14:textId="62A3715C" w:rsidR="005F3E10" w:rsidRDefault="0028476A" w:rsidP="005F3E10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en-IN"/>
        </w:rPr>
      </w:pPr>
      <w:r w:rsidRPr="00303897">
        <w:rPr>
          <w:rFonts w:ascii="Arial" w:hAnsi="Arial" w:cs="Arial"/>
          <w:sz w:val="24"/>
          <w:szCs w:val="24"/>
          <w:lang w:eastAsia="en-IN"/>
        </w:rPr>
        <w:t xml:space="preserve">Define Air Law and explain its nature and scope. </w:t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Pr="00303897">
        <w:rPr>
          <w:rFonts w:ascii="Arial" w:hAnsi="Arial" w:cs="Arial"/>
          <w:sz w:val="24"/>
          <w:szCs w:val="24"/>
          <w:lang w:eastAsia="en-IN"/>
        </w:rPr>
        <w:t>(CO1) [Remember]</w:t>
      </w:r>
    </w:p>
    <w:p w14:paraId="41045A86" w14:textId="09D923EC" w:rsidR="0028476A" w:rsidRPr="005F3E10" w:rsidRDefault="0028476A" w:rsidP="005F3E10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en-IN"/>
        </w:rPr>
      </w:pPr>
      <w:r w:rsidRPr="005F3E10">
        <w:rPr>
          <w:rFonts w:ascii="Arial" w:hAnsi="Arial" w:cs="Arial"/>
          <w:sz w:val="24"/>
          <w:szCs w:val="24"/>
          <w:lang w:eastAsia="en-IN"/>
        </w:rPr>
        <w:t xml:space="preserve">Describe the significance of the Warsaw Convention of 1929 in the development of Air Law. </w:t>
      </w:r>
      <w:r w:rsidR="005F3E10" w:rsidRPr="005F3E10">
        <w:rPr>
          <w:rFonts w:ascii="Arial" w:hAnsi="Arial" w:cs="Arial"/>
          <w:sz w:val="24"/>
          <w:szCs w:val="24"/>
          <w:lang w:eastAsia="en-IN"/>
        </w:rPr>
        <w:tab/>
      </w:r>
      <w:r w:rsidR="005F3E10" w:rsidRPr="005F3E10">
        <w:rPr>
          <w:rFonts w:ascii="Arial" w:hAnsi="Arial" w:cs="Arial"/>
          <w:sz w:val="24"/>
          <w:szCs w:val="24"/>
          <w:lang w:eastAsia="en-IN"/>
        </w:rPr>
        <w:tab/>
      </w:r>
      <w:r w:rsidR="005F3E10" w:rsidRPr="005F3E10">
        <w:rPr>
          <w:rFonts w:ascii="Arial" w:hAnsi="Arial" w:cs="Arial"/>
          <w:sz w:val="24"/>
          <w:szCs w:val="24"/>
          <w:lang w:eastAsia="en-IN"/>
        </w:rPr>
        <w:tab/>
      </w:r>
      <w:r w:rsidR="005F3E10" w:rsidRPr="005F3E10">
        <w:rPr>
          <w:rFonts w:ascii="Arial" w:hAnsi="Arial" w:cs="Arial"/>
          <w:sz w:val="24"/>
          <w:szCs w:val="24"/>
          <w:lang w:eastAsia="en-IN"/>
        </w:rPr>
        <w:tab/>
      </w:r>
      <w:r w:rsidR="005F3E10" w:rsidRPr="005F3E10">
        <w:rPr>
          <w:rFonts w:ascii="Arial" w:hAnsi="Arial" w:cs="Arial"/>
          <w:sz w:val="24"/>
          <w:szCs w:val="24"/>
          <w:lang w:eastAsia="en-IN"/>
        </w:rPr>
        <w:tab/>
      </w:r>
      <w:r w:rsidR="005F3E10" w:rsidRPr="005F3E10">
        <w:rPr>
          <w:rFonts w:ascii="Arial" w:hAnsi="Arial" w:cs="Arial"/>
          <w:sz w:val="24"/>
          <w:szCs w:val="24"/>
          <w:lang w:eastAsia="en-IN"/>
        </w:rPr>
        <w:tab/>
      </w:r>
      <w:r w:rsidR="005F3E10" w:rsidRPr="005F3E10">
        <w:rPr>
          <w:rFonts w:ascii="Arial" w:hAnsi="Arial" w:cs="Arial"/>
          <w:sz w:val="24"/>
          <w:szCs w:val="24"/>
          <w:lang w:eastAsia="en-IN"/>
        </w:rPr>
        <w:tab/>
      </w:r>
      <w:r w:rsidR="005F3E10" w:rsidRPr="005F3E10">
        <w:rPr>
          <w:rFonts w:ascii="Arial" w:hAnsi="Arial" w:cs="Arial"/>
          <w:sz w:val="24"/>
          <w:szCs w:val="24"/>
          <w:lang w:eastAsia="en-IN"/>
        </w:rPr>
        <w:tab/>
      </w:r>
      <w:r w:rsidR="005F3E10" w:rsidRP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Pr="005F3E10">
        <w:rPr>
          <w:rFonts w:ascii="Arial" w:hAnsi="Arial" w:cs="Arial"/>
          <w:sz w:val="24"/>
          <w:szCs w:val="24"/>
          <w:lang w:eastAsia="en-IN"/>
        </w:rPr>
        <w:t>(CO1) [Understand]</w:t>
      </w:r>
    </w:p>
    <w:p w14:paraId="5F11AF6E" w14:textId="12B7D6EB" w:rsidR="0028476A" w:rsidRPr="00303897" w:rsidRDefault="0028476A" w:rsidP="0028476A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en-IN"/>
        </w:rPr>
      </w:pPr>
      <w:r w:rsidRPr="00303897">
        <w:rPr>
          <w:rFonts w:ascii="Arial" w:hAnsi="Arial" w:cs="Arial"/>
          <w:sz w:val="24"/>
          <w:szCs w:val="24"/>
          <w:lang w:eastAsia="en-IN"/>
        </w:rPr>
        <w:t>Explain the membership and organs of the International Civil Aviation Organization (ICAO).</w:t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Pr="00303897">
        <w:rPr>
          <w:rFonts w:ascii="Arial" w:hAnsi="Arial" w:cs="Arial"/>
          <w:sz w:val="24"/>
          <w:szCs w:val="24"/>
          <w:lang w:eastAsia="en-IN"/>
        </w:rPr>
        <w:t>(CO1) [Remember]</w:t>
      </w:r>
    </w:p>
    <w:p w14:paraId="4483E641" w14:textId="3340B2A9" w:rsidR="0028476A" w:rsidRPr="00303897" w:rsidRDefault="0028476A" w:rsidP="0028476A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en-IN"/>
        </w:rPr>
      </w:pPr>
      <w:r w:rsidRPr="00303897">
        <w:rPr>
          <w:rFonts w:ascii="Arial" w:hAnsi="Arial" w:cs="Arial"/>
          <w:sz w:val="24"/>
          <w:szCs w:val="24"/>
          <w:lang w:eastAsia="en-IN"/>
        </w:rPr>
        <w:t xml:space="preserve">Discuss the main provisions of The Carriage by Air Act, 1972. </w:t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Pr="00303897">
        <w:rPr>
          <w:rFonts w:ascii="Arial" w:hAnsi="Arial" w:cs="Arial"/>
          <w:sz w:val="24"/>
          <w:szCs w:val="24"/>
          <w:lang w:eastAsia="en-IN"/>
        </w:rPr>
        <w:t>(CO2) [Understand]</w:t>
      </w:r>
    </w:p>
    <w:p w14:paraId="1325168B" w14:textId="34E80B66" w:rsidR="0028476A" w:rsidRPr="00303897" w:rsidRDefault="0028476A" w:rsidP="0028476A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en-IN"/>
        </w:rPr>
      </w:pPr>
      <w:r w:rsidRPr="00303897">
        <w:rPr>
          <w:rFonts w:ascii="Arial" w:hAnsi="Arial" w:cs="Arial"/>
          <w:sz w:val="24"/>
          <w:szCs w:val="24"/>
          <w:lang w:eastAsia="en-IN"/>
        </w:rPr>
        <w:t xml:space="preserve">What are the economic and technical regulations under Air Law? </w:t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Pr="00303897">
        <w:rPr>
          <w:rFonts w:ascii="Arial" w:hAnsi="Arial" w:cs="Arial"/>
          <w:sz w:val="24"/>
          <w:szCs w:val="24"/>
          <w:lang w:eastAsia="en-IN"/>
        </w:rPr>
        <w:t>(CO1) [Understand]</w:t>
      </w:r>
    </w:p>
    <w:p w14:paraId="143CEFDB" w14:textId="300DEE01" w:rsidR="003F4E9F" w:rsidRPr="007673FA" w:rsidRDefault="0028476A" w:rsidP="00412A81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en-IN"/>
        </w:rPr>
      </w:pPr>
      <w:r w:rsidRPr="00303897">
        <w:rPr>
          <w:rFonts w:ascii="Arial" w:hAnsi="Arial" w:cs="Arial"/>
          <w:sz w:val="24"/>
          <w:szCs w:val="24"/>
          <w:lang w:eastAsia="en-IN"/>
        </w:rPr>
        <w:t>Explain the liability of aircraft manufacturers in international civil aviation. (CO3) [Understand]</w:t>
      </w:r>
    </w:p>
    <w:p w14:paraId="301B0F93" w14:textId="70859D0C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13460E09" w14:textId="21705EAD" w:rsidR="003F4E9F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412A81"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 w:rsidR="00412A81"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412A81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412A8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12A8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226E0E44" w14:textId="77777777" w:rsidR="007673FA" w:rsidRDefault="007673FA" w:rsidP="00536AE7">
      <w:pPr>
        <w:rPr>
          <w:rFonts w:ascii="Arial" w:hAnsi="Arial" w:cs="Arial"/>
          <w:b/>
          <w:sz w:val="24"/>
          <w:szCs w:val="24"/>
        </w:rPr>
      </w:pPr>
    </w:p>
    <w:p w14:paraId="4BE26F78" w14:textId="2E59E018" w:rsidR="0028476A" w:rsidRPr="007673FA" w:rsidRDefault="0028476A" w:rsidP="007673FA">
      <w:pPr>
        <w:numPr>
          <w:ilvl w:val="0"/>
          <w:numId w:val="39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val="en-IN" w:eastAsia="en-IN"/>
        </w:rPr>
      </w:pPr>
      <w:r w:rsidRPr="00303897">
        <w:rPr>
          <w:rFonts w:ascii="Arial" w:hAnsi="Arial" w:cs="Arial"/>
          <w:sz w:val="24"/>
          <w:szCs w:val="24"/>
          <w:lang w:eastAsia="en-IN"/>
        </w:rPr>
        <w:t xml:space="preserve">Analyze the development of Air Law regulations through various international </w:t>
      </w:r>
      <w:r w:rsidR="007673FA" w:rsidRPr="007673FA">
        <w:rPr>
          <w:rFonts w:ascii="Arial" w:hAnsi="Arial" w:cs="Arial"/>
          <w:sz w:val="24"/>
          <w:szCs w:val="24"/>
          <w:lang w:val="en-IN" w:eastAsia="en-IN"/>
        </w:rPr>
        <w:t>Explain various “Freedoms of the Air” as established by the Chicago Convention, 1944 and its significance in international aviation.</w:t>
      </w:r>
      <w:r w:rsidR="007673FA">
        <w:rPr>
          <w:rFonts w:ascii="Arial" w:hAnsi="Arial" w:cs="Arial"/>
          <w:sz w:val="24"/>
          <w:szCs w:val="24"/>
          <w:lang w:val="en-IN" w:eastAsia="en-IN"/>
        </w:rPr>
        <w:t xml:space="preserve"> </w:t>
      </w:r>
      <w:r w:rsidRPr="00303897">
        <w:rPr>
          <w:rFonts w:ascii="Arial" w:hAnsi="Arial" w:cs="Arial"/>
          <w:sz w:val="24"/>
          <w:szCs w:val="24"/>
          <w:lang w:eastAsia="en-IN"/>
        </w:rPr>
        <w:t xml:space="preserve"> </w:t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Pr="00303897">
        <w:rPr>
          <w:rFonts w:ascii="Arial" w:hAnsi="Arial" w:cs="Arial"/>
          <w:sz w:val="24"/>
          <w:szCs w:val="24"/>
          <w:lang w:eastAsia="en-IN"/>
        </w:rPr>
        <w:t>(CO1) [Analyze]</w:t>
      </w:r>
      <w:r w:rsidR="007673FA" w:rsidRPr="007673FA">
        <w:rPr>
          <w:rFonts w:ascii="Arial" w:hAnsi="Arial" w:cs="Arial"/>
          <w:sz w:val="24"/>
          <w:szCs w:val="24"/>
          <w:lang w:eastAsia="en-IN"/>
        </w:rPr>
        <w:t xml:space="preserve"> </w:t>
      </w:r>
    </w:p>
    <w:p w14:paraId="16EEDEF2" w14:textId="77777777" w:rsidR="007673FA" w:rsidRDefault="007673FA" w:rsidP="007673F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en-IN"/>
        </w:rPr>
      </w:pPr>
    </w:p>
    <w:p w14:paraId="3EDF2D0B" w14:textId="77777777" w:rsidR="007673FA" w:rsidRPr="007673FA" w:rsidRDefault="007673FA" w:rsidP="007673F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en-IN"/>
        </w:rPr>
      </w:pPr>
    </w:p>
    <w:p w14:paraId="1BB3701A" w14:textId="77777777" w:rsidR="0028476A" w:rsidRDefault="0028476A" w:rsidP="007673F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en-IN"/>
        </w:rPr>
      </w:pPr>
    </w:p>
    <w:p w14:paraId="30F5906D" w14:textId="77777777" w:rsidR="0028476A" w:rsidRPr="00303897" w:rsidRDefault="0028476A" w:rsidP="007673F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en-IN"/>
        </w:rPr>
      </w:pPr>
    </w:p>
    <w:p w14:paraId="316F0B8F" w14:textId="3BA553CE" w:rsidR="0028476A" w:rsidRPr="00303897" w:rsidRDefault="0028476A" w:rsidP="007673FA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en-IN"/>
        </w:rPr>
      </w:pPr>
      <w:r w:rsidRPr="00303897">
        <w:rPr>
          <w:rFonts w:ascii="Arial" w:hAnsi="Arial" w:cs="Arial"/>
          <w:sz w:val="24"/>
          <w:szCs w:val="24"/>
          <w:lang w:eastAsia="en-IN"/>
        </w:rPr>
        <w:t xml:space="preserve">Discuss the regulation of civil aviation in India, focusing on the Air Safety Act 1934 and the Airport Economic Regulatory Act 2008. </w:t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Pr="00303897">
        <w:rPr>
          <w:rFonts w:ascii="Arial" w:hAnsi="Arial" w:cs="Arial"/>
          <w:sz w:val="24"/>
          <w:szCs w:val="24"/>
          <w:lang w:eastAsia="en-IN"/>
        </w:rPr>
        <w:t>(CO2) [Analyze]</w:t>
      </w:r>
    </w:p>
    <w:p w14:paraId="0C1B42BF" w14:textId="5BA9BEAC" w:rsidR="0028476A" w:rsidRPr="00303897" w:rsidRDefault="0028476A" w:rsidP="007673FA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en-IN"/>
        </w:rPr>
      </w:pPr>
      <w:r w:rsidRPr="00303897">
        <w:rPr>
          <w:rFonts w:ascii="Arial" w:hAnsi="Arial" w:cs="Arial"/>
          <w:sz w:val="24"/>
          <w:szCs w:val="24"/>
          <w:lang w:eastAsia="en-IN"/>
        </w:rPr>
        <w:t xml:space="preserve">Evaluate the concept of sovereignty in the air and the freedoms of the air as per international conventions. </w:t>
      </w:r>
      <w:r w:rsidR="005F3E10">
        <w:rPr>
          <w:rFonts w:ascii="Arial" w:hAnsi="Arial" w:cs="Arial"/>
          <w:sz w:val="24"/>
          <w:szCs w:val="24"/>
          <w:lang w:eastAsia="en-IN"/>
        </w:rPr>
        <w:t xml:space="preserve"> </w:t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Pr="00303897">
        <w:rPr>
          <w:rFonts w:ascii="Arial" w:hAnsi="Arial" w:cs="Arial"/>
          <w:sz w:val="24"/>
          <w:szCs w:val="24"/>
          <w:lang w:eastAsia="en-IN"/>
        </w:rPr>
        <w:t>(CO1) [Evaluate]</w:t>
      </w:r>
    </w:p>
    <w:p w14:paraId="0CDC4C0B" w14:textId="0EE623E4" w:rsidR="0028476A" w:rsidRPr="00303897" w:rsidRDefault="0028476A" w:rsidP="007673FA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en-IN"/>
        </w:rPr>
      </w:pPr>
      <w:r w:rsidRPr="00303897">
        <w:rPr>
          <w:rFonts w:ascii="Arial" w:hAnsi="Arial" w:cs="Arial"/>
          <w:sz w:val="24"/>
          <w:szCs w:val="24"/>
          <w:lang w:eastAsia="en-IN"/>
        </w:rPr>
        <w:t xml:space="preserve">Examine the concept of bilateralism and multilateralism in air law and their impact on international air transport. </w:t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Pr="00303897">
        <w:rPr>
          <w:rFonts w:ascii="Arial" w:hAnsi="Arial" w:cs="Arial"/>
          <w:sz w:val="24"/>
          <w:szCs w:val="24"/>
          <w:lang w:eastAsia="en-IN"/>
        </w:rPr>
        <w:t>(CO</w:t>
      </w:r>
      <w:r w:rsidR="005F3E10">
        <w:rPr>
          <w:rFonts w:ascii="Arial" w:hAnsi="Arial" w:cs="Arial"/>
          <w:sz w:val="24"/>
          <w:szCs w:val="24"/>
          <w:lang w:eastAsia="en-IN"/>
        </w:rPr>
        <w:t>3</w:t>
      </w:r>
      <w:r w:rsidRPr="00303897">
        <w:rPr>
          <w:rFonts w:ascii="Arial" w:hAnsi="Arial" w:cs="Arial"/>
          <w:sz w:val="24"/>
          <w:szCs w:val="24"/>
          <w:lang w:eastAsia="en-IN"/>
        </w:rPr>
        <w:t>) [Evaluate]</w:t>
      </w:r>
    </w:p>
    <w:p w14:paraId="7A5DED60" w14:textId="0B7C3845" w:rsidR="0028476A" w:rsidRPr="00303897" w:rsidRDefault="007673FA" w:rsidP="007673FA">
      <w:pPr>
        <w:numPr>
          <w:ilvl w:val="0"/>
          <w:numId w:val="39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en-IN"/>
        </w:rPr>
      </w:pPr>
      <w:r w:rsidRPr="007673FA">
        <w:rPr>
          <w:rFonts w:ascii="Arial" w:hAnsi="Arial" w:cs="Arial"/>
          <w:sz w:val="24"/>
          <w:szCs w:val="24"/>
          <w:lang w:eastAsia="en-IN"/>
        </w:rPr>
        <w:t>Evaluate the legal aspects of space tourism and the legal status of space tourist under the purview of the international space law.</w:t>
      </w:r>
      <w:r>
        <w:rPr>
          <w:rFonts w:ascii="Arial" w:hAnsi="Arial" w:cs="Arial"/>
          <w:sz w:val="24"/>
          <w:szCs w:val="24"/>
          <w:lang w:eastAsia="en-IN"/>
        </w:rPr>
        <w:t xml:space="preserve"> </w:t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28476A" w:rsidRPr="00303897">
        <w:rPr>
          <w:rFonts w:ascii="Arial" w:hAnsi="Arial" w:cs="Arial"/>
          <w:sz w:val="24"/>
          <w:szCs w:val="24"/>
          <w:lang w:eastAsia="en-IN"/>
        </w:rPr>
        <w:t>(CO5) [Evaluate]</w:t>
      </w:r>
    </w:p>
    <w:p w14:paraId="0068829A" w14:textId="740F4970" w:rsidR="0028476A" w:rsidRPr="00303897" w:rsidRDefault="0028476A" w:rsidP="007673FA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en-IN"/>
        </w:rPr>
      </w:pPr>
      <w:r w:rsidRPr="00303897">
        <w:rPr>
          <w:rFonts w:ascii="Arial" w:hAnsi="Arial" w:cs="Arial"/>
          <w:sz w:val="24"/>
          <w:szCs w:val="24"/>
          <w:lang w:eastAsia="en-IN"/>
        </w:rPr>
        <w:t>Analyze the legal issues related to the privatization of airports and the challenges involved.</w:t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Pr="00303897">
        <w:rPr>
          <w:rFonts w:ascii="Arial" w:hAnsi="Arial" w:cs="Arial"/>
          <w:sz w:val="24"/>
          <w:szCs w:val="24"/>
          <w:lang w:eastAsia="en-IN"/>
        </w:rPr>
        <w:t>(CO3) [Analyze]</w:t>
      </w:r>
    </w:p>
    <w:p w14:paraId="00CA5677" w14:textId="4466F1D6" w:rsidR="003F4E9F" w:rsidRPr="00954B5A" w:rsidRDefault="003F4E9F" w:rsidP="0028476A">
      <w:pPr>
        <w:rPr>
          <w:rFonts w:ascii="Arial" w:hAnsi="Arial" w:cs="Arial"/>
          <w:sz w:val="24"/>
          <w:szCs w:val="24"/>
        </w:rPr>
      </w:pPr>
    </w:p>
    <w:p w14:paraId="3C0502D6" w14:textId="6A91CCB0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274A8EE1" w14:textId="4811B00A" w:rsidR="003F4E9F" w:rsidRDefault="00412A81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="003F4E9F"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</w:t>
      </w:r>
      <w:r w:rsidR="003F4E9F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20M=40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178A93E1" w14:textId="77777777" w:rsidR="007673FA" w:rsidRPr="00B62DF4" w:rsidRDefault="007673FA" w:rsidP="00536AE7">
      <w:pPr>
        <w:rPr>
          <w:rFonts w:ascii="Arial" w:hAnsi="Arial" w:cs="Arial"/>
          <w:b/>
          <w:sz w:val="24"/>
          <w:szCs w:val="24"/>
        </w:rPr>
      </w:pPr>
    </w:p>
    <w:p w14:paraId="7AD9C618" w14:textId="67724250" w:rsidR="0028476A" w:rsidRPr="00303897" w:rsidRDefault="0028476A" w:rsidP="007673FA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en-IN"/>
        </w:rPr>
      </w:pPr>
      <w:r w:rsidRPr="00303897">
        <w:rPr>
          <w:rFonts w:ascii="Arial" w:hAnsi="Arial" w:cs="Arial"/>
          <w:sz w:val="24"/>
          <w:szCs w:val="24"/>
          <w:lang w:eastAsia="en-IN"/>
        </w:rPr>
        <w:t xml:space="preserve">Critically evaluate the role of the International Civil Aviation Organization (ICAO) in the regulation and safety of international civil aviation. Discuss its legislative, administrative, and judicial functions with relevant examples. </w:t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Pr="00303897">
        <w:rPr>
          <w:rFonts w:ascii="Arial" w:hAnsi="Arial" w:cs="Arial"/>
          <w:sz w:val="24"/>
          <w:szCs w:val="24"/>
          <w:lang w:eastAsia="en-IN"/>
        </w:rPr>
        <w:t>(CO1) [Evaluate]</w:t>
      </w:r>
    </w:p>
    <w:p w14:paraId="0F918C78" w14:textId="48D56918" w:rsidR="0028476A" w:rsidRPr="00303897" w:rsidRDefault="007673FA" w:rsidP="007673FA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val="en-IN" w:eastAsia="en-IN"/>
        </w:rPr>
      </w:pPr>
      <w:r w:rsidRPr="007673FA">
        <w:rPr>
          <w:rFonts w:ascii="Arial" w:hAnsi="Arial" w:cs="Arial"/>
          <w:sz w:val="24"/>
          <w:szCs w:val="24"/>
          <w:lang w:val="en-IN" w:eastAsia="en-IN"/>
        </w:rPr>
        <w:t>Discuss the basis dispute settlement mechanism and various challenges in international space</w:t>
      </w:r>
      <w:r w:rsidR="0028476A" w:rsidRPr="00303897">
        <w:rPr>
          <w:rFonts w:ascii="Arial" w:hAnsi="Arial" w:cs="Arial"/>
          <w:sz w:val="24"/>
          <w:szCs w:val="24"/>
          <w:lang w:eastAsia="en-IN"/>
        </w:rPr>
        <w:t xml:space="preserve">. </w:t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5F3E10">
        <w:rPr>
          <w:rFonts w:ascii="Arial" w:hAnsi="Arial" w:cs="Arial"/>
          <w:sz w:val="24"/>
          <w:szCs w:val="24"/>
          <w:lang w:eastAsia="en-IN"/>
        </w:rPr>
        <w:tab/>
      </w:r>
      <w:r w:rsidR="0028476A" w:rsidRPr="00303897">
        <w:rPr>
          <w:rFonts w:ascii="Arial" w:hAnsi="Arial" w:cs="Arial"/>
          <w:sz w:val="24"/>
          <w:szCs w:val="24"/>
          <w:lang w:eastAsia="en-IN"/>
        </w:rPr>
        <w:t>(CO4) [Analyze and Evaluate]</w:t>
      </w:r>
    </w:p>
    <w:p w14:paraId="5DC693E9" w14:textId="7D71AA2A" w:rsidR="0028476A" w:rsidRPr="00303897" w:rsidRDefault="007673FA" w:rsidP="007673FA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val="en-IN" w:eastAsia="en-IN"/>
        </w:rPr>
      </w:pPr>
      <w:r>
        <w:rPr>
          <w:rFonts w:ascii="Arial" w:hAnsi="Arial" w:cs="Arial"/>
          <w:sz w:val="24"/>
          <w:szCs w:val="24"/>
          <w:lang w:eastAsia="en-IN"/>
        </w:rPr>
        <w:t>Critically analyze various</w:t>
      </w:r>
      <w:r w:rsidRPr="007673FA">
        <w:rPr>
          <w:rFonts w:ascii="Arial" w:hAnsi="Arial" w:cs="Arial"/>
          <w:sz w:val="24"/>
          <w:szCs w:val="24"/>
          <w:lang w:val="en-IN" w:eastAsia="en-IN"/>
        </w:rPr>
        <w:t xml:space="preserve"> salient features and challenges of the Draft Space Activities Bill, 2017.</w:t>
      </w:r>
      <w:r>
        <w:rPr>
          <w:rFonts w:ascii="Arial" w:hAnsi="Arial" w:cs="Arial"/>
          <w:sz w:val="24"/>
          <w:szCs w:val="24"/>
          <w:lang w:val="en-IN" w:eastAsia="en-IN"/>
        </w:rPr>
        <w:t xml:space="preserve"> </w:t>
      </w:r>
      <w:r w:rsidR="005F3E10">
        <w:rPr>
          <w:rFonts w:ascii="Arial" w:hAnsi="Arial" w:cs="Arial"/>
          <w:sz w:val="24"/>
          <w:szCs w:val="24"/>
          <w:lang w:val="en-IN" w:eastAsia="en-IN"/>
        </w:rPr>
        <w:tab/>
      </w:r>
      <w:r w:rsidR="005F3E10">
        <w:rPr>
          <w:rFonts w:ascii="Arial" w:hAnsi="Arial" w:cs="Arial"/>
          <w:sz w:val="24"/>
          <w:szCs w:val="24"/>
          <w:lang w:val="en-IN" w:eastAsia="en-IN"/>
        </w:rPr>
        <w:tab/>
      </w:r>
      <w:r w:rsidR="005F3E10">
        <w:rPr>
          <w:rFonts w:ascii="Arial" w:hAnsi="Arial" w:cs="Arial"/>
          <w:sz w:val="24"/>
          <w:szCs w:val="24"/>
          <w:lang w:val="en-IN" w:eastAsia="en-IN"/>
        </w:rPr>
        <w:tab/>
      </w:r>
      <w:r w:rsidR="005F3E10">
        <w:rPr>
          <w:rFonts w:ascii="Arial" w:hAnsi="Arial" w:cs="Arial"/>
          <w:sz w:val="24"/>
          <w:szCs w:val="24"/>
          <w:lang w:val="en-IN" w:eastAsia="en-IN"/>
        </w:rPr>
        <w:tab/>
      </w:r>
      <w:r w:rsidR="005F3E10">
        <w:rPr>
          <w:rFonts w:ascii="Arial" w:hAnsi="Arial" w:cs="Arial"/>
          <w:sz w:val="24"/>
          <w:szCs w:val="24"/>
          <w:lang w:val="en-IN" w:eastAsia="en-IN"/>
        </w:rPr>
        <w:tab/>
      </w:r>
      <w:r w:rsidR="005F3E10">
        <w:rPr>
          <w:rFonts w:ascii="Arial" w:hAnsi="Arial" w:cs="Arial"/>
          <w:sz w:val="24"/>
          <w:szCs w:val="24"/>
          <w:lang w:val="en-IN" w:eastAsia="en-IN"/>
        </w:rPr>
        <w:tab/>
      </w:r>
      <w:r w:rsidR="005F3E10">
        <w:rPr>
          <w:rFonts w:ascii="Arial" w:hAnsi="Arial" w:cs="Arial"/>
          <w:sz w:val="24"/>
          <w:szCs w:val="24"/>
          <w:lang w:val="en-IN" w:eastAsia="en-IN"/>
        </w:rPr>
        <w:tab/>
      </w:r>
      <w:r w:rsidR="005F3E10">
        <w:rPr>
          <w:rFonts w:ascii="Arial" w:hAnsi="Arial" w:cs="Arial"/>
          <w:sz w:val="24"/>
          <w:szCs w:val="24"/>
          <w:lang w:val="en-IN" w:eastAsia="en-IN"/>
        </w:rPr>
        <w:tab/>
      </w:r>
      <w:r w:rsidR="005F3E10">
        <w:rPr>
          <w:rFonts w:ascii="Arial" w:hAnsi="Arial" w:cs="Arial"/>
          <w:sz w:val="24"/>
          <w:szCs w:val="24"/>
          <w:lang w:val="en-IN" w:eastAsia="en-IN"/>
        </w:rPr>
        <w:tab/>
      </w:r>
      <w:r w:rsidR="0028476A" w:rsidRPr="00303897">
        <w:rPr>
          <w:rFonts w:ascii="Arial" w:hAnsi="Arial" w:cs="Arial"/>
          <w:sz w:val="24"/>
          <w:szCs w:val="24"/>
          <w:lang w:eastAsia="en-IN"/>
        </w:rPr>
        <w:t>(CO6) [Analyze and Evaluate]</w:t>
      </w:r>
    </w:p>
    <w:p w14:paraId="72581DFC" w14:textId="46104FFF" w:rsidR="003F4E9F" w:rsidRDefault="003F4E9F" w:rsidP="0028476A">
      <w:pPr>
        <w:rPr>
          <w:rFonts w:ascii="Arial" w:hAnsi="Arial" w:cs="Arial"/>
          <w:sz w:val="24"/>
          <w:szCs w:val="24"/>
        </w:rPr>
      </w:pP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A36A2" w14:textId="77777777" w:rsidR="005146C3" w:rsidRDefault="005146C3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CEB4C37" w14:textId="77777777" w:rsidR="005146C3" w:rsidRDefault="005146C3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0165230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F0769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F0769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C4B24" w14:textId="77777777" w:rsidR="005146C3" w:rsidRDefault="005146C3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B016ADC" w14:textId="77777777" w:rsidR="005146C3" w:rsidRDefault="005146C3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B544CCA"/>
    <w:multiLevelType w:val="multilevel"/>
    <w:tmpl w:val="4F70DF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4D723DC"/>
    <w:multiLevelType w:val="multilevel"/>
    <w:tmpl w:val="AD1E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350E9"/>
    <w:multiLevelType w:val="hybridMultilevel"/>
    <w:tmpl w:val="5E7073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771C4147"/>
    <w:multiLevelType w:val="hybridMultilevel"/>
    <w:tmpl w:val="30940F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ED046C4"/>
    <w:multiLevelType w:val="multilevel"/>
    <w:tmpl w:val="40DCB6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F6479FB"/>
    <w:multiLevelType w:val="hybridMultilevel"/>
    <w:tmpl w:val="E97CC5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9"/>
    <w:lvlOverride w:ilvl="0">
      <w:startOverride w:val="1"/>
    </w:lvlOverride>
  </w:num>
  <w:num w:numId="3">
    <w:abstractNumId w:val="20"/>
  </w:num>
  <w:num w:numId="4">
    <w:abstractNumId w:val="25"/>
  </w:num>
  <w:num w:numId="5">
    <w:abstractNumId w:val="2"/>
  </w:num>
  <w:num w:numId="6">
    <w:abstractNumId w:val="13"/>
  </w:num>
  <w:num w:numId="7">
    <w:abstractNumId w:val="0"/>
  </w:num>
  <w:num w:numId="8">
    <w:abstractNumId w:val="12"/>
  </w:num>
  <w:num w:numId="9">
    <w:abstractNumId w:val="5"/>
  </w:num>
  <w:num w:numId="10">
    <w:abstractNumId w:val="42"/>
  </w:num>
  <w:num w:numId="11">
    <w:abstractNumId w:val="23"/>
  </w:num>
  <w:num w:numId="12">
    <w:abstractNumId w:val="27"/>
  </w:num>
  <w:num w:numId="13">
    <w:abstractNumId w:val="33"/>
  </w:num>
  <w:num w:numId="14">
    <w:abstractNumId w:val="34"/>
  </w:num>
  <w:num w:numId="15">
    <w:abstractNumId w:val="10"/>
  </w:num>
  <w:num w:numId="16">
    <w:abstractNumId w:val="14"/>
  </w:num>
  <w:num w:numId="17">
    <w:abstractNumId w:val="4"/>
  </w:num>
  <w:num w:numId="18">
    <w:abstractNumId w:val="6"/>
  </w:num>
  <w:num w:numId="19">
    <w:abstractNumId w:val="40"/>
  </w:num>
  <w:num w:numId="20">
    <w:abstractNumId w:val="16"/>
  </w:num>
  <w:num w:numId="21">
    <w:abstractNumId w:val="28"/>
  </w:num>
  <w:num w:numId="22">
    <w:abstractNumId w:val="22"/>
  </w:num>
  <w:num w:numId="23">
    <w:abstractNumId w:val="18"/>
  </w:num>
  <w:num w:numId="24">
    <w:abstractNumId w:val="9"/>
  </w:num>
  <w:num w:numId="25">
    <w:abstractNumId w:val="24"/>
  </w:num>
  <w:num w:numId="26">
    <w:abstractNumId w:val="31"/>
  </w:num>
  <w:num w:numId="27">
    <w:abstractNumId w:val="26"/>
  </w:num>
  <w:num w:numId="28">
    <w:abstractNumId w:val="7"/>
  </w:num>
  <w:num w:numId="29">
    <w:abstractNumId w:val="21"/>
  </w:num>
  <w:num w:numId="30">
    <w:abstractNumId w:val="30"/>
  </w:num>
  <w:num w:numId="31">
    <w:abstractNumId w:val="11"/>
  </w:num>
  <w:num w:numId="32">
    <w:abstractNumId w:val="3"/>
  </w:num>
  <w:num w:numId="33">
    <w:abstractNumId w:val="38"/>
  </w:num>
  <w:num w:numId="34">
    <w:abstractNumId w:val="37"/>
  </w:num>
  <w:num w:numId="35">
    <w:abstractNumId w:val="36"/>
  </w:num>
  <w:num w:numId="36">
    <w:abstractNumId w:val="32"/>
  </w:num>
  <w:num w:numId="37">
    <w:abstractNumId w:val="8"/>
  </w:num>
  <w:num w:numId="38">
    <w:abstractNumId w:val="17"/>
  </w:num>
  <w:num w:numId="39">
    <w:abstractNumId w:val="39"/>
  </w:num>
  <w:num w:numId="40">
    <w:abstractNumId w:val="1"/>
  </w:num>
  <w:num w:numId="41">
    <w:abstractNumId w:val="35"/>
  </w:num>
  <w:num w:numId="42">
    <w:abstractNumId w:val="29"/>
  </w:num>
  <w:num w:numId="43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E66C7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0C0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2A5A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476A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0769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46C3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3E1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476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673FA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85D32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61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1D13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ABD2-F541-4BF5-9F2E-649E5869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7</cp:revision>
  <cp:lastPrinted>2022-04-12T10:02:00Z</cp:lastPrinted>
  <dcterms:created xsi:type="dcterms:W3CDTF">2024-06-27T09:42:00Z</dcterms:created>
  <dcterms:modified xsi:type="dcterms:W3CDTF">2024-07-04T05:34:00Z</dcterms:modified>
</cp:coreProperties>
</file>