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6FEBB431" w14:textId="77777777" w:rsidTr="00CE4C5B">
        <w:trPr>
          <w:trHeight w:val="618"/>
        </w:trPr>
        <w:tc>
          <w:tcPr>
            <w:tcW w:w="970" w:type="dxa"/>
          </w:tcPr>
          <w:p w14:paraId="1BB1ACF7" w14:textId="77777777" w:rsidR="00CE4C5B" w:rsidRPr="00EE7FA0" w:rsidRDefault="00CE4C5B" w:rsidP="00CE4C5B">
            <w:pPr>
              <w:pStyle w:val="TableParagraph"/>
              <w:spacing w:before="23"/>
              <w:rPr>
                <w:sz w:val="16"/>
              </w:rPr>
            </w:pPr>
          </w:p>
          <w:p w14:paraId="0A4540B2"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1DCFB2A6" w14:textId="77777777" w:rsidR="00CE4C5B" w:rsidRPr="00EE7FA0" w:rsidRDefault="00CE4C5B" w:rsidP="00CE4C5B">
            <w:pPr>
              <w:pStyle w:val="TableParagraph"/>
            </w:pPr>
          </w:p>
        </w:tc>
        <w:tc>
          <w:tcPr>
            <w:tcW w:w="461" w:type="dxa"/>
          </w:tcPr>
          <w:p w14:paraId="440556CE" w14:textId="77777777" w:rsidR="00CE4C5B" w:rsidRPr="00EE7FA0" w:rsidRDefault="00CE4C5B" w:rsidP="00CE4C5B">
            <w:pPr>
              <w:pStyle w:val="TableParagraph"/>
            </w:pPr>
          </w:p>
        </w:tc>
        <w:tc>
          <w:tcPr>
            <w:tcW w:w="461" w:type="dxa"/>
          </w:tcPr>
          <w:p w14:paraId="1BE00823" w14:textId="77777777" w:rsidR="00CE4C5B" w:rsidRPr="00EE7FA0" w:rsidRDefault="00CE4C5B" w:rsidP="00CE4C5B">
            <w:pPr>
              <w:pStyle w:val="TableParagraph"/>
            </w:pPr>
          </w:p>
        </w:tc>
        <w:tc>
          <w:tcPr>
            <w:tcW w:w="449" w:type="dxa"/>
          </w:tcPr>
          <w:p w14:paraId="7CA4DE62" w14:textId="77777777" w:rsidR="00CE4C5B" w:rsidRPr="00EE7FA0" w:rsidRDefault="00CE4C5B" w:rsidP="00CE4C5B">
            <w:pPr>
              <w:pStyle w:val="TableParagraph"/>
            </w:pPr>
          </w:p>
        </w:tc>
        <w:tc>
          <w:tcPr>
            <w:tcW w:w="462" w:type="dxa"/>
          </w:tcPr>
          <w:p w14:paraId="5BF4543B" w14:textId="77777777" w:rsidR="00CE4C5B" w:rsidRPr="00EE7FA0" w:rsidRDefault="00CE4C5B" w:rsidP="00CE4C5B">
            <w:pPr>
              <w:pStyle w:val="TableParagraph"/>
            </w:pPr>
          </w:p>
        </w:tc>
        <w:tc>
          <w:tcPr>
            <w:tcW w:w="449" w:type="dxa"/>
          </w:tcPr>
          <w:p w14:paraId="47503460" w14:textId="77777777" w:rsidR="00CE4C5B" w:rsidRPr="00EE7FA0" w:rsidRDefault="00CE4C5B" w:rsidP="00CE4C5B">
            <w:pPr>
              <w:pStyle w:val="TableParagraph"/>
            </w:pPr>
          </w:p>
        </w:tc>
        <w:tc>
          <w:tcPr>
            <w:tcW w:w="461" w:type="dxa"/>
          </w:tcPr>
          <w:p w14:paraId="6AF611A7" w14:textId="77777777" w:rsidR="00CE4C5B" w:rsidRPr="00EE7FA0" w:rsidRDefault="00CE4C5B" w:rsidP="00CE4C5B">
            <w:pPr>
              <w:pStyle w:val="TableParagraph"/>
            </w:pPr>
          </w:p>
        </w:tc>
        <w:tc>
          <w:tcPr>
            <w:tcW w:w="451" w:type="dxa"/>
          </w:tcPr>
          <w:p w14:paraId="7D101825" w14:textId="77777777" w:rsidR="00CE4C5B" w:rsidRPr="00EE7FA0" w:rsidRDefault="00CE4C5B" w:rsidP="00CE4C5B">
            <w:pPr>
              <w:pStyle w:val="TableParagraph"/>
            </w:pPr>
          </w:p>
        </w:tc>
        <w:tc>
          <w:tcPr>
            <w:tcW w:w="458" w:type="dxa"/>
          </w:tcPr>
          <w:p w14:paraId="6D7B339B" w14:textId="77777777" w:rsidR="00CE4C5B" w:rsidRPr="00EE7FA0" w:rsidRDefault="00CE4C5B" w:rsidP="00CE4C5B">
            <w:pPr>
              <w:pStyle w:val="TableParagraph"/>
            </w:pPr>
          </w:p>
        </w:tc>
        <w:tc>
          <w:tcPr>
            <w:tcW w:w="451" w:type="dxa"/>
          </w:tcPr>
          <w:p w14:paraId="2A77BE5E" w14:textId="77777777" w:rsidR="00CE4C5B" w:rsidRPr="00EE7FA0" w:rsidRDefault="00CE4C5B" w:rsidP="00CE4C5B">
            <w:pPr>
              <w:pStyle w:val="TableParagraph"/>
            </w:pPr>
          </w:p>
        </w:tc>
        <w:tc>
          <w:tcPr>
            <w:tcW w:w="388" w:type="dxa"/>
          </w:tcPr>
          <w:p w14:paraId="4ECED5C5" w14:textId="77777777" w:rsidR="00CE4C5B" w:rsidRPr="00EE7FA0" w:rsidRDefault="00CE4C5B" w:rsidP="00CE4C5B">
            <w:pPr>
              <w:pStyle w:val="TableParagraph"/>
            </w:pPr>
          </w:p>
        </w:tc>
      </w:tr>
    </w:tbl>
    <w:p w14:paraId="406C9C89" w14:textId="77777777" w:rsidR="00CE4C5B" w:rsidRPr="00EE7FA0" w:rsidRDefault="00CE4C5B" w:rsidP="00CE4C5B">
      <w:pPr>
        <w:pStyle w:val="Title"/>
        <w:ind w:left="5046" w:right="1604"/>
        <w:rPr>
          <w:spacing w:val="-2"/>
        </w:rPr>
      </w:pPr>
    </w:p>
    <w:p w14:paraId="21BDFA6E" w14:textId="77777777" w:rsidR="00CE4C5B" w:rsidRPr="00EE7FA0" w:rsidRDefault="00CE4C5B" w:rsidP="00CE4C5B">
      <w:pPr>
        <w:pStyle w:val="Title"/>
        <w:ind w:left="5046" w:right="1604"/>
        <w:rPr>
          <w:spacing w:val="-2"/>
        </w:rPr>
      </w:pPr>
    </w:p>
    <w:p w14:paraId="103D0C74"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4B215A6C" wp14:editId="5996BA06">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1113845A" w14:textId="77777777" w:rsidR="00CE4C5B" w:rsidRPr="00EE7FA0" w:rsidRDefault="00CE4C5B" w:rsidP="00CE4C5B">
      <w:pPr>
        <w:pStyle w:val="Title"/>
        <w:spacing w:before="92"/>
        <w:ind w:firstLine="0"/>
      </w:pPr>
    </w:p>
    <w:p w14:paraId="34C92BBD"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249FD099" w14:textId="2F90FDA3" w:rsidR="00CE4C5B" w:rsidRPr="00EE7FA0" w:rsidRDefault="00CE4C5B" w:rsidP="00CE4C5B">
      <w:pPr>
        <w:pStyle w:val="Title"/>
        <w:spacing w:before="92"/>
        <w:ind w:left="0" w:firstLine="0"/>
        <w:rPr>
          <w:spacing w:val="-2"/>
        </w:rPr>
      </w:pPr>
      <w:r w:rsidRPr="00EE7FA0">
        <w:rPr>
          <w:spacing w:val="-2"/>
        </w:rPr>
        <w:t xml:space="preserve">                                            </w:t>
      </w:r>
      <w:r w:rsidR="00826487">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826487">
        <w:rPr>
          <w:sz w:val="25"/>
          <w:u w:val="single"/>
        </w:rPr>
        <w:t>July</w:t>
      </w:r>
      <w:r w:rsidRPr="00EE7FA0">
        <w:rPr>
          <w:spacing w:val="-14"/>
          <w:sz w:val="25"/>
          <w:u w:val="single"/>
        </w:rPr>
        <w:t xml:space="preserve"> </w:t>
      </w:r>
      <w:r w:rsidRPr="00EE7FA0">
        <w:rPr>
          <w:spacing w:val="-4"/>
          <w:sz w:val="25"/>
          <w:u w:val="single"/>
        </w:rPr>
        <w:t>2024</w:t>
      </w:r>
    </w:p>
    <w:p w14:paraId="22123661"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4463274A" w14:textId="77777777" w:rsidTr="00821D40">
        <w:trPr>
          <w:trHeight w:val="349"/>
        </w:trPr>
        <w:tc>
          <w:tcPr>
            <w:tcW w:w="5433" w:type="dxa"/>
          </w:tcPr>
          <w:p w14:paraId="2FBCF4F1" w14:textId="59E8F0F9" w:rsidR="004979DC" w:rsidRPr="00EE7FA0" w:rsidRDefault="004979DC">
            <w:r w:rsidRPr="00EE7FA0">
              <w:rPr>
                <w:b/>
                <w:sz w:val="23"/>
              </w:rPr>
              <w:t>Semester</w:t>
            </w:r>
            <w:r w:rsidRPr="00EE7FA0">
              <w:rPr>
                <w:b/>
                <w:spacing w:val="-4"/>
                <w:sz w:val="23"/>
              </w:rPr>
              <w:t xml:space="preserve"> </w:t>
            </w:r>
            <w:r w:rsidRPr="00EE7FA0">
              <w:rPr>
                <w:b/>
                <w:sz w:val="23"/>
              </w:rPr>
              <w:t>:</w:t>
            </w:r>
            <w:r w:rsidR="006B71B5">
              <w:rPr>
                <w:b/>
                <w:sz w:val="23"/>
              </w:rPr>
              <w:t xml:space="preserve"> III&amp; VI</w:t>
            </w:r>
          </w:p>
        </w:tc>
        <w:tc>
          <w:tcPr>
            <w:tcW w:w="5434" w:type="dxa"/>
          </w:tcPr>
          <w:p w14:paraId="7F0D82E2" w14:textId="1207C8A5" w:rsidR="004979DC" w:rsidRPr="00EE7FA0" w:rsidRDefault="0081054E">
            <w:r w:rsidRPr="00EE7FA0">
              <w:rPr>
                <w:b/>
                <w:sz w:val="23"/>
              </w:rPr>
              <w:t>Date</w:t>
            </w:r>
            <w:r w:rsidRPr="00EE7FA0">
              <w:rPr>
                <w:b/>
                <w:spacing w:val="-5"/>
                <w:sz w:val="23"/>
              </w:rPr>
              <w:t xml:space="preserve"> </w:t>
            </w:r>
            <w:r w:rsidRPr="00EE7FA0">
              <w:rPr>
                <w:b/>
                <w:sz w:val="23"/>
              </w:rPr>
              <w:t>:</w:t>
            </w:r>
            <w:r w:rsidR="006B71B5">
              <w:rPr>
                <w:b/>
                <w:sz w:val="23"/>
              </w:rPr>
              <w:t>09-07-02024</w:t>
            </w:r>
          </w:p>
        </w:tc>
      </w:tr>
      <w:tr w:rsidR="004979DC" w:rsidRPr="00EE7FA0" w14:paraId="4948B791" w14:textId="77777777" w:rsidTr="00821D40">
        <w:trPr>
          <w:trHeight w:val="329"/>
        </w:trPr>
        <w:tc>
          <w:tcPr>
            <w:tcW w:w="5433" w:type="dxa"/>
          </w:tcPr>
          <w:p w14:paraId="2AE72038" w14:textId="6C895B0A" w:rsidR="004979DC" w:rsidRPr="00EE7FA0" w:rsidRDefault="004979DC">
            <w:r w:rsidRPr="00EE7FA0">
              <w:rPr>
                <w:b/>
                <w:sz w:val="23"/>
              </w:rPr>
              <w:t>Course</w:t>
            </w:r>
            <w:r w:rsidRPr="00EE7FA0">
              <w:rPr>
                <w:b/>
                <w:spacing w:val="-3"/>
                <w:sz w:val="23"/>
              </w:rPr>
              <w:t xml:space="preserve"> </w:t>
            </w:r>
            <w:r w:rsidR="00F25759" w:rsidRPr="00EE7FA0">
              <w:rPr>
                <w:b/>
                <w:sz w:val="23"/>
              </w:rPr>
              <w:t>Code</w:t>
            </w:r>
            <w:r w:rsidR="00F25759" w:rsidRPr="00EE7FA0">
              <w:rPr>
                <w:b/>
                <w:spacing w:val="-2"/>
                <w:sz w:val="23"/>
              </w:rPr>
              <w:t xml:space="preserve">: </w:t>
            </w:r>
            <w:r w:rsidR="00F25759" w:rsidRPr="00F25759">
              <w:rPr>
                <w:bCs/>
                <w:spacing w:val="-2"/>
                <w:sz w:val="23"/>
              </w:rPr>
              <w:t>PET</w:t>
            </w:r>
            <w:r w:rsidR="00094FD2" w:rsidRPr="00F25759">
              <w:rPr>
                <w:bCs/>
                <w:sz w:val="23"/>
              </w:rPr>
              <w:t xml:space="preserve"> 2009</w:t>
            </w:r>
          </w:p>
        </w:tc>
        <w:tc>
          <w:tcPr>
            <w:tcW w:w="5434" w:type="dxa"/>
          </w:tcPr>
          <w:p w14:paraId="7FCBD21E" w14:textId="38E211DC" w:rsidR="004979DC" w:rsidRPr="00EE7FA0" w:rsidRDefault="00F25759">
            <w:r w:rsidRPr="00EE7FA0">
              <w:rPr>
                <w:b/>
                <w:sz w:val="23"/>
              </w:rPr>
              <w:t>Time</w:t>
            </w:r>
            <w:r w:rsidRPr="00EE7FA0">
              <w:rPr>
                <w:b/>
                <w:spacing w:val="-13"/>
                <w:sz w:val="23"/>
              </w:rPr>
              <w:t>:</w:t>
            </w:r>
            <w:r w:rsidR="006B71B5">
              <w:rPr>
                <w:b/>
                <w:spacing w:val="-13"/>
                <w:sz w:val="23"/>
              </w:rPr>
              <w:t xml:space="preserve"> 9:30AM -12:30PM</w:t>
            </w:r>
          </w:p>
        </w:tc>
      </w:tr>
      <w:tr w:rsidR="004979DC" w:rsidRPr="00EE7FA0" w14:paraId="04A8938E" w14:textId="77777777" w:rsidTr="00821D40">
        <w:trPr>
          <w:trHeight w:val="349"/>
        </w:trPr>
        <w:tc>
          <w:tcPr>
            <w:tcW w:w="5433" w:type="dxa"/>
          </w:tcPr>
          <w:p w14:paraId="05B71A75" w14:textId="015A8AEB" w:rsidR="004979DC" w:rsidRPr="00EE7FA0" w:rsidRDefault="004979DC">
            <w:r w:rsidRPr="00EE7FA0">
              <w:rPr>
                <w:b/>
                <w:sz w:val="23"/>
              </w:rPr>
              <w:t>Course</w:t>
            </w:r>
            <w:r w:rsidRPr="00EE7FA0">
              <w:rPr>
                <w:b/>
                <w:spacing w:val="-6"/>
                <w:sz w:val="23"/>
              </w:rPr>
              <w:t xml:space="preserve"> </w:t>
            </w:r>
            <w:r w:rsidR="00F25759" w:rsidRPr="00EE7FA0">
              <w:rPr>
                <w:b/>
                <w:sz w:val="23"/>
              </w:rPr>
              <w:t>Name</w:t>
            </w:r>
            <w:r w:rsidR="00F25759" w:rsidRPr="00EE7FA0">
              <w:rPr>
                <w:b/>
                <w:spacing w:val="-3"/>
                <w:sz w:val="23"/>
              </w:rPr>
              <w:t>:</w:t>
            </w:r>
            <w:r w:rsidR="00094FD2" w:rsidRPr="00F25759">
              <w:rPr>
                <w:bCs/>
                <w:sz w:val="23"/>
              </w:rPr>
              <w:t xml:space="preserve"> Thermodynamics of Reservoir Fluids</w:t>
            </w:r>
          </w:p>
        </w:tc>
        <w:tc>
          <w:tcPr>
            <w:tcW w:w="5434" w:type="dxa"/>
          </w:tcPr>
          <w:p w14:paraId="5C7EB9BE" w14:textId="77477F09" w:rsidR="004979DC" w:rsidRPr="00EE7FA0" w:rsidRDefault="0081054E">
            <w:r w:rsidRPr="00EE7FA0">
              <w:rPr>
                <w:b/>
                <w:sz w:val="23"/>
              </w:rPr>
              <w:t>Max</w:t>
            </w:r>
            <w:r w:rsidRPr="00EE7FA0">
              <w:rPr>
                <w:b/>
                <w:spacing w:val="-1"/>
                <w:sz w:val="23"/>
              </w:rPr>
              <w:t xml:space="preserve"> </w:t>
            </w:r>
            <w:r w:rsidR="00094FD2" w:rsidRPr="00EE7FA0">
              <w:rPr>
                <w:b/>
                <w:sz w:val="23"/>
              </w:rPr>
              <w:t>Marks</w:t>
            </w:r>
            <w:r w:rsidR="00094FD2" w:rsidRPr="00EE7FA0">
              <w:rPr>
                <w:b/>
                <w:spacing w:val="-1"/>
                <w:sz w:val="23"/>
              </w:rPr>
              <w:t>:</w:t>
            </w:r>
            <w:r w:rsidR="00094FD2">
              <w:rPr>
                <w:b/>
                <w:sz w:val="23"/>
              </w:rPr>
              <w:t xml:space="preserve"> </w:t>
            </w:r>
            <w:r w:rsidR="00F25759">
              <w:rPr>
                <w:b/>
                <w:sz w:val="23"/>
              </w:rPr>
              <w:t xml:space="preserve"> </w:t>
            </w:r>
            <w:r w:rsidR="00094FD2" w:rsidRPr="00F25759">
              <w:rPr>
                <w:bCs/>
                <w:sz w:val="23"/>
              </w:rPr>
              <w:t>100</w:t>
            </w:r>
          </w:p>
        </w:tc>
      </w:tr>
      <w:tr w:rsidR="004979DC" w:rsidRPr="00EE7FA0" w14:paraId="71446A8C" w14:textId="77777777" w:rsidTr="00821D40">
        <w:trPr>
          <w:trHeight w:val="329"/>
        </w:trPr>
        <w:tc>
          <w:tcPr>
            <w:tcW w:w="5433" w:type="dxa"/>
          </w:tcPr>
          <w:p w14:paraId="523166C8" w14:textId="737DA5CE" w:rsidR="004979DC" w:rsidRPr="00EE7FA0" w:rsidRDefault="00F25759">
            <w:r w:rsidRPr="00EE7FA0">
              <w:rPr>
                <w:b/>
                <w:sz w:val="23"/>
              </w:rPr>
              <w:t>Program</w:t>
            </w:r>
            <w:r w:rsidRPr="00EE7FA0">
              <w:rPr>
                <w:b/>
                <w:spacing w:val="-9"/>
                <w:sz w:val="23"/>
              </w:rPr>
              <w:t>:</w:t>
            </w:r>
            <w:r w:rsidR="00094FD2">
              <w:rPr>
                <w:b/>
                <w:sz w:val="23"/>
              </w:rPr>
              <w:t xml:space="preserve"> </w:t>
            </w:r>
            <w:proofErr w:type="spellStart"/>
            <w:r w:rsidR="00094FD2" w:rsidRPr="00F25759">
              <w:rPr>
                <w:bCs/>
                <w:sz w:val="23"/>
              </w:rPr>
              <w:t>B.Tech</w:t>
            </w:r>
            <w:proofErr w:type="spellEnd"/>
            <w:r w:rsidR="00094FD2" w:rsidRPr="00F25759">
              <w:rPr>
                <w:bCs/>
                <w:sz w:val="23"/>
              </w:rPr>
              <w:t>. (Petroleum Engineering)</w:t>
            </w:r>
          </w:p>
        </w:tc>
        <w:tc>
          <w:tcPr>
            <w:tcW w:w="5434" w:type="dxa"/>
          </w:tcPr>
          <w:p w14:paraId="4C40E956" w14:textId="0CE167DF" w:rsidR="004979DC" w:rsidRPr="00EE7FA0" w:rsidRDefault="00094FD2">
            <w:r w:rsidRPr="00EE7FA0">
              <w:rPr>
                <w:b/>
                <w:sz w:val="23"/>
              </w:rPr>
              <w:t>Weightage</w:t>
            </w:r>
            <w:r w:rsidRPr="00EE7FA0">
              <w:rPr>
                <w:b/>
                <w:spacing w:val="-4"/>
                <w:sz w:val="23"/>
              </w:rPr>
              <w:t>:</w:t>
            </w:r>
            <w:r>
              <w:rPr>
                <w:b/>
                <w:sz w:val="23"/>
              </w:rPr>
              <w:t xml:space="preserve"> </w:t>
            </w:r>
            <w:r w:rsidR="00F25759">
              <w:rPr>
                <w:b/>
                <w:sz w:val="23"/>
              </w:rPr>
              <w:t xml:space="preserve"> </w:t>
            </w:r>
            <w:r w:rsidRPr="00F25759">
              <w:rPr>
                <w:bCs/>
                <w:sz w:val="23"/>
              </w:rPr>
              <w:t>50%</w:t>
            </w:r>
          </w:p>
        </w:tc>
      </w:tr>
    </w:tbl>
    <w:p w14:paraId="68B862AF" w14:textId="77777777" w:rsidR="00CE4C5B" w:rsidRPr="00EE7FA0" w:rsidRDefault="00CE4C5B"/>
    <w:p w14:paraId="04AECE16" w14:textId="77777777" w:rsidR="0081054E" w:rsidRPr="00EE7FA0" w:rsidRDefault="0081054E" w:rsidP="0081054E">
      <w:pPr>
        <w:pStyle w:val="BodyText"/>
        <w:spacing w:before="10"/>
        <w:rPr>
          <w:sz w:val="20"/>
        </w:rPr>
      </w:pPr>
    </w:p>
    <w:p w14:paraId="4124D4CB"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066B5B63" wp14:editId="5F9DAB5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D044F6E" w14:textId="77777777" w:rsidR="0081054E" w:rsidRPr="00EE7FA0" w:rsidRDefault="0081054E" w:rsidP="0081054E">
      <w:pPr>
        <w:spacing w:before="85"/>
        <w:ind w:left="214"/>
        <w:rPr>
          <w:b/>
          <w:sz w:val="23"/>
        </w:rPr>
      </w:pPr>
      <w:r w:rsidRPr="00EE7FA0">
        <w:rPr>
          <w:b/>
          <w:spacing w:val="-2"/>
          <w:sz w:val="23"/>
        </w:rPr>
        <w:t>Instructions:</w:t>
      </w:r>
    </w:p>
    <w:p w14:paraId="69680713"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56E4551E"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10A24B59"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3D315AF1"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297A9F93"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3EC25822" wp14:editId="40BBE70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048A3F1" w14:textId="77777777" w:rsidR="0081054E" w:rsidRDefault="0081054E"/>
    <w:p w14:paraId="5DC630B6"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31D1A000" w14:textId="77777777" w:rsidTr="00F769D6">
        <w:trPr>
          <w:trHeight w:val="225"/>
        </w:trPr>
        <w:tc>
          <w:tcPr>
            <w:tcW w:w="10783" w:type="dxa"/>
            <w:gridSpan w:val="4"/>
            <w:vAlign w:val="center"/>
          </w:tcPr>
          <w:p w14:paraId="17479FFE" w14:textId="77777777" w:rsidR="00EE7FA0" w:rsidRPr="00EE7FA0" w:rsidRDefault="00EE7FA0" w:rsidP="00EE7FA0">
            <w:pPr>
              <w:jc w:val="center"/>
              <w:rPr>
                <w:b/>
              </w:rPr>
            </w:pPr>
            <w:r w:rsidRPr="00EE7FA0">
              <w:rPr>
                <w:b/>
              </w:rPr>
              <w:t>PART A</w:t>
            </w:r>
          </w:p>
        </w:tc>
      </w:tr>
      <w:tr w:rsidR="00EE7FA0" w:rsidRPr="00EE7FA0" w14:paraId="17C47EC8" w14:textId="77777777" w:rsidTr="00F769D6">
        <w:trPr>
          <w:trHeight w:val="493"/>
        </w:trPr>
        <w:tc>
          <w:tcPr>
            <w:tcW w:w="10783" w:type="dxa"/>
            <w:gridSpan w:val="4"/>
            <w:vAlign w:val="center"/>
          </w:tcPr>
          <w:p w14:paraId="51F3F9D7"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08581E3F" w14:textId="77777777" w:rsidTr="00F769D6">
        <w:trPr>
          <w:trHeight w:val="433"/>
        </w:trPr>
        <w:tc>
          <w:tcPr>
            <w:tcW w:w="549" w:type="dxa"/>
            <w:vAlign w:val="center"/>
          </w:tcPr>
          <w:p w14:paraId="684071AE" w14:textId="77777777" w:rsidR="00EE7FA0" w:rsidRPr="008D40E2" w:rsidRDefault="00B30340" w:rsidP="00B30340">
            <w:r w:rsidRPr="008D40E2">
              <w:t>1</w:t>
            </w:r>
          </w:p>
        </w:tc>
        <w:tc>
          <w:tcPr>
            <w:tcW w:w="7702" w:type="dxa"/>
          </w:tcPr>
          <w:p w14:paraId="0B5614CE" w14:textId="49A38B31" w:rsidR="00EE7FA0" w:rsidRPr="008D40E2" w:rsidRDefault="009F50CE">
            <w:r w:rsidRPr="008D40E2">
              <w:rPr>
                <w:shd w:val="clear" w:color="auto" w:fill="FFFFFF"/>
              </w:rPr>
              <w:t>State first law of thermodynamics and its mathematical expression.</w:t>
            </w:r>
          </w:p>
        </w:tc>
        <w:tc>
          <w:tcPr>
            <w:tcW w:w="958" w:type="dxa"/>
          </w:tcPr>
          <w:p w14:paraId="0068C83B" w14:textId="79DE0AC6" w:rsidR="00EE7FA0" w:rsidRPr="008D40E2" w:rsidRDefault="00EE7FA0">
            <w:r w:rsidRPr="008D40E2">
              <w:t>(CO1)</w:t>
            </w:r>
          </w:p>
        </w:tc>
        <w:tc>
          <w:tcPr>
            <w:tcW w:w="1574" w:type="dxa"/>
          </w:tcPr>
          <w:p w14:paraId="4ED6250C" w14:textId="77777777" w:rsidR="00EE7FA0" w:rsidRPr="008D40E2" w:rsidRDefault="00EE7FA0">
            <w:r w:rsidRPr="008D40E2">
              <w:rPr>
                <w:spacing w:val="-2"/>
              </w:rPr>
              <w:t>[Knowledge]</w:t>
            </w:r>
          </w:p>
        </w:tc>
      </w:tr>
      <w:tr w:rsidR="00EE7FA0" w:rsidRPr="00EE7FA0" w14:paraId="3A2F33CF" w14:textId="77777777" w:rsidTr="00F769D6">
        <w:trPr>
          <w:trHeight w:val="142"/>
        </w:trPr>
        <w:tc>
          <w:tcPr>
            <w:tcW w:w="10783" w:type="dxa"/>
            <w:gridSpan w:val="4"/>
            <w:vAlign w:val="center"/>
          </w:tcPr>
          <w:p w14:paraId="378D136E" w14:textId="77777777" w:rsidR="00EE7FA0" w:rsidRPr="008D40E2" w:rsidRDefault="00EE7FA0" w:rsidP="00B30340"/>
        </w:tc>
      </w:tr>
      <w:tr w:rsidR="008D40E2" w:rsidRPr="00EE7FA0" w14:paraId="5C246E04" w14:textId="77777777" w:rsidTr="00F769D6">
        <w:trPr>
          <w:trHeight w:val="414"/>
        </w:trPr>
        <w:tc>
          <w:tcPr>
            <w:tcW w:w="549" w:type="dxa"/>
            <w:vAlign w:val="center"/>
          </w:tcPr>
          <w:p w14:paraId="3FE365AA" w14:textId="77777777" w:rsidR="008D40E2" w:rsidRPr="008D40E2" w:rsidRDefault="008D40E2" w:rsidP="008D40E2">
            <w:r w:rsidRPr="008D40E2">
              <w:t>2</w:t>
            </w:r>
          </w:p>
        </w:tc>
        <w:tc>
          <w:tcPr>
            <w:tcW w:w="7702" w:type="dxa"/>
          </w:tcPr>
          <w:p w14:paraId="11BFFFF4" w14:textId="0D815CAA" w:rsidR="008D40E2" w:rsidRPr="008D40E2" w:rsidRDefault="008D40E2" w:rsidP="008D40E2">
            <w:r w:rsidRPr="008D40E2">
              <w:rPr>
                <w:shd w:val="clear" w:color="auto" w:fill="FFFFFF"/>
              </w:rPr>
              <w:t>State the applications of PT-diagram.</w:t>
            </w:r>
          </w:p>
        </w:tc>
        <w:tc>
          <w:tcPr>
            <w:tcW w:w="958" w:type="dxa"/>
          </w:tcPr>
          <w:p w14:paraId="0DCAFB47" w14:textId="54664E22" w:rsidR="008D40E2" w:rsidRPr="008D40E2" w:rsidRDefault="008D40E2" w:rsidP="008D40E2">
            <w:r w:rsidRPr="008D40E2">
              <w:t>(CO3)</w:t>
            </w:r>
          </w:p>
        </w:tc>
        <w:tc>
          <w:tcPr>
            <w:tcW w:w="1574" w:type="dxa"/>
          </w:tcPr>
          <w:p w14:paraId="3F1678C8" w14:textId="3ADB547D" w:rsidR="008D40E2" w:rsidRPr="008D40E2" w:rsidRDefault="008D40E2" w:rsidP="008D40E2">
            <w:r w:rsidRPr="008D40E2">
              <w:rPr>
                <w:spacing w:val="-2"/>
              </w:rPr>
              <w:t>[Knowledge]</w:t>
            </w:r>
          </w:p>
        </w:tc>
      </w:tr>
      <w:tr w:rsidR="00EE7FA0" w:rsidRPr="00EE7FA0" w14:paraId="3FBA5E73" w14:textId="77777777" w:rsidTr="00F769D6">
        <w:trPr>
          <w:trHeight w:val="70"/>
        </w:trPr>
        <w:tc>
          <w:tcPr>
            <w:tcW w:w="10783" w:type="dxa"/>
            <w:gridSpan w:val="4"/>
            <w:vAlign w:val="center"/>
          </w:tcPr>
          <w:p w14:paraId="7C9D75BA" w14:textId="77777777" w:rsidR="00EE7FA0" w:rsidRPr="008D40E2" w:rsidRDefault="00EE7FA0" w:rsidP="00B30340"/>
        </w:tc>
      </w:tr>
      <w:tr w:rsidR="008D40E2" w:rsidRPr="00EE7FA0" w14:paraId="60B7ADFD" w14:textId="77777777" w:rsidTr="00F769D6">
        <w:trPr>
          <w:trHeight w:val="421"/>
        </w:trPr>
        <w:tc>
          <w:tcPr>
            <w:tcW w:w="549" w:type="dxa"/>
            <w:vAlign w:val="center"/>
          </w:tcPr>
          <w:p w14:paraId="6BC6419C" w14:textId="77777777" w:rsidR="008D40E2" w:rsidRPr="008D40E2" w:rsidRDefault="008D40E2" w:rsidP="008D40E2">
            <w:r w:rsidRPr="008D40E2">
              <w:t>3</w:t>
            </w:r>
          </w:p>
        </w:tc>
        <w:tc>
          <w:tcPr>
            <w:tcW w:w="7702" w:type="dxa"/>
          </w:tcPr>
          <w:p w14:paraId="2FCFE3BA" w14:textId="3E002C49" w:rsidR="008D40E2" w:rsidRPr="008D40E2" w:rsidRDefault="008D40E2" w:rsidP="008D40E2">
            <w:r w:rsidRPr="008D40E2">
              <w:rPr>
                <w:shd w:val="clear" w:color="auto" w:fill="FFFFFF"/>
              </w:rPr>
              <w:t>Define internal energy.</w:t>
            </w:r>
          </w:p>
        </w:tc>
        <w:tc>
          <w:tcPr>
            <w:tcW w:w="958" w:type="dxa"/>
          </w:tcPr>
          <w:p w14:paraId="55601955" w14:textId="33104BD4" w:rsidR="008D40E2" w:rsidRPr="008D40E2" w:rsidRDefault="008D40E2" w:rsidP="008D40E2">
            <w:r w:rsidRPr="008D40E2">
              <w:t>(CO1)</w:t>
            </w:r>
          </w:p>
        </w:tc>
        <w:tc>
          <w:tcPr>
            <w:tcW w:w="1574" w:type="dxa"/>
          </w:tcPr>
          <w:p w14:paraId="62B8A5A6" w14:textId="72C1769F" w:rsidR="008D40E2" w:rsidRPr="008D40E2" w:rsidRDefault="008D40E2" w:rsidP="008D40E2">
            <w:r w:rsidRPr="008D40E2">
              <w:rPr>
                <w:spacing w:val="-2"/>
              </w:rPr>
              <w:t>[Knowledge]</w:t>
            </w:r>
          </w:p>
        </w:tc>
      </w:tr>
      <w:tr w:rsidR="008D40E2" w:rsidRPr="00EE7FA0" w14:paraId="2772F5C6" w14:textId="77777777" w:rsidTr="00F769D6">
        <w:trPr>
          <w:trHeight w:val="70"/>
        </w:trPr>
        <w:tc>
          <w:tcPr>
            <w:tcW w:w="10783" w:type="dxa"/>
            <w:gridSpan w:val="4"/>
            <w:vAlign w:val="center"/>
          </w:tcPr>
          <w:p w14:paraId="019AB734" w14:textId="77777777" w:rsidR="008D40E2" w:rsidRPr="008D40E2" w:rsidRDefault="008D40E2" w:rsidP="008D40E2"/>
        </w:tc>
      </w:tr>
      <w:tr w:rsidR="008D40E2" w:rsidRPr="00EE7FA0" w14:paraId="570DDBE0" w14:textId="77777777" w:rsidTr="00F769D6">
        <w:trPr>
          <w:trHeight w:val="443"/>
        </w:trPr>
        <w:tc>
          <w:tcPr>
            <w:tcW w:w="549" w:type="dxa"/>
            <w:vAlign w:val="center"/>
          </w:tcPr>
          <w:p w14:paraId="004B6309" w14:textId="77777777" w:rsidR="008D40E2" w:rsidRPr="008D40E2" w:rsidRDefault="008D40E2" w:rsidP="008D40E2">
            <w:r w:rsidRPr="008D40E2">
              <w:t>4</w:t>
            </w:r>
          </w:p>
        </w:tc>
        <w:tc>
          <w:tcPr>
            <w:tcW w:w="7702" w:type="dxa"/>
          </w:tcPr>
          <w:p w14:paraId="6722EE6D" w14:textId="464C24D0" w:rsidR="008D40E2" w:rsidRPr="008D40E2" w:rsidRDefault="008D40E2" w:rsidP="008D40E2">
            <w:r w:rsidRPr="008D40E2">
              <w:rPr>
                <w:shd w:val="clear" w:color="auto" w:fill="FFFFFF"/>
              </w:rPr>
              <w:t>State Gibbs phase rule.</w:t>
            </w:r>
          </w:p>
        </w:tc>
        <w:tc>
          <w:tcPr>
            <w:tcW w:w="958" w:type="dxa"/>
          </w:tcPr>
          <w:p w14:paraId="4221BCDA" w14:textId="5F790A62" w:rsidR="008D40E2" w:rsidRPr="008D40E2" w:rsidRDefault="008D40E2" w:rsidP="008D40E2">
            <w:r w:rsidRPr="008D40E2">
              <w:t>(CO3)</w:t>
            </w:r>
          </w:p>
        </w:tc>
        <w:tc>
          <w:tcPr>
            <w:tcW w:w="1574" w:type="dxa"/>
          </w:tcPr>
          <w:p w14:paraId="2356E14C" w14:textId="6410E345" w:rsidR="008D40E2" w:rsidRPr="008D40E2" w:rsidRDefault="008D40E2" w:rsidP="008D40E2">
            <w:r w:rsidRPr="008D40E2">
              <w:rPr>
                <w:spacing w:val="-2"/>
              </w:rPr>
              <w:t>[Knowledge]</w:t>
            </w:r>
          </w:p>
        </w:tc>
      </w:tr>
      <w:tr w:rsidR="008D40E2" w:rsidRPr="00EE7FA0" w14:paraId="5C4954C6" w14:textId="77777777" w:rsidTr="00F769D6">
        <w:trPr>
          <w:trHeight w:val="70"/>
        </w:trPr>
        <w:tc>
          <w:tcPr>
            <w:tcW w:w="10783" w:type="dxa"/>
            <w:gridSpan w:val="4"/>
            <w:vAlign w:val="center"/>
          </w:tcPr>
          <w:p w14:paraId="49B91437" w14:textId="77777777" w:rsidR="008D40E2" w:rsidRPr="008D40E2" w:rsidRDefault="008D40E2" w:rsidP="008D40E2"/>
        </w:tc>
      </w:tr>
      <w:tr w:rsidR="008D40E2" w:rsidRPr="00EE7FA0" w14:paraId="51E39D36" w14:textId="77777777" w:rsidTr="00F769D6">
        <w:trPr>
          <w:trHeight w:val="437"/>
        </w:trPr>
        <w:tc>
          <w:tcPr>
            <w:tcW w:w="549" w:type="dxa"/>
            <w:vAlign w:val="center"/>
          </w:tcPr>
          <w:p w14:paraId="0446251F" w14:textId="77777777" w:rsidR="008D40E2" w:rsidRPr="008D40E2" w:rsidRDefault="008D40E2" w:rsidP="008D40E2">
            <w:r w:rsidRPr="008D40E2">
              <w:t>5</w:t>
            </w:r>
          </w:p>
        </w:tc>
        <w:tc>
          <w:tcPr>
            <w:tcW w:w="7702" w:type="dxa"/>
          </w:tcPr>
          <w:p w14:paraId="120ACD0A" w14:textId="06159549" w:rsidR="008D40E2" w:rsidRPr="008D40E2" w:rsidRDefault="008D40E2" w:rsidP="008D40E2">
            <w:r w:rsidRPr="008D40E2">
              <w:rPr>
                <w:shd w:val="clear" w:color="auto" w:fill="FFFFFF"/>
              </w:rPr>
              <w:t>Discuss the classification of crude oil based on ºAPI</w:t>
            </w:r>
          </w:p>
        </w:tc>
        <w:tc>
          <w:tcPr>
            <w:tcW w:w="958" w:type="dxa"/>
          </w:tcPr>
          <w:p w14:paraId="4368A3A4" w14:textId="5CBDEE55" w:rsidR="008D40E2" w:rsidRPr="008D40E2" w:rsidRDefault="008D40E2" w:rsidP="008D40E2">
            <w:r w:rsidRPr="008D40E2">
              <w:t>(CO2)</w:t>
            </w:r>
          </w:p>
        </w:tc>
        <w:tc>
          <w:tcPr>
            <w:tcW w:w="1574" w:type="dxa"/>
          </w:tcPr>
          <w:p w14:paraId="205AAE76" w14:textId="4CA054E9" w:rsidR="008D40E2" w:rsidRPr="008D40E2" w:rsidRDefault="008D40E2" w:rsidP="008D40E2">
            <w:r w:rsidRPr="008D40E2">
              <w:rPr>
                <w:spacing w:val="-2"/>
              </w:rPr>
              <w:t>[Knowledge]</w:t>
            </w:r>
          </w:p>
        </w:tc>
      </w:tr>
      <w:tr w:rsidR="008D40E2" w:rsidRPr="00EE7FA0" w14:paraId="0A8904DD" w14:textId="77777777" w:rsidTr="00F769D6">
        <w:trPr>
          <w:trHeight w:val="70"/>
        </w:trPr>
        <w:tc>
          <w:tcPr>
            <w:tcW w:w="10783" w:type="dxa"/>
            <w:gridSpan w:val="4"/>
            <w:vAlign w:val="center"/>
          </w:tcPr>
          <w:p w14:paraId="2413113D" w14:textId="77777777" w:rsidR="008D40E2" w:rsidRPr="008D40E2" w:rsidRDefault="008D40E2" w:rsidP="008D40E2"/>
        </w:tc>
      </w:tr>
      <w:tr w:rsidR="008D40E2" w:rsidRPr="00EE7FA0" w14:paraId="2099BCA1" w14:textId="77777777" w:rsidTr="00F769D6">
        <w:trPr>
          <w:trHeight w:val="559"/>
        </w:trPr>
        <w:tc>
          <w:tcPr>
            <w:tcW w:w="549" w:type="dxa"/>
            <w:vAlign w:val="center"/>
          </w:tcPr>
          <w:p w14:paraId="458C5280" w14:textId="77777777" w:rsidR="008D40E2" w:rsidRPr="008D40E2" w:rsidRDefault="008D40E2" w:rsidP="008D40E2">
            <w:r w:rsidRPr="008D40E2">
              <w:t>6</w:t>
            </w:r>
          </w:p>
        </w:tc>
        <w:tc>
          <w:tcPr>
            <w:tcW w:w="7702" w:type="dxa"/>
          </w:tcPr>
          <w:p w14:paraId="3345C587" w14:textId="6A929037" w:rsidR="008D40E2" w:rsidRPr="008D40E2" w:rsidRDefault="008D40E2" w:rsidP="008D40E2">
            <w:r w:rsidRPr="008D40E2">
              <w:rPr>
                <w:shd w:val="clear" w:color="auto" w:fill="FFFFFF"/>
              </w:rPr>
              <w:t>Define oil formation volume factor.</w:t>
            </w:r>
          </w:p>
        </w:tc>
        <w:tc>
          <w:tcPr>
            <w:tcW w:w="958" w:type="dxa"/>
          </w:tcPr>
          <w:p w14:paraId="16B79B65" w14:textId="47076D14" w:rsidR="008D40E2" w:rsidRPr="008D40E2" w:rsidRDefault="008D40E2" w:rsidP="008D40E2">
            <w:r w:rsidRPr="008D40E2">
              <w:t>(CO2)</w:t>
            </w:r>
          </w:p>
        </w:tc>
        <w:tc>
          <w:tcPr>
            <w:tcW w:w="1574" w:type="dxa"/>
          </w:tcPr>
          <w:p w14:paraId="1CD132E2" w14:textId="4466A684" w:rsidR="008D40E2" w:rsidRPr="008D40E2" w:rsidRDefault="008D40E2" w:rsidP="008D40E2">
            <w:r w:rsidRPr="008D40E2">
              <w:rPr>
                <w:spacing w:val="-2"/>
              </w:rPr>
              <w:t>[Knowledge]</w:t>
            </w:r>
          </w:p>
        </w:tc>
      </w:tr>
      <w:tr w:rsidR="008D40E2" w:rsidRPr="00EE7FA0" w14:paraId="799EF5B5" w14:textId="77777777" w:rsidTr="00F769D6">
        <w:trPr>
          <w:trHeight w:val="70"/>
        </w:trPr>
        <w:tc>
          <w:tcPr>
            <w:tcW w:w="549" w:type="dxa"/>
            <w:vAlign w:val="center"/>
          </w:tcPr>
          <w:p w14:paraId="44E62CA0" w14:textId="77777777" w:rsidR="008D40E2" w:rsidRPr="008D40E2" w:rsidRDefault="008D40E2" w:rsidP="008D40E2"/>
        </w:tc>
        <w:tc>
          <w:tcPr>
            <w:tcW w:w="7702" w:type="dxa"/>
          </w:tcPr>
          <w:p w14:paraId="4D4AE28C" w14:textId="77777777" w:rsidR="008D40E2" w:rsidRPr="008D40E2" w:rsidRDefault="008D40E2" w:rsidP="008D40E2"/>
        </w:tc>
        <w:tc>
          <w:tcPr>
            <w:tcW w:w="958" w:type="dxa"/>
          </w:tcPr>
          <w:p w14:paraId="4CE1E854" w14:textId="77777777" w:rsidR="008D40E2" w:rsidRPr="008D40E2" w:rsidRDefault="008D40E2" w:rsidP="008D40E2"/>
        </w:tc>
        <w:tc>
          <w:tcPr>
            <w:tcW w:w="1574" w:type="dxa"/>
          </w:tcPr>
          <w:p w14:paraId="119AC5B2" w14:textId="77777777" w:rsidR="008D40E2" w:rsidRPr="008D40E2" w:rsidRDefault="008D40E2" w:rsidP="008D40E2">
            <w:pPr>
              <w:rPr>
                <w:spacing w:val="-2"/>
              </w:rPr>
            </w:pPr>
          </w:p>
        </w:tc>
      </w:tr>
      <w:tr w:rsidR="008D40E2" w:rsidRPr="00EE7FA0" w14:paraId="7CB9E4D3" w14:textId="77777777" w:rsidTr="00F769D6">
        <w:trPr>
          <w:trHeight w:val="559"/>
        </w:trPr>
        <w:tc>
          <w:tcPr>
            <w:tcW w:w="549" w:type="dxa"/>
            <w:vAlign w:val="center"/>
          </w:tcPr>
          <w:p w14:paraId="62451BDC" w14:textId="77777777" w:rsidR="008D40E2" w:rsidRPr="008D40E2" w:rsidRDefault="008D40E2" w:rsidP="008D40E2">
            <w:r w:rsidRPr="008D40E2">
              <w:t>7</w:t>
            </w:r>
          </w:p>
        </w:tc>
        <w:tc>
          <w:tcPr>
            <w:tcW w:w="7702" w:type="dxa"/>
          </w:tcPr>
          <w:p w14:paraId="104AB18C" w14:textId="18FC10A8" w:rsidR="008D40E2" w:rsidRPr="008D40E2" w:rsidRDefault="008D40E2" w:rsidP="008D40E2">
            <w:r w:rsidRPr="008D40E2">
              <w:rPr>
                <w:shd w:val="clear" w:color="auto" w:fill="FFFFFF"/>
              </w:rPr>
              <w:t>List the conditions for a system to be in thermodynamic equilibrium</w:t>
            </w:r>
          </w:p>
        </w:tc>
        <w:tc>
          <w:tcPr>
            <w:tcW w:w="958" w:type="dxa"/>
          </w:tcPr>
          <w:p w14:paraId="1C8A0D8C" w14:textId="50AE45B0" w:rsidR="008D40E2" w:rsidRPr="008D40E2" w:rsidRDefault="008D40E2" w:rsidP="008D40E2">
            <w:r w:rsidRPr="008D40E2">
              <w:t>(CO1)</w:t>
            </w:r>
          </w:p>
        </w:tc>
        <w:tc>
          <w:tcPr>
            <w:tcW w:w="1574" w:type="dxa"/>
          </w:tcPr>
          <w:p w14:paraId="7736647C" w14:textId="23A7E0B7" w:rsidR="008D40E2" w:rsidRPr="008D40E2" w:rsidRDefault="008D40E2" w:rsidP="008D40E2">
            <w:r w:rsidRPr="008D40E2">
              <w:rPr>
                <w:spacing w:val="-2"/>
              </w:rPr>
              <w:t>[Knowledge]</w:t>
            </w:r>
          </w:p>
        </w:tc>
      </w:tr>
      <w:tr w:rsidR="008D40E2" w:rsidRPr="00EE7FA0" w14:paraId="618688A6" w14:textId="77777777" w:rsidTr="00F769D6">
        <w:trPr>
          <w:trHeight w:val="70"/>
        </w:trPr>
        <w:tc>
          <w:tcPr>
            <w:tcW w:w="10783" w:type="dxa"/>
            <w:gridSpan w:val="4"/>
          </w:tcPr>
          <w:p w14:paraId="028C758E" w14:textId="77777777" w:rsidR="008D40E2" w:rsidRPr="00EE7FA0" w:rsidRDefault="008D40E2" w:rsidP="008D40E2">
            <w:pPr>
              <w:rPr>
                <w:sz w:val="10"/>
              </w:rPr>
            </w:pPr>
          </w:p>
        </w:tc>
      </w:tr>
    </w:tbl>
    <w:p w14:paraId="01352DC4" w14:textId="77777777" w:rsidR="00EE7FA0" w:rsidRDefault="00EE7FA0"/>
    <w:p w14:paraId="70295A11"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421"/>
        <w:gridCol w:w="952"/>
        <w:gridCol w:w="1866"/>
      </w:tblGrid>
      <w:tr w:rsidR="00D649AD" w:rsidRPr="00EE7FA0" w14:paraId="7D0865CC" w14:textId="77777777" w:rsidTr="00F769D6">
        <w:trPr>
          <w:trHeight w:val="225"/>
        </w:trPr>
        <w:tc>
          <w:tcPr>
            <w:tcW w:w="10783" w:type="dxa"/>
            <w:gridSpan w:val="4"/>
            <w:vAlign w:val="center"/>
          </w:tcPr>
          <w:p w14:paraId="7D714246" w14:textId="77777777" w:rsidR="00D649AD" w:rsidRPr="00EE7FA0" w:rsidRDefault="00D649AD" w:rsidP="00FA231A">
            <w:pPr>
              <w:jc w:val="center"/>
              <w:rPr>
                <w:b/>
              </w:rPr>
            </w:pPr>
            <w:r>
              <w:rPr>
                <w:b/>
              </w:rPr>
              <w:t>PART B</w:t>
            </w:r>
          </w:p>
        </w:tc>
      </w:tr>
      <w:tr w:rsidR="00D649AD" w:rsidRPr="00EE7FA0" w14:paraId="2837830A" w14:textId="77777777" w:rsidTr="00F769D6">
        <w:trPr>
          <w:trHeight w:val="493"/>
        </w:trPr>
        <w:tc>
          <w:tcPr>
            <w:tcW w:w="10783" w:type="dxa"/>
            <w:gridSpan w:val="4"/>
            <w:vAlign w:val="center"/>
          </w:tcPr>
          <w:p w14:paraId="46363261"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64BBA4F3" w14:textId="77777777" w:rsidTr="00F769D6">
        <w:trPr>
          <w:trHeight w:val="433"/>
        </w:trPr>
        <w:tc>
          <w:tcPr>
            <w:tcW w:w="549" w:type="dxa"/>
            <w:vAlign w:val="center"/>
          </w:tcPr>
          <w:p w14:paraId="74AADB44" w14:textId="77777777" w:rsidR="00E42BC3" w:rsidRPr="00EE7FA0" w:rsidRDefault="00456F87" w:rsidP="00E42BC3">
            <w:r>
              <w:t>8</w:t>
            </w:r>
          </w:p>
        </w:tc>
        <w:tc>
          <w:tcPr>
            <w:tcW w:w="7702" w:type="dxa"/>
          </w:tcPr>
          <w:p w14:paraId="2E44AF57" w14:textId="77777777" w:rsidR="00F455BC" w:rsidRPr="000E35CD" w:rsidRDefault="00F455BC" w:rsidP="000E35CD">
            <w:pPr>
              <w:spacing w:line="276" w:lineRule="auto"/>
              <w:jc w:val="both"/>
              <w:rPr>
                <w:shd w:val="clear" w:color="auto" w:fill="FFFFFF"/>
              </w:rPr>
            </w:pPr>
            <w:r w:rsidRPr="000E35CD">
              <w:rPr>
                <w:shd w:val="clear" w:color="auto" w:fill="FFFFFF"/>
              </w:rPr>
              <w:t xml:space="preserve">The significance of PMM in thermodynamics lies in illustrating the principles and limitations set by the laws of thermodynamics, particularly the First and Second Laws. </w:t>
            </w:r>
          </w:p>
          <w:p w14:paraId="59AAA83A" w14:textId="0096A500" w:rsidR="00E42BC3" w:rsidRPr="000E35CD" w:rsidRDefault="00F455BC" w:rsidP="000E35CD">
            <w:pPr>
              <w:spacing w:line="276" w:lineRule="auto"/>
              <w:jc w:val="both"/>
            </w:pPr>
            <w:r w:rsidRPr="000E35CD">
              <w:rPr>
                <w:shd w:val="clear" w:color="auto" w:fill="FFFFFF"/>
              </w:rPr>
              <w:lastRenderedPageBreak/>
              <w:t>Explain PMM-1 and PMM-2.  If a reversible heat engine operating in a cycle between a source and sink temperature of 666℃ and 20℃ respectively. Predict the work done per KJ heat supplied to the engine.</w:t>
            </w:r>
          </w:p>
        </w:tc>
        <w:tc>
          <w:tcPr>
            <w:tcW w:w="958" w:type="dxa"/>
          </w:tcPr>
          <w:p w14:paraId="0304A1E6" w14:textId="60A95850" w:rsidR="00E42BC3" w:rsidRPr="000E35CD" w:rsidRDefault="00E42BC3" w:rsidP="000E35CD">
            <w:pPr>
              <w:spacing w:line="276" w:lineRule="auto"/>
              <w:jc w:val="both"/>
            </w:pPr>
            <w:r w:rsidRPr="000E35CD">
              <w:lastRenderedPageBreak/>
              <w:t>(</w:t>
            </w:r>
            <w:r w:rsidR="00FE1BB6" w:rsidRPr="000E35CD">
              <w:t>CO1</w:t>
            </w:r>
            <w:r w:rsidRPr="000E35CD">
              <w:t>)</w:t>
            </w:r>
          </w:p>
        </w:tc>
        <w:tc>
          <w:tcPr>
            <w:tcW w:w="1574" w:type="dxa"/>
          </w:tcPr>
          <w:p w14:paraId="63C3AC73" w14:textId="6BC63C21" w:rsidR="00E42BC3" w:rsidRPr="000E35CD" w:rsidRDefault="00E42BC3" w:rsidP="000E35CD">
            <w:pPr>
              <w:spacing w:line="276" w:lineRule="auto"/>
              <w:jc w:val="both"/>
            </w:pPr>
            <w:r w:rsidRPr="000E35CD">
              <w:rPr>
                <w:spacing w:val="-2"/>
              </w:rPr>
              <w:t>[</w:t>
            </w:r>
            <w:r w:rsidR="00DC758F" w:rsidRPr="000E35CD">
              <w:rPr>
                <w:spacing w:val="-2"/>
              </w:rPr>
              <w:t>Comprehension</w:t>
            </w:r>
            <w:r w:rsidRPr="000E35CD">
              <w:rPr>
                <w:spacing w:val="-2"/>
              </w:rPr>
              <w:t>]</w:t>
            </w:r>
          </w:p>
        </w:tc>
      </w:tr>
      <w:tr w:rsidR="00D649AD" w:rsidRPr="00EE7FA0" w14:paraId="48E6B804" w14:textId="77777777" w:rsidTr="00F769D6">
        <w:trPr>
          <w:trHeight w:val="142"/>
        </w:trPr>
        <w:tc>
          <w:tcPr>
            <w:tcW w:w="10783" w:type="dxa"/>
            <w:gridSpan w:val="4"/>
            <w:vAlign w:val="center"/>
          </w:tcPr>
          <w:p w14:paraId="0DB3E1B6" w14:textId="77777777" w:rsidR="00D649AD" w:rsidRPr="000E35CD" w:rsidRDefault="00D649AD" w:rsidP="000E35CD">
            <w:pPr>
              <w:spacing w:line="276" w:lineRule="auto"/>
              <w:jc w:val="both"/>
              <w:rPr>
                <w:sz w:val="10"/>
              </w:rPr>
            </w:pPr>
          </w:p>
        </w:tc>
      </w:tr>
      <w:tr w:rsidR="00E42BC3" w:rsidRPr="00EE7FA0" w14:paraId="5BF196F2" w14:textId="77777777" w:rsidTr="00F769D6">
        <w:trPr>
          <w:trHeight w:val="414"/>
        </w:trPr>
        <w:tc>
          <w:tcPr>
            <w:tcW w:w="549" w:type="dxa"/>
            <w:vAlign w:val="center"/>
          </w:tcPr>
          <w:p w14:paraId="562E546F" w14:textId="77777777" w:rsidR="00E42BC3" w:rsidRPr="00EE7FA0" w:rsidRDefault="00456F87" w:rsidP="00E42BC3">
            <w:r>
              <w:t>9</w:t>
            </w:r>
          </w:p>
        </w:tc>
        <w:tc>
          <w:tcPr>
            <w:tcW w:w="7702" w:type="dxa"/>
          </w:tcPr>
          <w:p w14:paraId="4A69FE24" w14:textId="2B250CC6" w:rsidR="00E42BC3" w:rsidRPr="000E35CD" w:rsidRDefault="002D1E1D" w:rsidP="000E35CD">
            <w:pPr>
              <w:spacing w:line="276" w:lineRule="auto"/>
              <w:jc w:val="both"/>
            </w:pPr>
            <w:r w:rsidRPr="000E35CD">
              <w:rPr>
                <w:shd w:val="clear" w:color="auto" w:fill="FFFFFF"/>
              </w:rPr>
              <w:t>A heat engine receives heat at the rate of 1500 kJ/min and gives an output of 8.2 kW. Determine: (</w:t>
            </w:r>
            <w:proofErr w:type="spellStart"/>
            <w:r w:rsidRPr="000E35CD">
              <w:rPr>
                <w:shd w:val="clear" w:color="auto" w:fill="FFFFFF"/>
              </w:rPr>
              <w:t>i</w:t>
            </w:r>
            <w:proofErr w:type="spellEnd"/>
            <w:r w:rsidRPr="000E35CD">
              <w:rPr>
                <w:shd w:val="clear" w:color="auto" w:fill="FFFFFF"/>
              </w:rPr>
              <w:t>) The thermal efficiency (ii) The rate of heat rejection.</w:t>
            </w:r>
          </w:p>
        </w:tc>
        <w:tc>
          <w:tcPr>
            <w:tcW w:w="958" w:type="dxa"/>
          </w:tcPr>
          <w:p w14:paraId="5F47806B" w14:textId="54901DC9" w:rsidR="00E42BC3" w:rsidRPr="000E35CD" w:rsidRDefault="00FE1BB6" w:rsidP="000E35CD">
            <w:pPr>
              <w:spacing w:line="276" w:lineRule="auto"/>
              <w:jc w:val="both"/>
            </w:pPr>
            <w:r w:rsidRPr="000E35CD">
              <w:t>(CO1)</w:t>
            </w:r>
          </w:p>
        </w:tc>
        <w:tc>
          <w:tcPr>
            <w:tcW w:w="1574" w:type="dxa"/>
          </w:tcPr>
          <w:p w14:paraId="551684CD" w14:textId="527A6D82" w:rsidR="00E42BC3" w:rsidRPr="000E35CD" w:rsidRDefault="00DC758F" w:rsidP="000E35CD">
            <w:pPr>
              <w:spacing w:line="276" w:lineRule="auto"/>
              <w:jc w:val="both"/>
            </w:pPr>
            <w:r w:rsidRPr="000E35CD">
              <w:rPr>
                <w:spacing w:val="-2"/>
              </w:rPr>
              <w:t>[Comprehension]</w:t>
            </w:r>
          </w:p>
        </w:tc>
      </w:tr>
      <w:tr w:rsidR="00D649AD" w:rsidRPr="00EE7FA0" w14:paraId="3D5FE56A" w14:textId="77777777" w:rsidTr="00F769D6">
        <w:trPr>
          <w:trHeight w:val="70"/>
        </w:trPr>
        <w:tc>
          <w:tcPr>
            <w:tcW w:w="10783" w:type="dxa"/>
            <w:gridSpan w:val="4"/>
            <w:vAlign w:val="center"/>
          </w:tcPr>
          <w:p w14:paraId="5E38A006" w14:textId="77777777" w:rsidR="00D649AD" w:rsidRPr="000E35CD" w:rsidRDefault="00D649AD" w:rsidP="000E35CD">
            <w:pPr>
              <w:spacing w:line="276" w:lineRule="auto"/>
              <w:jc w:val="both"/>
              <w:rPr>
                <w:sz w:val="10"/>
              </w:rPr>
            </w:pPr>
          </w:p>
        </w:tc>
      </w:tr>
      <w:tr w:rsidR="00E42BC3" w:rsidRPr="00EE7FA0" w14:paraId="7CCAD6E5" w14:textId="77777777" w:rsidTr="00F769D6">
        <w:trPr>
          <w:trHeight w:val="421"/>
        </w:trPr>
        <w:tc>
          <w:tcPr>
            <w:tcW w:w="549" w:type="dxa"/>
            <w:vAlign w:val="center"/>
          </w:tcPr>
          <w:p w14:paraId="22F0E82E" w14:textId="77777777" w:rsidR="00E42BC3" w:rsidRPr="00EE7FA0" w:rsidRDefault="00456F87" w:rsidP="00E42BC3">
            <w:r>
              <w:t>10</w:t>
            </w:r>
          </w:p>
        </w:tc>
        <w:tc>
          <w:tcPr>
            <w:tcW w:w="7702" w:type="dxa"/>
          </w:tcPr>
          <w:p w14:paraId="62EB69AA" w14:textId="77777777" w:rsidR="00B07447" w:rsidRPr="000E35CD" w:rsidRDefault="00B07447" w:rsidP="000E35CD">
            <w:pPr>
              <w:spacing w:line="276" w:lineRule="auto"/>
              <w:jc w:val="both"/>
              <w:rPr>
                <w:shd w:val="clear" w:color="auto" w:fill="FFFFFF"/>
              </w:rPr>
            </w:pPr>
            <w:r w:rsidRPr="000E35CD">
              <w:rPr>
                <w:shd w:val="clear" w:color="auto" w:fill="FFFFFF"/>
              </w:rPr>
              <w:t xml:space="preserve">The Pressure-Temperature diagram is a fundamental tool in the exploration, production, and processing of reservoir fluids. It provides valuable insights into the behavior of fluids under different conditions, guiding engineering decisions and ensuring the safe and efficient operation of oil and gas facilities. A pressure-temperature (P-T) diagram representing a multi-component mixture, as seen in natural gas or intricate hydrocarbon systems, is more complicated compared to a straight forward P-T diagram for a single-component fluid. </w:t>
            </w:r>
          </w:p>
          <w:p w14:paraId="0F07E9EE" w14:textId="2D6A527E" w:rsidR="00E42BC3" w:rsidRPr="000E35CD" w:rsidRDefault="00B07447" w:rsidP="000E35CD">
            <w:pPr>
              <w:spacing w:line="276" w:lineRule="auto"/>
              <w:jc w:val="both"/>
            </w:pPr>
            <w:r w:rsidRPr="000E35CD">
              <w:rPr>
                <w:shd w:val="clear" w:color="auto" w:fill="FFFFFF"/>
              </w:rPr>
              <w:t>Explain each curve and property of the P-T diagram for a multi-component mixture with a clear illustration.</w:t>
            </w:r>
          </w:p>
        </w:tc>
        <w:tc>
          <w:tcPr>
            <w:tcW w:w="958" w:type="dxa"/>
          </w:tcPr>
          <w:p w14:paraId="3DA6124C" w14:textId="5100F4BA" w:rsidR="00E42BC3" w:rsidRPr="000E35CD" w:rsidRDefault="00FE1BB6" w:rsidP="000E35CD">
            <w:pPr>
              <w:spacing w:line="276" w:lineRule="auto"/>
              <w:jc w:val="both"/>
            </w:pPr>
            <w:r w:rsidRPr="000E35CD">
              <w:t>(CO</w:t>
            </w:r>
            <w:r w:rsidR="00B07447" w:rsidRPr="000E35CD">
              <w:t>2</w:t>
            </w:r>
            <w:r w:rsidRPr="000E35CD">
              <w:t>)</w:t>
            </w:r>
          </w:p>
        </w:tc>
        <w:tc>
          <w:tcPr>
            <w:tcW w:w="1574" w:type="dxa"/>
          </w:tcPr>
          <w:p w14:paraId="2718C859" w14:textId="3C0FFC50" w:rsidR="00E42BC3" w:rsidRPr="000E35CD" w:rsidRDefault="00DC758F" w:rsidP="000E35CD">
            <w:pPr>
              <w:spacing w:line="276" w:lineRule="auto"/>
              <w:jc w:val="both"/>
            </w:pPr>
            <w:r w:rsidRPr="000E35CD">
              <w:rPr>
                <w:spacing w:val="-2"/>
              </w:rPr>
              <w:t>[Comprehension]</w:t>
            </w:r>
          </w:p>
        </w:tc>
      </w:tr>
      <w:tr w:rsidR="00D649AD" w:rsidRPr="00EE7FA0" w14:paraId="64D7BB5A" w14:textId="77777777" w:rsidTr="00F769D6">
        <w:trPr>
          <w:trHeight w:val="70"/>
        </w:trPr>
        <w:tc>
          <w:tcPr>
            <w:tcW w:w="10783" w:type="dxa"/>
            <w:gridSpan w:val="4"/>
            <w:vAlign w:val="center"/>
          </w:tcPr>
          <w:p w14:paraId="0CA303DC" w14:textId="77777777" w:rsidR="00D649AD" w:rsidRPr="000E35CD" w:rsidRDefault="00D649AD" w:rsidP="000E35CD">
            <w:pPr>
              <w:spacing w:line="276" w:lineRule="auto"/>
              <w:jc w:val="both"/>
              <w:rPr>
                <w:sz w:val="10"/>
              </w:rPr>
            </w:pPr>
          </w:p>
        </w:tc>
      </w:tr>
      <w:tr w:rsidR="00E42BC3" w:rsidRPr="00EE7FA0" w14:paraId="1DA5443B" w14:textId="77777777" w:rsidTr="00F769D6">
        <w:trPr>
          <w:trHeight w:val="443"/>
        </w:trPr>
        <w:tc>
          <w:tcPr>
            <w:tcW w:w="549" w:type="dxa"/>
            <w:vAlign w:val="center"/>
          </w:tcPr>
          <w:p w14:paraId="433B60E2" w14:textId="77777777" w:rsidR="00E42BC3" w:rsidRDefault="00456F87" w:rsidP="00E42BC3">
            <w:r>
              <w:t>11</w:t>
            </w:r>
          </w:p>
        </w:tc>
        <w:tc>
          <w:tcPr>
            <w:tcW w:w="7702" w:type="dxa"/>
          </w:tcPr>
          <w:p w14:paraId="58009B3C" w14:textId="27469DBC" w:rsidR="00E42BC3" w:rsidRPr="000E35CD" w:rsidRDefault="00D91B36" w:rsidP="000E35CD">
            <w:pPr>
              <w:spacing w:line="276" w:lineRule="auto"/>
              <w:jc w:val="both"/>
            </w:pPr>
            <w:r w:rsidRPr="000E35CD">
              <w:t xml:space="preserve">State </w:t>
            </w:r>
            <w:proofErr w:type="spellStart"/>
            <w:r w:rsidRPr="000E35CD">
              <w:t>Raoult’s</w:t>
            </w:r>
            <w:proofErr w:type="spellEnd"/>
            <w:r w:rsidRPr="000E35CD">
              <w:t xml:space="preserve"> law.</w:t>
            </w:r>
            <w:r w:rsidRPr="000E35CD">
              <w:rPr>
                <w:rFonts w:eastAsiaTheme="minorEastAsia"/>
                <w:kern w:val="24"/>
                <w:sz w:val="48"/>
                <w:szCs w:val="48"/>
              </w:rPr>
              <w:t xml:space="preserve"> </w:t>
            </w:r>
            <w:r w:rsidRPr="000E35CD">
              <w:t>What are the partial pressures of benzene and toluene in a solution in which the mole fraction of benzene is 0.6? What is the total vapor pressure? The vapor pressure of pure benzene is 95.1 mm Hg and the vapor pressure of pure toluene 28.4 mm Hg at 25</w:t>
            </w:r>
            <w:r w:rsidRPr="000E35CD">
              <w:rPr>
                <w:vertAlign w:val="superscript"/>
              </w:rPr>
              <w:t>o</w:t>
            </w:r>
            <w:r w:rsidRPr="000E35CD">
              <w:t>C</w:t>
            </w:r>
          </w:p>
        </w:tc>
        <w:tc>
          <w:tcPr>
            <w:tcW w:w="958" w:type="dxa"/>
          </w:tcPr>
          <w:p w14:paraId="2A504489" w14:textId="57602771" w:rsidR="00E42BC3" w:rsidRPr="000E35CD" w:rsidRDefault="00FE1BB6" w:rsidP="000E35CD">
            <w:pPr>
              <w:spacing w:line="276" w:lineRule="auto"/>
              <w:jc w:val="both"/>
            </w:pPr>
            <w:r w:rsidRPr="000E35CD">
              <w:t>(CO</w:t>
            </w:r>
            <w:r w:rsidR="00D91B36" w:rsidRPr="000E35CD">
              <w:t>3</w:t>
            </w:r>
            <w:r w:rsidRPr="000E35CD">
              <w:t>)</w:t>
            </w:r>
          </w:p>
        </w:tc>
        <w:tc>
          <w:tcPr>
            <w:tcW w:w="1574" w:type="dxa"/>
          </w:tcPr>
          <w:p w14:paraId="6461F949" w14:textId="19562ED7" w:rsidR="00E42BC3" w:rsidRPr="000E35CD" w:rsidRDefault="00DC758F" w:rsidP="000E35CD">
            <w:pPr>
              <w:spacing w:line="276" w:lineRule="auto"/>
              <w:jc w:val="both"/>
            </w:pPr>
            <w:r w:rsidRPr="000E35CD">
              <w:rPr>
                <w:spacing w:val="-2"/>
              </w:rPr>
              <w:t>[Comprehension]</w:t>
            </w:r>
          </w:p>
        </w:tc>
      </w:tr>
      <w:tr w:rsidR="00D649AD" w:rsidRPr="00EE7FA0" w14:paraId="2DDF1B01" w14:textId="77777777" w:rsidTr="00F769D6">
        <w:trPr>
          <w:trHeight w:val="70"/>
        </w:trPr>
        <w:tc>
          <w:tcPr>
            <w:tcW w:w="10783" w:type="dxa"/>
            <w:gridSpan w:val="4"/>
            <w:vAlign w:val="center"/>
          </w:tcPr>
          <w:p w14:paraId="683755AF" w14:textId="77777777" w:rsidR="00D649AD" w:rsidRPr="000E35CD" w:rsidRDefault="00D649AD" w:rsidP="000E35CD">
            <w:pPr>
              <w:spacing w:line="276" w:lineRule="auto"/>
              <w:jc w:val="both"/>
              <w:rPr>
                <w:sz w:val="10"/>
              </w:rPr>
            </w:pPr>
          </w:p>
        </w:tc>
      </w:tr>
      <w:tr w:rsidR="00E42BC3" w:rsidRPr="00EE7FA0" w14:paraId="4006AC1B" w14:textId="77777777" w:rsidTr="00F769D6">
        <w:trPr>
          <w:trHeight w:val="437"/>
        </w:trPr>
        <w:tc>
          <w:tcPr>
            <w:tcW w:w="549" w:type="dxa"/>
            <w:vAlign w:val="center"/>
          </w:tcPr>
          <w:p w14:paraId="631BB593" w14:textId="77777777" w:rsidR="00E42BC3" w:rsidRDefault="00456F87" w:rsidP="00E42BC3">
            <w:r>
              <w:t>12</w:t>
            </w:r>
          </w:p>
        </w:tc>
        <w:tc>
          <w:tcPr>
            <w:tcW w:w="7702" w:type="dxa"/>
          </w:tcPr>
          <w:p w14:paraId="175478A3" w14:textId="77777777" w:rsidR="00D25907" w:rsidRPr="000E35CD" w:rsidRDefault="00D25907" w:rsidP="000E35CD">
            <w:pPr>
              <w:spacing w:line="276" w:lineRule="auto"/>
              <w:jc w:val="both"/>
              <w:rPr>
                <w:shd w:val="clear" w:color="auto" w:fill="FFFFFF"/>
              </w:rPr>
            </w:pPr>
            <w:r w:rsidRPr="000E35CD">
              <w:rPr>
                <w:shd w:val="clear" w:color="auto" w:fill="FFFFFF"/>
              </w:rPr>
              <w:t xml:space="preserve">The importance of calculating work in a closed system is foundational in thermodynamics and engineering. It allows for a comprehensive understanding of energy transfer, supports the application of the First Law of Thermodynamics, aids in the analysis of mechanical processes, and guides the design and optimization of various energy systems and devices. </w:t>
            </w:r>
          </w:p>
          <w:p w14:paraId="3911BBCB" w14:textId="7765CC1D" w:rsidR="00E42BC3" w:rsidRPr="000E35CD" w:rsidRDefault="00D25907" w:rsidP="000E35CD">
            <w:pPr>
              <w:spacing w:line="276" w:lineRule="auto"/>
              <w:jc w:val="both"/>
            </w:pPr>
            <w:r w:rsidRPr="000E35CD">
              <w:rPr>
                <w:shd w:val="clear" w:color="auto" w:fill="FFFFFF"/>
              </w:rPr>
              <w:t>Express and derive the expression of work in a closed system for a process and also deduce the work done for isochoric and isobaric process.</w:t>
            </w:r>
          </w:p>
        </w:tc>
        <w:tc>
          <w:tcPr>
            <w:tcW w:w="958" w:type="dxa"/>
          </w:tcPr>
          <w:p w14:paraId="785E2A18" w14:textId="434679D6" w:rsidR="00E42BC3" w:rsidRPr="000E35CD" w:rsidRDefault="00FE1BB6" w:rsidP="000E35CD">
            <w:pPr>
              <w:spacing w:line="276" w:lineRule="auto"/>
              <w:jc w:val="both"/>
            </w:pPr>
            <w:r w:rsidRPr="000E35CD">
              <w:t>(CO1)</w:t>
            </w:r>
          </w:p>
        </w:tc>
        <w:tc>
          <w:tcPr>
            <w:tcW w:w="1574" w:type="dxa"/>
          </w:tcPr>
          <w:p w14:paraId="4F81C245" w14:textId="7B8967B6" w:rsidR="00E42BC3" w:rsidRPr="000E35CD" w:rsidRDefault="00DC758F" w:rsidP="000E35CD">
            <w:pPr>
              <w:spacing w:line="276" w:lineRule="auto"/>
              <w:jc w:val="both"/>
            </w:pPr>
            <w:r w:rsidRPr="000E35CD">
              <w:rPr>
                <w:spacing w:val="-2"/>
              </w:rPr>
              <w:t>[Comprehension]</w:t>
            </w:r>
          </w:p>
        </w:tc>
      </w:tr>
      <w:tr w:rsidR="00D649AD" w:rsidRPr="00EE7FA0" w14:paraId="76BCA347" w14:textId="77777777" w:rsidTr="00F769D6">
        <w:trPr>
          <w:trHeight w:val="70"/>
        </w:trPr>
        <w:tc>
          <w:tcPr>
            <w:tcW w:w="10783" w:type="dxa"/>
            <w:gridSpan w:val="4"/>
            <w:vAlign w:val="center"/>
          </w:tcPr>
          <w:p w14:paraId="5B0555E2" w14:textId="77777777" w:rsidR="00D649AD" w:rsidRPr="000E35CD" w:rsidRDefault="00D649AD" w:rsidP="000E35CD">
            <w:pPr>
              <w:spacing w:line="276" w:lineRule="auto"/>
              <w:jc w:val="both"/>
              <w:rPr>
                <w:sz w:val="10"/>
              </w:rPr>
            </w:pPr>
          </w:p>
        </w:tc>
      </w:tr>
      <w:tr w:rsidR="00E42BC3" w:rsidRPr="00EE7FA0" w14:paraId="76349934" w14:textId="77777777" w:rsidTr="00F769D6">
        <w:trPr>
          <w:trHeight w:val="559"/>
        </w:trPr>
        <w:tc>
          <w:tcPr>
            <w:tcW w:w="549" w:type="dxa"/>
            <w:vAlign w:val="center"/>
          </w:tcPr>
          <w:p w14:paraId="3DD0D560" w14:textId="77777777" w:rsidR="00E42BC3" w:rsidRPr="00EE7FA0" w:rsidRDefault="00456F87" w:rsidP="00E42BC3">
            <w:r>
              <w:t>13</w:t>
            </w:r>
          </w:p>
        </w:tc>
        <w:tc>
          <w:tcPr>
            <w:tcW w:w="7702" w:type="dxa"/>
          </w:tcPr>
          <w:p w14:paraId="641645C3" w14:textId="77777777" w:rsidR="00BC31E9" w:rsidRPr="000E35CD" w:rsidRDefault="00BC31E9" w:rsidP="000E35CD">
            <w:pPr>
              <w:spacing w:line="276" w:lineRule="auto"/>
              <w:jc w:val="both"/>
              <w:rPr>
                <w:shd w:val="clear" w:color="auto" w:fill="FFFFFF"/>
              </w:rPr>
            </w:pPr>
            <w:r w:rsidRPr="000E35CD">
              <w:rPr>
                <w:shd w:val="clear" w:color="auto" w:fill="FFFFFF"/>
              </w:rPr>
              <w:t xml:space="preserve">A pressure-temperature (P-T) diagram, commonly known as a phase diagram or phase envelope, visually depicts the phases and boundaries of reservoir fluids (usually oil and gas) across various pressure and temperature scenarios. In the oil and gas sector, this diagram is essential for comprehending and forecasting the actions of reservoir fluids. </w:t>
            </w:r>
          </w:p>
          <w:p w14:paraId="0F96A403" w14:textId="61C75453" w:rsidR="00E42BC3" w:rsidRPr="000E35CD" w:rsidRDefault="00BC31E9" w:rsidP="000E35CD">
            <w:pPr>
              <w:spacing w:line="276" w:lineRule="auto"/>
              <w:jc w:val="both"/>
            </w:pPr>
            <w:r w:rsidRPr="000E35CD">
              <w:rPr>
                <w:shd w:val="clear" w:color="auto" w:fill="FFFFFF"/>
              </w:rPr>
              <w:t>Draw and explain the P-T diagrams of different types of reservoir fluids with an analytical approach</w:t>
            </w:r>
            <w:r w:rsidR="005F25A5" w:rsidRPr="000E35CD">
              <w:rPr>
                <w:shd w:val="clear" w:color="auto" w:fill="FFFFFF"/>
              </w:rPr>
              <w:t>.</w:t>
            </w:r>
          </w:p>
        </w:tc>
        <w:tc>
          <w:tcPr>
            <w:tcW w:w="958" w:type="dxa"/>
          </w:tcPr>
          <w:p w14:paraId="211EBC4B" w14:textId="52F62A51" w:rsidR="00E42BC3" w:rsidRPr="000E35CD" w:rsidRDefault="00FE1BB6" w:rsidP="000E35CD">
            <w:pPr>
              <w:spacing w:line="276" w:lineRule="auto"/>
              <w:jc w:val="both"/>
            </w:pPr>
            <w:r w:rsidRPr="000E35CD">
              <w:t>(CO</w:t>
            </w:r>
            <w:r w:rsidR="005F25A5" w:rsidRPr="000E35CD">
              <w:t>3</w:t>
            </w:r>
            <w:r w:rsidRPr="000E35CD">
              <w:t>)</w:t>
            </w:r>
          </w:p>
        </w:tc>
        <w:tc>
          <w:tcPr>
            <w:tcW w:w="1574" w:type="dxa"/>
          </w:tcPr>
          <w:p w14:paraId="332A3B60" w14:textId="3C72E3E1" w:rsidR="00E42BC3" w:rsidRPr="000E35CD" w:rsidRDefault="00DC758F" w:rsidP="000E35CD">
            <w:pPr>
              <w:spacing w:line="276" w:lineRule="auto"/>
              <w:jc w:val="both"/>
            </w:pPr>
            <w:r w:rsidRPr="000E35CD">
              <w:rPr>
                <w:spacing w:val="-2"/>
              </w:rPr>
              <w:t>[Comprehension]</w:t>
            </w:r>
          </w:p>
        </w:tc>
      </w:tr>
      <w:tr w:rsidR="00B30340" w:rsidRPr="00EE7FA0" w14:paraId="503D13BC" w14:textId="77777777" w:rsidTr="00F769D6">
        <w:trPr>
          <w:trHeight w:val="70"/>
        </w:trPr>
        <w:tc>
          <w:tcPr>
            <w:tcW w:w="549" w:type="dxa"/>
          </w:tcPr>
          <w:p w14:paraId="5AE65D18" w14:textId="77777777" w:rsidR="00B30340" w:rsidRPr="00B30340" w:rsidRDefault="00B30340" w:rsidP="00FA231A">
            <w:pPr>
              <w:rPr>
                <w:sz w:val="2"/>
              </w:rPr>
            </w:pPr>
          </w:p>
        </w:tc>
        <w:tc>
          <w:tcPr>
            <w:tcW w:w="7702" w:type="dxa"/>
          </w:tcPr>
          <w:p w14:paraId="528E4FA3" w14:textId="77777777" w:rsidR="00B30340" w:rsidRPr="000E35CD" w:rsidRDefault="00B30340" w:rsidP="000E35CD">
            <w:pPr>
              <w:spacing w:line="276" w:lineRule="auto"/>
              <w:jc w:val="both"/>
              <w:rPr>
                <w:sz w:val="2"/>
              </w:rPr>
            </w:pPr>
          </w:p>
        </w:tc>
        <w:tc>
          <w:tcPr>
            <w:tcW w:w="958" w:type="dxa"/>
          </w:tcPr>
          <w:p w14:paraId="38920BF6" w14:textId="77777777" w:rsidR="00B30340" w:rsidRPr="000E35CD" w:rsidRDefault="00B30340" w:rsidP="000E35CD">
            <w:pPr>
              <w:spacing w:line="276" w:lineRule="auto"/>
              <w:jc w:val="both"/>
              <w:rPr>
                <w:sz w:val="2"/>
              </w:rPr>
            </w:pPr>
          </w:p>
        </w:tc>
        <w:tc>
          <w:tcPr>
            <w:tcW w:w="1574" w:type="dxa"/>
          </w:tcPr>
          <w:p w14:paraId="55E1BDD9" w14:textId="77777777" w:rsidR="00B30340" w:rsidRPr="000E35CD" w:rsidRDefault="00B30340" w:rsidP="000E35CD">
            <w:pPr>
              <w:spacing w:line="276" w:lineRule="auto"/>
              <w:jc w:val="both"/>
              <w:rPr>
                <w:spacing w:val="-2"/>
                <w:sz w:val="2"/>
              </w:rPr>
            </w:pPr>
          </w:p>
        </w:tc>
      </w:tr>
      <w:tr w:rsidR="00E42BC3" w:rsidRPr="00EE7FA0" w14:paraId="62B6732D" w14:textId="77777777" w:rsidTr="00F769D6">
        <w:trPr>
          <w:trHeight w:val="559"/>
        </w:trPr>
        <w:tc>
          <w:tcPr>
            <w:tcW w:w="549" w:type="dxa"/>
          </w:tcPr>
          <w:p w14:paraId="522AEE55" w14:textId="77777777" w:rsidR="00E42BC3" w:rsidRDefault="00456F87" w:rsidP="00E42BC3">
            <w:r>
              <w:t>14</w:t>
            </w:r>
          </w:p>
        </w:tc>
        <w:tc>
          <w:tcPr>
            <w:tcW w:w="7702" w:type="dxa"/>
          </w:tcPr>
          <w:p w14:paraId="54062751" w14:textId="1F65B011" w:rsidR="00E42BC3" w:rsidRPr="000E35CD" w:rsidRDefault="000E35CD" w:rsidP="000E35CD">
            <w:pPr>
              <w:shd w:val="clear" w:color="auto" w:fill="FFFFFF"/>
              <w:spacing w:line="276" w:lineRule="auto"/>
              <w:jc w:val="both"/>
            </w:pPr>
            <w:r w:rsidRPr="000E35CD">
              <w:t>PVT experiments offer valuable information for tasks in reservoir engineering, optimizing production, and designing facilities for oil and gas processing. Demonstrate and briefly explain the methods of collecting fluid properties data in the oil and gas industry through Constant Mass/Composition Expansion and Constant Volume Depletion experiments with a neat diagram.</w:t>
            </w:r>
          </w:p>
        </w:tc>
        <w:tc>
          <w:tcPr>
            <w:tcW w:w="958" w:type="dxa"/>
          </w:tcPr>
          <w:p w14:paraId="0B1F329C" w14:textId="12AF2FD8" w:rsidR="00E42BC3" w:rsidRPr="000E35CD" w:rsidRDefault="00FE1BB6" w:rsidP="000E35CD">
            <w:pPr>
              <w:spacing w:line="276" w:lineRule="auto"/>
              <w:jc w:val="both"/>
            </w:pPr>
            <w:r w:rsidRPr="000E35CD">
              <w:t>(CO</w:t>
            </w:r>
            <w:r w:rsidR="00D91B36" w:rsidRPr="000E35CD">
              <w:t>2</w:t>
            </w:r>
            <w:r w:rsidRPr="000E35CD">
              <w:t>)</w:t>
            </w:r>
          </w:p>
        </w:tc>
        <w:tc>
          <w:tcPr>
            <w:tcW w:w="1574" w:type="dxa"/>
          </w:tcPr>
          <w:p w14:paraId="46E53887" w14:textId="0B1C7365" w:rsidR="00E42BC3" w:rsidRPr="000E35CD" w:rsidRDefault="00DC758F" w:rsidP="000E35CD">
            <w:pPr>
              <w:spacing w:line="276" w:lineRule="auto"/>
              <w:jc w:val="both"/>
            </w:pPr>
            <w:r w:rsidRPr="000E35CD">
              <w:rPr>
                <w:spacing w:val="-2"/>
              </w:rPr>
              <w:t>[Comprehension]</w:t>
            </w:r>
          </w:p>
        </w:tc>
      </w:tr>
      <w:tr w:rsidR="00D649AD" w:rsidRPr="00EE7FA0" w14:paraId="5B2BA322" w14:textId="77777777" w:rsidTr="00F769D6">
        <w:trPr>
          <w:trHeight w:val="70"/>
        </w:trPr>
        <w:tc>
          <w:tcPr>
            <w:tcW w:w="10783" w:type="dxa"/>
            <w:gridSpan w:val="4"/>
          </w:tcPr>
          <w:p w14:paraId="0C6D60EA" w14:textId="77777777" w:rsidR="00D649AD" w:rsidRPr="00EE7FA0" w:rsidRDefault="00D649AD" w:rsidP="00FA231A">
            <w:pPr>
              <w:rPr>
                <w:sz w:val="10"/>
              </w:rPr>
            </w:pPr>
          </w:p>
        </w:tc>
      </w:tr>
    </w:tbl>
    <w:p w14:paraId="341E3D0C" w14:textId="77777777" w:rsidR="00D649AD" w:rsidRDefault="00D649AD"/>
    <w:p w14:paraId="0718CC34" w14:textId="7E5E8917" w:rsidR="00D649AD" w:rsidRDefault="00D649AD"/>
    <w:p w14:paraId="0BBE45B9" w14:textId="1D85822E" w:rsidR="00F769D6" w:rsidRDefault="00F769D6"/>
    <w:p w14:paraId="25DFEC7D" w14:textId="1A803FB8" w:rsidR="00F769D6" w:rsidRDefault="00F769D6"/>
    <w:p w14:paraId="4519342F" w14:textId="72F3CDB5" w:rsidR="00F769D6" w:rsidRDefault="00F769D6"/>
    <w:p w14:paraId="0E278268" w14:textId="77777777" w:rsidR="00F769D6" w:rsidRDefault="00F769D6"/>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FE1BB6" w14:paraId="1454574B" w14:textId="77777777" w:rsidTr="00F769D6">
        <w:trPr>
          <w:trHeight w:val="320"/>
        </w:trPr>
        <w:tc>
          <w:tcPr>
            <w:tcW w:w="10812" w:type="dxa"/>
            <w:gridSpan w:val="4"/>
            <w:vAlign w:val="center"/>
          </w:tcPr>
          <w:p w14:paraId="5D5EAE5F" w14:textId="77777777" w:rsidR="00D649AD" w:rsidRPr="00FE1BB6" w:rsidRDefault="00D649AD" w:rsidP="00FE1BB6">
            <w:pPr>
              <w:spacing w:line="276" w:lineRule="auto"/>
              <w:jc w:val="center"/>
              <w:rPr>
                <w:b/>
              </w:rPr>
            </w:pPr>
            <w:r w:rsidRPr="00FE1BB6">
              <w:rPr>
                <w:b/>
              </w:rPr>
              <w:t>PART C</w:t>
            </w:r>
          </w:p>
        </w:tc>
      </w:tr>
      <w:tr w:rsidR="00D649AD" w:rsidRPr="00FE1BB6" w14:paraId="25B15594" w14:textId="77777777" w:rsidTr="00F769D6">
        <w:trPr>
          <w:trHeight w:val="702"/>
        </w:trPr>
        <w:tc>
          <w:tcPr>
            <w:tcW w:w="10812" w:type="dxa"/>
            <w:gridSpan w:val="4"/>
            <w:vAlign w:val="center"/>
          </w:tcPr>
          <w:p w14:paraId="02A5977D" w14:textId="77777777" w:rsidR="00D649AD" w:rsidRPr="00FE1BB6" w:rsidRDefault="00E42BC3" w:rsidP="00FE1BB6">
            <w:pPr>
              <w:spacing w:line="276" w:lineRule="auto"/>
              <w:jc w:val="center"/>
              <w:rPr>
                <w:b/>
              </w:rPr>
            </w:pPr>
            <w:r w:rsidRPr="00FE1BB6">
              <w:rPr>
                <w:b/>
              </w:rPr>
              <w:t xml:space="preserve">                                                     ANSWER ANY 2 QUESTIONS      </w:t>
            </w:r>
            <w:r w:rsidR="00456F87" w:rsidRPr="00FE1BB6">
              <w:rPr>
                <w:b/>
              </w:rPr>
              <w:t xml:space="preserve">                          2Q X 20M=40</w:t>
            </w:r>
            <w:r w:rsidRPr="00FE1BB6">
              <w:rPr>
                <w:b/>
              </w:rPr>
              <w:t>M</w:t>
            </w:r>
          </w:p>
        </w:tc>
      </w:tr>
      <w:tr w:rsidR="00E42BC3" w:rsidRPr="00FE1BB6" w14:paraId="62DF03CF" w14:textId="77777777" w:rsidTr="00F769D6">
        <w:trPr>
          <w:trHeight w:val="617"/>
        </w:trPr>
        <w:tc>
          <w:tcPr>
            <w:tcW w:w="550" w:type="dxa"/>
          </w:tcPr>
          <w:p w14:paraId="1F2CC6F7" w14:textId="2F26FEC1" w:rsidR="00E42BC3" w:rsidRPr="00FE1BB6" w:rsidRDefault="00E42BC3" w:rsidP="00FE1BB6">
            <w:pPr>
              <w:spacing w:line="276" w:lineRule="auto"/>
            </w:pPr>
            <w:r w:rsidRPr="00FE1BB6">
              <w:t>1</w:t>
            </w:r>
            <w:r w:rsidR="00FE1BB6">
              <w:t>5</w:t>
            </w:r>
          </w:p>
        </w:tc>
        <w:tc>
          <w:tcPr>
            <w:tcW w:w="7723" w:type="dxa"/>
          </w:tcPr>
          <w:p w14:paraId="13D9C50E" w14:textId="471E7DFA" w:rsidR="00E42BC3" w:rsidRPr="00FE1BB6" w:rsidRDefault="00E14A2A" w:rsidP="00FE1BB6">
            <w:pPr>
              <w:spacing w:line="276" w:lineRule="auto"/>
              <w:jc w:val="both"/>
            </w:pPr>
            <w:r w:rsidRPr="00FE1BB6">
              <w:rPr>
                <w:shd w:val="clear" w:color="auto" w:fill="FFFFFF"/>
              </w:rPr>
              <w:t>The refrigerating effect is a fundamental parameter in the design, operation, and optimization of refrigeration and air conditioning systems. It provides valuable information for assessing system performance, ensuring energy efficiency, and addressing economic and environmental considerations. You have been assigned to estimate the cooling effect of a combined heat engine and refrigerator so that overall cooling can be done for the following situation. A rev</w:t>
            </w:r>
            <w:bookmarkStart w:id="0" w:name="_GoBack"/>
            <w:bookmarkEnd w:id="0"/>
            <w:r w:rsidRPr="00FE1BB6">
              <w:rPr>
                <w:shd w:val="clear" w:color="auto" w:fill="FFFFFF"/>
              </w:rPr>
              <w:t>ersible heat engine operates between 600℃ and 40℃. This engine derives a reversible refrigerator operating between 40℃ and -18℃ (minus 18℃), still there is a network output of 370KJ while the heat received by the engine is 2100KJ. Estimate the cooling effect of the refrigerator.</w:t>
            </w:r>
          </w:p>
        </w:tc>
        <w:tc>
          <w:tcPr>
            <w:tcW w:w="960" w:type="dxa"/>
          </w:tcPr>
          <w:p w14:paraId="24695CF7" w14:textId="4B725F39" w:rsidR="00E42BC3" w:rsidRPr="00FE1BB6" w:rsidRDefault="00E42BC3" w:rsidP="00FE1BB6">
            <w:pPr>
              <w:spacing w:line="276" w:lineRule="auto"/>
            </w:pPr>
            <w:r w:rsidRPr="00FE1BB6">
              <w:t>(</w:t>
            </w:r>
            <w:r w:rsidR="00A756E0" w:rsidRPr="00FE1BB6">
              <w:t>CO1</w:t>
            </w:r>
            <w:r w:rsidRPr="00FE1BB6">
              <w:t>)</w:t>
            </w:r>
          </w:p>
        </w:tc>
        <w:tc>
          <w:tcPr>
            <w:tcW w:w="1579" w:type="dxa"/>
          </w:tcPr>
          <w:p w14:paraId="79203004" w14:textId="766C733A" w:rsidR="00E42BC3" w:rsidRPr="00FE1BB6" w:rsidRDefault="00E42BC3" w:rsidP="00FE1BB6">
            <w:pPr>
              <w:spacing w:line="276" w:lineRule="auto"/>
            </w:pPr>
            <w:r w:rsidRPr="00FE1BB6">
              <w:rPr>
                <w:spacing w:val="-2"/>
              </w:rPr>
              <w:t>[</w:t>
            </w:r>
            <w:r w:rsidR="00E14A2A" w:rsidRPr="00FE1BB6">
              <w:rPr>
                <w:spacing w:val="-2"/>
              </w:rPr>
              <w:t>Application</w:t>
            </w:r>
            <w:r w:rsidRPr="00FE1BB6">
              <w:rPr>
                <w:spacing w:val="-2"/>
              </w:rPr>
              <w:t>]</w:t>
            </w:r>
          </w:p>
        </w:tc>
      </w:tr>
      <w:tr w:rsidR="00D649AD" w:rsidRPr="00FE1BB6" w14:paraId="03FAC62F" w14:textId="77777777" w:rsidTr="00F769D6">
        <w:trPr>
          <w:trHeight w:val="202"/>
        </w:trPr>
        <w:tc>
          <w:tcPr>
            <w:tcW w:w="10812" w:type="dxa"/>
            <w:gridSpan w:val="4"/>
          </w:tcPr>
          <w:p w14:paraId="20A20DDE" w14:textId="77777777" w:rsidR="00D649AD" w:rsidRPr="00FE1BB6" w:rsidRDefault="00D649AD" w:rsidP="00FE1BB6">
            <w:pPr>
              <w:spacing w:line="276" w:lineRule="auto"/>
            </w:pPr>
          </w:p>
        </w:tc>
      </w:tr>
      <w:tr w:rsidR="00E42BC3" w:rsidRPr="00FE1BB6" w14:paraId="2284E057" w14:textId="77777777" w:rsidTr="00F769D6">
        <w:trPr>
          <w:trHeight w:val="590"/>
        </w:trPr>
        <w:tc>
          <w:tcPr>
            <w:tcW w:w="550" w:type="dxa"/>
          </w:tcPr>
          <w:p w14:paraId="4691A5F5" w14:textId="7E1E3D0B" w:rsidR="00E42BC3" w:rsidRPr="00FE1BB6" w:rsidRDefault="00E42BC3" w:rsidP="00FE1BB6">
            <w:pPr>
              <w:spacing w:line="276" w:lineRule="auto"/>
            </w:pPr>
            <w:r w:rsidRPr="00FE1BB6">
              <w:t>1</w:t>
            </w:r>
            <w:r w:rsidR="00FE1BB6">
              <w:t>6</w:t>
            </w:r>
          </w:p>
        </w:tc>
        <w:tc>
          <w:tcPr>
            <w:tcW w:w="7723" w:type="dxa"/>
          </w:tcPr>
          <w:p w14:paraId="5C987A46" w14:textId="1B39FAD9" w:rsidR="00E42BC3" w:rsidRPr="00FE1BB6" w:rsidRDefault="001B5920" w:rsidP="00FE1BB6">
            <w:pPr>
              <w:spacing w:line="276" w:lineRule="auto"/>
              <w:jc w:val="both"/>
            </w:pPr>
            <w:r w:rsidRPr="00FE1BB6">
              <w:rPr>
                <w:shd w:val="clear" w:color="auto" w:fill="FFFFFF"/>
              </w:rPr>
              <w:t>Flash expansion and differential expansion are important considerations in the oil and gas industry. Flash expansion is relevant in the context of fluid separation and processing, while differential expansion is crucial for designing and operating equipment exposed to varying temperatures to ensure the reliability and safety of oil and gas facilities. Laboratory experiments are carried out under precise conditions to replicate the characteristics of reservoir fluids in actual reservoirs. Discuss in detail with a well-drawn illustration of laboratory experiments for Flash Expansion and Differential Expansion</w:t>
            </w:r>
            <w:r w:rsidRPr="00FE1BB6">
              <w:rPr>
                <w:rStyle w:val="Strong"/>
                <w:shd w:val="clear" w:color="auto" w:fill="FFFFFF"/>
              </w:rPr>
              <w:t>.</w:t>
            </w:r>
          </w:p>
        </w:tc>
        <w:tc>
          <w:tcPr>
            <w:tcW w:w="960" w:type="dxa"/>
          </w:tcPr>
          <w:p w14:paraId="6097BA33" w14:textId="234AAAC3" w:rsidR="00E42BC3" w:rsidRPr="00FE1BB6" w:rsidRDefault="00A756E0" w:rsidP="00FE1BB6">
            <w:pPr>
              <w:spacing w:line="276" w:lineRule="auto"/>
            </w:pPr>
            <w:r w:rsidRPr="00FE1BB6">
              <w:t>(CO</w:t>
            </w:r>
            <w:r w:rsidR="00FE1BB6" w:rsidRPr="00FE1BB6">
              <w:t>2</w:t>
            </w:r>
            <w:r w:rsidRPr="00FE1BB6">
              <w:t>)</w:t>
            </w:r>
          </w:p>
        </w:tc>
        <w:tc>
          <w:tcPr>
            <w:tcW w:w="1579" w:type="dxa"/>
          </w:tcPr>
          <w:p w14:paraId="37CF3083" w14:textId="0F0DAF21" w:rsidR="00E42BC3" w:rsidRPr="00FE1BB6" w:rsidRDefault="00E14A2A" w:rsidP="00FE1BB6">
            <w:pPr>
              <w:spacing w:line="276" w:lineRule="auto"/>
            </w:pPr>
            <w:r w:rsidRPr="00FE1BB6">
              <w:rPr>
                <w:spacing w:val="-2"/>
              </w:rPr>
              <w:t>[Application]</w:t>
            </w:r>
          </w:p>
        </w:tc>
      </w:tr>
      <w:tr w:rsidR="00D649AD" w:rsidRPr="00FE1BB6" w14:paraId="1E5E646D" w14:textId="77777777" w:rsidTr="00F769D6">
        <w:trPr>
          <w:trHeight w:val="99"/>
        </w:trPr>
        <w:tc>
          <w:tcPr>
            <w:tcW w:w="10812" w:type="dxa"/>
            <w:gridSpan w:val="4"/>
          </w:tcPr>
          <w:p w14:paraId="5E9F3FC5" w14:textId="77777777" w:rsidR="00D649AD" w:rsidRPr="00FE1BB6" w:rsidRDefault="00D649AD" w:rsidP="00FE1BB6">
            <w:pPr>
              <w:spacing w:line="276" w:lineRule="auto"/>
            </w:pPr>
          </w:p>
        </w:tc>
      </w:tr>
      <w:tr w:rsidR="00E42BC3" w:rsidRPr="00FE1BB6" w14:paraId="236E76D0" w14:textId="77777777" w:rsidTr="00F769D6">
        <w:trPr>
          <w:trHeight w:val="599"/>
        </w:trPr>
        <w:tc>
          <w:tcPr>
            <w:tcW w:w="550" w:type="dxa"/>
          </w:tcPr>
          <w:p w14:paraId="263F66BE" w14:textId="7CF6BFD1" w:rsidR="00E42BC3" w:rsidRPr="00FE1BB6" w:rsidRDefault="00E42BC3" w:rsidP="00FE1BB6">
            <w:pPr>
              <w:spacing w:line="276" w:lineRule="auto"/>
            </w:pPr>
            <w:r w:rsidRPr="00FE1BB6">
              <w:t>1</w:t>
            </w:r>
            <w:r w:rsidR="00FE1BB6">
              <w:t>7</w:t>
            </w:r>
          </w:p>
        </w:tc>
        <w:tc>
          <w:tcPr>
            <w:tcW w:w="7723" w:type="dxa"/>
          </w:tcPr>
          <w:p w14:paraId="6168E0BA" w14:textId="77777777" w:rsidR="001B5920" w:rsidRPr="00FE1BB6" w:rsidRDefault="001B5920" w:rsidP="00FE1BB6">
            <w:pPr>
              <w:spacing w:line="276" w:lineRule="auto"/>
              <w:jc w:val="both"/>
              <w:rPr>
                <w:shd w:val="clear" w:color="auto" w:fill="FFFFFF"/>
              </w:rPr>
            </w:pPr>
            <w:r w:rsidRPr="00FE1BB6">
              <w:rPr>
                <w:shd w:val="clear" w:color="auto" w:fill="FFFFFF"/>
              </w:rPr>
              <w:t xml:space="preserve">The gas compressibility factor is a fundamental parameter with broad applications in various scientific and engineering disciplines. Its significance lies in providing a correction factor for real gas behavior, enabling more accurate predictions and analyses in fields such as reservoir engineering, natural gas processing, and process engineering. </w:t>
            </w:r>
          </w:p>
          <w:p w14:paraId="5075B21C" w14:textId="77777777" w:rsidR="00E42BC3" w:rsidRPr="00FE1BB6" w:rsidRDefault="001B5920" w:rsidP="00FE1BB6">
            <w:pPr>
              <w:spacing w:line="276" w:lineRule="auto"/>
              <w:jc w:val="both"/>
              <w:rPr>
                <w:shd w:val="clear" w:color="auto" w:fill="FFFFFF"/>
              </w:rPr>
            </w:pPr>
            <w:r w:rsidRPr="00FE1BB6">
              <w:rPr>
                <w:shd w:val="clear" w:color="auto" w:fill="FFFFFF"/>
              </w:rPr>
              <w:t xml:space="preserve">A gas reservoir has the following gas composition. The initial reservoir pressure and temperature are 3000 </w:t>
            </w:r>
            <w:proofErr w:type="spellStart"/>
            <w:r w:rsidRPr="00FE1BB6">
              <w:rPr>
                <w:shd w:val="clear" w:color="auto" w:fill="FFFFFF"/>
              </w:rPr>
              <w:t>psia</w:t>
            </w:r>
            <w:proofErr w:type="spellEnd"/>
            <w:r w:rsidRPr="00FE1BB6">
              <w:rPr>
                <w:shd w:val="clear" w:color="auto" w:fill="FFFFFF"/>
              </w:rPr>
              <w:t xml:space="preserve"> and 180 ºF, respectively. Predict the gas compressibility factor under initial reservoir conditions using the following </w:t>
            </w:r>
            <w:proofErr w:type="gramStart"/>
            <w:r w:rsidRPr="00FE1BB6">
              <w:rPr>
                <w:shd w:val="clear" w:color="auto" w:fill="FFFFFF"/>
              </w:rPr>
              <w:t>chart:.</w:t>
            </w:r>
            <w:proofErr w:type="gramEnd"/>
          </w:p>
          <w:p w14:paraId="688F51C2" w14:textId="77777777" w:rsidR="00A434DC" w:rsidRPr="00FE1BB6" w:rsidRDefault="00A434DC" w:rsidP="00FE1BB6">
            <w:pPr>
              <w:spacing w:line="276" w:lineRule="auto"/>
              <w:rPr>
                <w:shd w:val="clear" w:color="auto" w:fill="FFFFFF"/>
              </w:rPr>
            </w:pPr>
          </w:p>
          <w:tbl>
            <w:tblPr>
              <w:tblStyle w:val="TableGrid"/>
              <w:tblW w:w="0" w:type="auto"/>
              <w:jc w:val="center"/>
              <w:tblLook w:val="04A0" w:firstRow="1" w:lastRow="0" w:firstColumn="1" w:lastColumn="0" w:noHBand="0" w:noVBand="1"/>
            </w:tblPr>
            <w:tblGrid>
              <w:gridCol w:w="1499"/>
              <w:gridCol w:w="1499"/>
              <w:gridCol w:w="1499"/>
              <w:gridCol w:w="1500"/>
            </w:tblGrid>
            <w:tr w:rsidR="00FE1BB6" w:rsidRPr="00FE1BB6" w14:paraId="1FCBCC3D" w14:textId="77777777" w:rsidTr="00226BFD">
              <w:trPr>
                <w:jc w:val="center"/>
              </w:trPr>
              <w:tc>
                <w:tcPr>
                  <w:tcW w:w="1499" w:type="dxa"/>
                  <w:hideMark/>
                </w:tcPr>
                <w:p w14:paraId="0220E86D" w14:textId="77777777" w:rsidR="00A434DC" w:rsidRPr="00FE1BB6" w:rsidRDefault="00A434DC" w:rsidP="00FE1BB6">
                  <w:pPr>
                    <w:spacing w:line="276" w:lineRule="auto"/>
                    <w:jc w:val="center"/>
                  </w:pPr>
                  <w:r w:rsidRPr="00FE1BB6">
                    <w:rPr>
                      <w:rStyle w:val="Strong"/>
                    </w:rPr>
                    <w:t>Component</w:t>
                  </w:r>
                </w:p>
              </w:tc>
              <w:tc>
                <w:tcPr>
                  <w:tcW w:w="1499" w:type="dxa"/>
                  <w:hideMark/>
                </w:tcPr>
                <w:p w14:paraId="43815B0A" w14:textId="77777777" w:rsidR="00A434DC" w:rsidRPr="00FE1BB6" w:rsidRDefault="00A434DC" w:rsidP="00FE1BB6">
                  <w:pPr>
                    <w:spacing w:line="276" w:lineRule="auto"/>
                    <w:jc w:val="center"/>
                  </w:pPr>
                  <w:r w:rsidRPr="00FE1BB6">
                    <w:rPr>
                      <w:rStyle w:val="Strong"/>
                    </w:rPr>
                    <w:t>Yi</w:t>
                  </w:r>
                </w:p>
              </w:tc>
              <w:tc>
                <w:tcPr>
                  <w:tcW w:w="1499" w:type="dxa"/>
                  <w:hideMark/>
                </w:tcPr>
                <w:p w14:paraId="548E6660" w14:textId="77777777" w:rsidR="00A434DC" w:rsidRPr="00FE1BB6" w:rsidRDefault="00A434DC" w:rsidP="00FE1BB6">
                  <w:pPr>
                    <w:spacing w:line="276" w:lineRule="auto"/>
                    <w:jc w:val="center"/>
                  </w:pPr>
                  <w:proofErr w:type="spellStart"/>
                  <w:r w:rsidRPr="00FE1BB6">
                    <w:rPr>
                      <w:rStyle w:val="Strong"/>
                    </w:rPr>
                    <w:t>Tci</w:t>
                  </w:r>
                  <w:proofErr w:type="spellEnd"/>
                  <w:r w:rsidRPr="00FE1BB6">
                    <w:rPr>
                      <w:rStyle w:val="Strong"/>
                    </w:rPr>
                    <w:t>(ºR)</w:t>
                  </w:r>
                </w:p>
              </w:tc>
              <w:tc>
                <w:tcPr>
                  <w:tcW w:w="1500" w:type="dxa"/>
                  <w:hideMark/>
                </w:tcPr>
                <w:p w14:paraId="75FA5640" w14:textId="77777777" w:rsidR="00A434DC" w:rsidRPr="00FE1BB6" w:rsidRDefault="00A434DC" w:rsidP="00FE1BB6">
                  <w:pPr>
                    <w:spacing w:line="276" w:lineRule="auto"/>
                    <w:jc w:val="center"/>
                  </w:pPr>
                  <w:proofErr w:type="spellStart"/>
                  <w:r w:rsidRPr="00FE1BB6">
                    <w:rPr>
                      <w:rStyle w:val="Strong"/>
                    </w:rPr>
                    <w:t>Pci</w:t>
                  </w:r>
                  <w:proofErr w:type="spellEnd"/>
                </w:p>
              </w:tc>
            </w:tr>
            <w:tr w:rsidR="00FE1BB6" w:rsidRPr="00FE1BB6" w14:paraId="3D879BE7" w14:textId="77777777" w:rsidTr="00226BFD">
              <w:trPr>
                <w:jc w:val="center"/>
              </w:trPr>
              <w:tc>
                <w:tcPr>
                  <w:tcW w:w="1499" w:type="dxa"/>
                  <w:hideMark/>
                </w:tcPr>
                <w:p w14:paraId="686704B8" w14:textId="77777777" w:rsidR="00A434DC" w:rsidRPr="00FE1BB6" w:rsidRDefault="00A434DC" w:rsidP="00FE1BB6">
                  <w:pPr>
                    <w:spacing w:line="276" w:lineRule="auto"/>
                    <w:jc w:val="center"/>
                  </w:pPr>
                  <w:r w:rsidRPr="00FE1BB6">
                    <w:t>CO2</w:t>
                  </w:r>
                </w:p>
              </w:tc>
              <w:tc>
                <w:tcPr>
                  <w:tcW w:w="1499" w:type="dxa"/>
                  <w:hideMark/>
                </w:tcPr>
                <w:p w14:paraId="532CE866" w14:textId="77777777" w:rsidR="00A434DC" w:rsidRPr="00FE1BB6" w:rsidRDefault="00A434DC" w:rsidP="00FE1BB6">
                  <w:pPr>
                    <w:spacing w:line="276" w:lineRule="auto"/>
                    <w:jc w:val="center"/>
                  </w:pPr>
                  <w:r w:rsidRPr="00FE1BB6">
                    <w:t>0.02</w:t>
                  </w:r>
                </w:p>
              </w:tc>
              <w:tc>
                <w:tcPr>
                  <w:tcW w:w="1499" w:type="dxa"/>
                  <w:hideMark/>
                </w:tcPr>
                <w:p w14:paraId="7CDC7DEC" w14:textId="77777777" w:rsidR="00A434DC" w:rsidRPr="00FE1BB6" w:rsidRDefault="00A434DC" w:rsidP="00FE1BB6">
                  <w:pPr>
                    <w:spacing w:line="276" w:lineRule="auto"/>
                    <w:jc w:val="center"/>
                  </w:pPr>
                  <w:r w:rsidRPr="00FE1BB6">
                    <w:t>547.91</w:t>
                  </w:r>
                </w:p>
              </w:tc>
              <w:tc>
                <w:tcPr>
                  <w:tcW w:w="1500" w:type="dxa"/>
                  <w:hideMark/>
                </w:tcPr>
                <w:p w14:paraId="31D7C404" w14:textId="77777777" w:rsidR="00A434DC" w:rsidRPr="00FE1BB6" w:rsidRDefault="00A434DC" w:rsidP="00FE1BB6">
                  <w:pPr>
                    <w:spacing w:line="276" w:lineRule="auto"/>
                    <w:jc w:val="center"/>
                  </w:pPr>
                  <w:r w:rsidRPr="00FE1BB6">
                    <w:t>1071</w:t>
                  </w:r>
                </w:p>
              </w:tc>
            </w:tr>
            <w:tr w:rsidR="00FE1BB6" w:rsidRPr="00FE1BB6" w14:paraId="360F2FBC" w14:textId="77777777" w:rsidTr="00226BFD">
              <w:trPr>
                <w:jc w:val="center"/>
              </w:trPr>
              <w:tc>
                <w:tcPr>
                  <w:tcW w:w="1499" w:type="dxa"/>
                  <w:hideMark/>
                </w:tcPr>
                <w:p w14:paraId="1674CD94" w14:textId="77777777" w:rsidR="00A434DC" w:rsidRPr="00FE1BB6" w:rsidRDefault="00A434DC" w:rsidP="00FE1BB6">
                  <w:pPr>
                    <w:spacing w:line="276" w:lineRule="auto"/>
                    <w:jc w:val="center"/>
                  </w:pPr>
                  <w:r w:rsidRPr="00FE1BB6">
                    <w:t>N2</w:t>
                  </w:r>
                </w:p>
              </w:tc>
              <w:tc>
                <w:tcPr>
                  <w:tcW w:w="1499" w:type="dxa"/>
                  <w:hideMark/>
                </w:tcPr>
                <w:p w14:paraId="19FF6662" w14:textId="77777777" w:rsidR="00A434DC" w:rsidRPr="00FE1BB6" w:rsidRDefault="00A434DC" w:rsidP="00FE1BB6">
                  <w:pPr>
                    <w:spacing w:line="276" w:lineRule="auto"/>
                    <w:jc w:val="center"/>
                  </w:pPr>
                  <w:r w:rsidRPr="00FE1BB6">
                    <w:t>0.01</w:t>
                  </w:r>
                </w:p>
              </w:tc>
              <w:tc>
                <w:tcPr>
                  <w:tcW w:w="1499" w:type="dxa"/>
                  <w:hideMark/>
                </w:tcPr>
                <w:p w14:paraId="7607793E" w14:textId="77777777" w:rsidR="00A434DC" w:rsidRPr="00FE1BB6" w:rsidRDefault="00A434DC" w:rsidP="00FE1BB6">
                  <w:pPr>
                    <w:spacing w:line="276" w:lineRule="auto"/>
                    <w:jc w:val="center"/>
                  </w:pPr>
                  <w:r w:rsidRPr="00FE1BB6">
                    <w:t>227.49</w:t>
                  </w:r>
                </w:p>
              </w:tc>
              <w:tc>
                <w:tcPr>
                  <w:tcW w:w="1500" w:type="dxa"/>
                  <w:hideMark/>
                </w:tcPr>
                <w:p w14:paraId="17C32FD8" w14:textId="77777777" w:rsidR="00A434DC" w:rsidRPr="00FE1BB6" w:rsidRDefault="00A434DC" w:rsidP="00FE1BB6">
                  <w:pPr>
                    <w:spacing w:line="276" w:lineRule="auto"/>
                    <w:jc w:val="center"/>
                  </w:pPr>
                  <w:r w:rsidRPr="00FE1BB6">
                    <w:t>493.1</w:t>
                  </w:r>
                </w:p>
              </w:tc>
            </w:tr>
            <w:tr w:rsidR="00FE1BB6" w:rsidRPr="00FE1BB6" w14:paraId="3ECAED76" w14:textId="77777777" w:rsidTr="00226BFD">
              <w:trPr>
                <w:jc w:val="center"/>
              </w:trPr>
              <w:tc>
                <w:tcPr>
                  <w:tcW w:w="1499" w:type="dxa"/>
                  <w:hideMark/>
                </w:tcPr>
                <w:p w14:paraId="7FA716F6" w14:textId="77777777" w:rsidR="00A434DC" w:rsidRPr="00FE1BB6" w:rsidRDefault="00A434DC" w:rsidP="00FE1BB6">
                  <w:pPr>
                    <w:spacing w:line="276" w:lineRule="auto"/>
                    <w:jc w:val="center"/>
                  </w:pPr>
                  <w:r w:rsidRPr="00FE1BB6">
                    <w:t>C1</w:t>
                  </w:r>
                </w:p>
              </w:tc>
              <w:tc>
                <w:tcPr>
                  <w:tcW w:w="1499" w:type="dxa"/>
                  <w:hideMark/>
                </w:tcPr>
                <w:p w14:paraId="4828C923" w14:textId="77777777" w:rsidR="00A434DC" w:rsidRPr="00FE1BB6" w:rsidRDefault="00A434DC" w:rsidP="00FE1BB6">
                  <w:pPr>
                    <w:spacing w:line="276" w:lineRule="auto"/>
                    <w:jc w:val="center"/>
                  </w:pPr>
                  <w:r w:rsidRPr="00FE1BB6">
                    <w:t>0.85</w:t>
                  </w:r>
                </w:p>
              </w:tc>
              <w:tc>
                <w:tcPr>
                  <w:tcW w:w="1499" w:type="dxa"/>
                  <w:hideMark/>
                </w:tcPr>
                <w:p w14:paraId="5FB92199" w14:textId="77777777" w:rsidR="00A434DC" w:rsidRPr="00FE1BB6" w:rsidRDefault="00A434DC" w:rsidP="00FE1BB6">
                  <w:pPr>
                    <w:spacing w:line="276" w:lineRule="auto"/>
                    <w:jc w:val="center"/>
                  </w:pPr>
                  <w:r w:rsidRPr="00FE1BB6">
                    <w:t>343.33</w:t>
                  </w:r>
                </w:p>
              </w:tc>
              <w:tc>
                <w:tcPr>
                  <w:tcW w:w="1500" w:type="dxa"/>
                  <w:hideMark/>
                </w:tcPr>
                <w:p w14:paraId="5C4ADB46" w14:textId="77777777" w:rsidR="00A434DC" w:rsidRPr="00FE1BB6" w:rsidRDefault="00A434DC" w:rsidP="00FE1BB6">
                  <w:pPr>
                    <w:spacing w:line="276" w:lineRule="auto"/>
                    <w:jc w:val="center"/>
                  </w:pPr>
                  <w:r w:rsidRPr="00FE1BB6">
                    <w:t>666.4</w:t>
                  </w:r>
                </w:p>
              </w:tc>
            </w:tr>
            <w:tr w:rsidR="00FE1BB6" w:rsidRPr="00FE1BB6" w14:paraId="2E8CE5E7" w14:textId="77777777" w:rsidTr="00226BFD">
              <w:trPr>
                <w:jc w:val="center"/>
              </w:trPr>
              <w:tc>
                <w:tcPr>
                  <w:tcW w:w="1499" w:type="dxa"/>
                  <w:hideMark/>
                </w:tcPr>
                <w:p w14:paraId="0A04AA54" w14:textId="77777777" w:rsidR="00A434DC" w:rsidRPr="00FE1BB6" w:rsidRDefault="00A434DC" w:rsidP="00FE1BB6">
                  <w:pPr>
                    <w:spacing w:line="276" w:lineRule="auto"/>
                    <w:jc w:val="center"/>
                  </w:pPr>
                  <w:r w:rsidRPr="00FE1BB6">
                    <w:t>C2</w:t>
                  </w:r>
                </w:p>
              </w:tc>
              <w:tc>
                <w:tcPr>
                  <w:tcW w:w="1499" w:type="dxa"/>
                  <w:hideMark/>
                </w:tcPr>
                <w:p w14:paraId="7006FF8D" w14:textId="77777777" w:rsidR="00A434DC" w:rsidRPr="00FE1BB6" w:rsidRDefault="00A434DC" w:rsidP="00FE1BB6">
                  <w:pPr>
                    <w:spacing w:line="276" w:lineRule="auto"/>
                    <w:jc w:val="center"/>
                  </w:pPr>
                  <w:r w:rsidRPr="00FE1BB6">
                    <w:t>0.04</w:t>
                  </w:r>
                </w:p>
              </w:tc>
              <w:tc>
                <w:tcPr>
                  <w:tcW w:w="1499" w:type="dxa"/>
                  <w:hideMark/>
                </w:tcPr>
                <w:p w14:paraId="5786B66A" w14:textId="77777777" w:rsidR="00A434DC" w:rsidRPr="00FE1BB6" w:rsidRDefault="00A434DC" w:rsidP="00FE1BB6">
                  <w:pPr>
                    <w:spacing w:line="276" w:lineRule="auto"/>
                    <w:jc w:val="center"/>
                  </w:pPr>
                  <w:r w:rsidRPr="00FE1BB6">
                    <w:t>549.92</w:t>
                  </w:r>
                </w:p>
              </w:tc>
              <w:tc>
                <w:tcPr>
                  <w:tcW w:w="1500" w:type="dxa"/>
                  <w:hideMark/>
                </w:tcPr>
                <w:p w14:paraId="6610D374" w14:textId="77777777" w:rsidR="00A434DC" w:rsidRPr="00FE1BB6" w:rsidRDefault="00A434DC" w:rsidP="00FE1BB6">
                  <w:pPr>
                    <w:spacing w:line="276" w:lineRule="auto"/>
                    <w:jc w:val="center"/>
                  </w:pPr>
                  <w:r w:rsidRPr="00FE1BB6">
                    <w:t>706.5</w:t>
                  </w:r>
                </w:p>
              </w:tc>
            </w:tr>
            <w:tr w:rsidR="00FE1BB6" w:rsidRPr="00FE1BB6" w14:paraId="75AB7C98" w14:textId="77777777" w:rsidTr="00226BFD">
              <w:trPr>
                <w:jc w:val="center"/>
              </w:trPr>
              <w:tc>
                <w:tcPr>
                  <w:tcW w:w="1499" w:type="dxa"/>
                  <w:hideMark/>
                </w:tcPr>
                <w:p w14:paraId="6E5CA3CF" w14:textId="77777777" w:rsidR="00A434DC" w:rsidRPr="00FE1BB6" w:rsidRDefault="00A434DC" w:rsidP="00FE1BB6">
                  <w:pPr>
                    <w:spacing w:line="276" w:lineRule="auto"/>
                    <w:jc w:val="center"/>
                  </w:pPr>
                  <w:r w:rsidRPr="00FE1BB6">
                    <w:t>C3</w:t>
                  </w:r>
                </w:p>
              </w:tc>
              <w:tc>
                <w:tcPr>
                  <w:tcW w:w="1499" w:type="dxa"/>
                  <w:hideMark/>
                </w:tcPr>
                <w:p w14:paraId="730534AE" w14:textId="77777777" w:rsidR="00A434DC" w:rsidRPr="00FE1BB6" w:rsidRDefault="00A434DC" w:rsidP="00FE1BB6">
                  <w:pPr>
                    <w:spacing w:line="276" w:lineRule="auto"/>
                    <w:jc w:val="center"/>
                  </w:pPr>
                  <w:r w:rsidRPr="00FE1BB6">
                    <w:t>0.03</w:t>
                  </w:r>
                </w:p>
              </w:tc>
              <w:tc>
                <w:tcPr>
                  <w:tcW w:w="1499" w:type="dxa"/>
                  <w:hideMark/>
                </w:tcPr>
                <w:p w14:paraId="29C2FA69" w14:textId="77777777" w:rsidR="00A434DC" w:rsidRPr="00FE1BB6" w:rsidRDefault="00A434DC" w:rsidP="00FE1BB6">
                  <w:pPr>
                    <w:spacing w:line="276" w:lineRule="auto"/>
                    <w:jc w:val="center"/>
                  </w:pPr>
                  <w:r w:rsidRPr="00FE1BB6">
                    <w:t>666.06</w:t>
                  </w:r>
                </w:p>
              </w:tc>
              <w:tc>
                <w:tcPr>
                  <w:tcW w:w="1500" w:type="dxa"/>
                  <w:hideMark/>
                </w:tcPr>
                <w:p w14:paraId="380D6A15" w14:textId="77777777" w:rsidR="00A434DC" w:rsidRPr="00FE1BB6" w:rsidRDefault="00A434DC" w:rsidP="00FE1BB6">
                  <w:pPr>
                    <w:spacing w:line="276" w:lineRule="auto"/>
                    <w:jc w:val="center"/>
                  </w:pPr>
                  <w:r w:rsidRPr="00FE1BB6">
                    <w:t>616.4</w:t>
                  </w:r>
                </w:p>
              </w:tc>
            </w:tr>
            <w:tr w:rsidR="00FE1BB6" w:rsidRPr="00FE1BB6" w14:paraId="591C4462" w14:textId="77777777" w:rsidTr="00226BFD">
              <w:trPr>
                <w:jc w:val="center"/>
              </w:trPr>
              <w:tc>
                <w:tcPr>
                  <w:tcW w:w="1499" w:type="dxa"/>
                  <w:hideMark/>
                </w:tcPr>
                <w:p w14:paraId="4ED7D2AC" w14:textId="77777777" w:rsidR="00A434DC" w:rsidRPr="00FE1BB6" w:rsidRDefault="00A434DC" w:rsidP="00FE1BB6">
                  <w:pPr>
                    <w:spacing w:line="276" w:lineRule="auto"/>
                    <w:jc w:val="center"/>
                  </w:pPr>
                  <w:r w:rsidRPr="00FE1BB6">
                    <w:t>i-C4</w:t>
                  </w:r>
                </w:p>
              </w:tc>
              <w:tc>
                <w:tcPr>
                  <w:tcW w:w="1499" w:type="dxa"/>
                  <w:hideMark/>
                </w:tcPr>
                <w:p w14:paraId="48B9E946" w14:textId="77777777" w:rsidR="00A434DC" w:rsidRPr="00FE1BB6" w:rsidRDefault="00A434DC" w:rsidP="00FE1BB6">
                  <w:pPr>
                    <w:spacing w:line="276" w:lineRule="auto"/>
                    <w:jc w:val="center"/>
                  </w:pPr>
                  <w:r w:rsidRPr="00FE1BB6">
                    <w:t>0.03</w:t>
                  </w:r>
                </w:p>
              </w:tc>
              <w:tc>
                <w:tcPr>
                  <w:tcW w:w="1499" w:type="dxa"/>
                  <w:hideMark/>
                </w:tcPr>
                <w:p w14:paraId="1F3705A3" w14:textId="77777777" w:rsidR="00A434DC" w:rsidRPr="00FE1BB6" w:rsidRDefault="00A434DC" w:rsidP="00FE1BB6">
                  <w:pPr>
                    <w:spacing w:line="276" w:lineRule="auto"/>
                    <w:jc w:val="center"/>
                  </w:pPr>
                  <w:r w:rsidRPr="00FE1BB6">
                    <w:t>734.46</w:t>
                  </w:r>
                </w:p>
              </w:tc>
              <w:tc>
                <w:tcPr>
                  <w:tcW w:w="1500" w:type="dxa"/>
                  <w:hideMark/>
                </w:tcPr>
                <w:p w14:paraId="1CE00493" w14:textId="77777777" w:rsidR="00A434DC" w:rsidRPr="00FE1BB6" w:rsidRDefault="00A434DC" w:rsidP="00FE1BB6">
                  <w:pPr>
                    <w:spacing w:line="276" w:lineRule="auto"/>
                    <w:jc w:val="center"/>
                  </w:pPr>
                  <w:r w:rsidRPr="00FE1BB6">
                    <w:t>527.9</w:t>
                  </w:r>
                </w:p>
              </w:tc>
            </w:tr>
            <w:tr w:rsidR="00FE1BB6" w:rsidRPr="00FE1BB6" w14:paraId="3773999B" w14:textId="77777777" w:rsidTr="00226BFD">
              <w:trPr>
                <w:jc w:val="center"/>
              </w:trPr>
              <w:tc>
                <w:tcPr>
                  <w:tcW w:w="1499" w:type="dxa"/>
                  <w:hideMark/>
                </w:tcPr>
                <w:p w14:paraId="2C783A4C" w14:textId="77777777" w:rsidR="00A434DC" w:rsidRPr="00FE1BB6" w:rsidRDefault="00A434DC" w:rsidP="00FE1BB6">
                  <w:pPr>
                    <w:spacing w:line="276" w:lineRule="auto"/>
                    <w:jc w:val="center"/>
                  </w:pPr>
                  <w:r w:rsidRPr="00FE1BB6">
                    <w:t>n-C4</w:t>
                  </w:r>
                </w:p>
              </w:tc>
              <w:tc>
                <w:tcPr>
                  <w:tcW w:w="1499" w:type="dxa"/>
                  <w:hideMark/>
                </w:tcPr>
                <w:p w14:paraId="1B612F28" w14:textId="77777777" w:rsidR="00A434DC" w:rsidRPr="00FE1BB6" w:rsidRDefault="00A434DC" w:rsidP="00FE1BB6">
                  <w:pPr>
                    <w:spacing w:line="276" w:lineRule="auto"/>
                    <w:jc w:val="center"/>
                  </w:pPr>
                  <w:r w:rsidRPr="00FE1BB6">
                    <w:t>0.02</w:t>
                  </w:r>
                </w:p>
              </w:tc>
              <w:tc>
                <w:tcPr>
                  <w:tcW w:w="1499" w:type="dxa"/>
                  <w:hideMark/>
                </w:tcPr>
                <w:p w14:paraId="7A5AD82F" w14:textId="77777777" w:rsidR="00A434DC" w:rsidRPr="00FE1BB6" w:rsidRDefault="00A434DC" w:rsidP="00FE1BB6">
                  <w:pPr>
                    <w:spacing w:line="276" w:lineRule="auto"/>
                    <w:jc w:val="center"/>
                  </w:pPr>
                  <w:r w:rsidRPr="00FE1BB6">
                    <w:t>765.62</w:t>
                  </w:r>
                </w:p>
              </w:tc>
              <w:tc>
                <w:tcPr>
                  <w:tcW w:w="1500" w:type="dxa"/>
                  <w:hideMark/>
                </w:tcPr>
                <w:p w14:paraId="0A248E4B" w14:textId="77777777" w:rsidR="00A434DC" w:rsidRPr="00FE1BB6" w:rsidRDefault="00A434DC" w:rsidP="00FE1BB6">
                  <w:pPr>
                    <w:spacing w:line="276" w:lineRule="auto"/>
                    <w:jc w:val="center"/>
                  </w:pPr>
                  <w:r w:rsidRPr="00FE1BB6">
                    <w:t>550.6</w:t>
                  </w:r>
                </w:p>
              </w:tc>
            </w:tr>
          </w:tbl>
          <w:p w14:paraId="6BAC1DEC" w14:textId="77777777" w:rsidR="00A434DC" w:rsidRPr="00FE1BB6" w:rsidRDefault="00A434DC" w:rsidP="00FE1BB6">
            <w:pPr>
              <w:spacing w:line="276" w:lineRule="auto"/>
            </w:pPr>
          </w:p>
          <w:p w14:paraId="695542E4" w14:textId="3B0E83E7" w:rsidR="00A434DC" w:rsidRPr="00FE1BB6" w:rsidRDefault="00226BFD" w:rsidP="00FE1BB6">
            <w:pPr>
              <w:spacing w:line="276" w:lineRule="auto"/>
            </w:pPr>
            <w:r w:rsidRPr="00FE1BB6">
              <w:rPr>
                <w:noProof/>
                <w:lang w:val="en-IN" w:eastAsia="en-IN"/>
              </w:rPr>
              <w:lastRenderedPageBreak/>
              <w:drawing>
                <wp:inline distT="0" distB="0" distL="0" distR="0" wp14:anchorId="6499F19B" wp14:editId="0668DE65">
                  <wp:extent cx="4732020" cy="4419600"/>
                  <wp:effectExtent l="0" t="0" r="0" b="0"/>
                  <wp:docPr id="11384034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6528" cy="4423810"/>
                          </a:xfrm>
                          <a:prstGeom prst="rect">
                            <a:avLst/>
                          </a:prstGeom>
                          <a:noFill/>
                          <a:ln>
                            <a:noFill/>
                          </a:ln>
                        </pic:spPr>
                      </pic:pic>
                    </a:graphicData>
                  </a:graphic>
                </wp:inline>
              </w:drawing>
            </w:r>
          </w:p>
        </w:tc>
        <w:tc>
          <w:tcPr>
            <w:tcW w:w="960" w:type="dxa"/>
          </w:tcPr>
          <w:p w14:paraId="06F403B1" w14:textId="73FDB416" w:rsidR="00E42BC3" w:rsidRPr="00FE1BB6" w:rsidRDefault="00A756E0" w:rsidP="00FE1BB6">
            <w:pPr>
              <w:spacing w:line="276" w:lineRule="auto"/>
            </w:pPr>
            <w:r w:rsidRPr="00FE1BB6">
              <w:lastRenderedPageBreak/>
              <w:t>(CO</w:t>
            </w:r>
            <w:r w:rsidR="00226BFD" w:rsidRPr="00FE1BB6">
              <w:t>3</w:t>
            </w:r>
            <w:r w:rsidRPr="00FE1BB6">
              <w:t>)</w:t>
            </w:r>
          </w:p>
        </w:tc>
        <w:tc>
          <w:tcPr>
            <w:tcW w:w="1579" w:type="dxa"/>
          </w:tcPr>
          <w:p w14:paraId="5A3E4F20" w14:textId="0AC36CBE" w:rsidR="00E42BC3" w:rsidRPr="00FE1BB6" w:rsidRDefault="00E14A2A" w:rsidP="00FE1BB6">
            <w:pPr>
              <w:spacing w:line="276" w:lineRule="auto"/>
            </w:pPr>
            <w:r w:rsidRPr="00FE1BB6">
              <w:rPr>
                <w:spacing w:val="-2"/>
              </w:rPr>
              <w:t>[Application]</w:t>
            </w:r>
          </w:p>
        </w:tc>
      </w:tr>
      <w:tr w:rsidR="00D649AD" w:rsidRPr="00FE1BB6" w14:paraId="67F66306" w14:textId="77777777" w:rsidTr="00F769D6">
        <w:trPr>
          <w:trHeight w:val="99"/>
        </w:trPr>
        <w:tc>
          <w:tcPr>
            <w:tcW w:w="10812" w:type="dxa"/>
            <w:gridSpan w:val="4"/>
          </w:tcPr>
          <w:p w14:paraId="5FD0CA86" w14:textId="77777777" w:rsidR="00D649AD" w:rsidRPr="00FE1BB6" w:rsidRDefault="00D649AD" w:rsidP="00FE1BB6">
            <w:pPr>
              <w:spacing w:line="276" w:lineRule="auto"/>
            </w:pPr>
          </w:p>
        </w:tc>
      </w:tr>
      <w:tr w:rsidR="00D649AD" w:rsidRPr="00FE1BB6" w14:paraId="61D7214B" w14:textId="77777777" w:rsidTr="00F769D6">
        <w:trPr>
          <w:trHeight w:val="99"/>
        </w:trPr>
        <w:tc>
          <w:tcPr>
            <w:tcW w:w="10812" w:type="dxa"/>
            <w:gridSpan w:val="4"/>
          </w:tcPr>
          <w:p w14:paraId="7241D00B" w14:textId="77777777" w:rsidR="00D649AD" w:rsidRPr="00FE1BB6" w:rsidRDefault="00D649AD" w:rsidP="00FE1BB6">
            <w:pPr>
              <w:spacing w:line="276" w:lineRule="auto"/>
            </w:pPr>
          </w:p>
        </w:tc>
      </w:tr>
    </w:tbl>
    <w:p w14:paraId="15251849"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sjA1M7SwtDQ3MTRX0lEKTi0uzszPAykwqgUAWLfokCwAAAA="/>
  </w:docVars>
  <w:rsids>
    <w:rsidRoot w:val="001873E3"/>
    <w:rsid w:val="00094FD2"/>
    <w:rsid w:val="000E35CD"/>
    <w:rsid w:val="0017375C"/>
    <w:rsid w:val="001873E3"/>
    <w:rsid w:val="001B5920"/>
    <w:rsid w:val="00213769"/>
    <w:rsid w:val="00226BFD"/>
    <w:rsid w:val="002D1E1D"/>
    <w:rsid w:val="00355C71"/>
    <w:rsid w:val="00456F87"/>
    <w:rsid w:val="004979DC"/>
    <w:rsid w:val="00562883"/>
    <w:rsid w:val="005F25A5"/>
    <w:rsid w:val="006B71B5"/>
    <w:rsid w:val="0081054E"/>
    <w:rsid w:val="00821D40"/>
    <w:rsid w:val="00826487"/>
    <w:rsid w:val="008D40E2"/>
    <w:rsid w:val="009418B1"/>
    <w:rsid w:val="009F50CE"/>
    <w:rsid w:val="00A434DC"/>
    <w:rsid w:val="00A57CF8"/>
    <w:rsid w:val="00A756E0"/>
    <w:rsid w:val="00A84E72"/>
    <w:rsid w:val="00B07447"/>
    <w:rsid w:val="00B30340"/>
    <w:rsid w:val="00B57127"/>
    <w:rsid w:val="00BC31E9"/>
    <w:rsid w:val="00CE4C5B"/>
    <w:rsid w:val="00D2214D"/>
    <w:rsid w:val="00D25907"/>
    <w:rsid w:val="00D649AD"/>
    <w:rsid w:val="00D91B36"/>
    <w:rsid w:val="00DC758F"/>
    <w:rsid w:val="00E14A2A"/>
    <w:rsid w:val="00E42BC3"/>
    <w:rsid w:val="00EE7FA0"/>
    <w:rsid w:val="00F25759"/>
    <w:rsid w:val="00F455BC"/>
    <w:rsid w:val="00F769D6"/>
    <w:rsid w:val="00FE1B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EE0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34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pPr>
      <w:widowControl w:val="0"/>
      <w:autoSpaceDE w:val="0"/>
      <w:autoSpaceDN w:val="0"/>
    </w:pPr>
    <w:rPr>
      <w:rFonts w:ascii="Arial" w:eastAsia="Arial" w:hAnsi="Arial" w:cs="Arial"/>
      <w:sz w:val="22"/>
      <w:szCs w:val="22"/>
    </w:rPr>
  </w:style>
  <w:style w:type="paragraph" w:styleId="Title">
    <w:name w:val="Title"/>
    <w:basedOn w:val="Normal"/>
    <w:link w:val="TitleChar"/>
    <w:uiPriority w:val="1"/>
    <w:qFormat/>
    <w:rsid w:val="00CE4C5B"/>
    <w:pPr>
      <w:widowControl w:val="0"/>
      <w:autoSpaceDE w:val="0"/>
      <w:autoSpaceDN w:val="0"/>
      <w:ind w:left="3639" w:hanging="968"/>
    </w:pPr>
    <w:rPr>
      <w:rFonts w:ascii="Arial" w:eastAsia="Arial" w:hAnsi="Arial" w:cs="Arial"/>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widowControl w:val="0"/>
      <w:autoSpaceDE w:val="0"/>
      <w:autoSpaceDN w:val="0"/>
      <w:ind w:left="500" w:hanging="356"/>
    </w:pPr>
    <w:rPr>
      <w:rFonts w:ascii="Arial" w:eastAsia="Arial" w:hAnsi="Arial" w:cs="Arial"/>
      <w:sz w:val="22"/>
      <w:szCs w:val="22"/>
    </w:rPr>
  </w:style>
  <w:style w:type="character" w:styleId="Strong">
    <w:name w:val="Strong"/>
    <w:basedOn w:val="DefaultParagraphFont"/>
    <w:uiPriority w:val="22"/>
    <w:qFormat/>
    <w:rsid w:val="001B5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7389">
      <w:bodyDiv w:val="1"/>
      <w:marLeft w:val="0"/>
      <w:marRight w:val="0"/>
      <w:marTop w:val="0"/>
      <w:marBottom w:val="0"/>
      <w:divBdr>
        <w:top w:val="none" w:sz="0" w:space="0" w:color="auto"/>
        <w:left w:val="none" w:sz="0" w:space="0" w:color="auto"/>
        <w:bottom w:val="none" w:sz="0" w:space="0" w:color="auto"/>
        <w:right w:val="none" w:sz="0" w:space="0" w:color="auto"/>
      </w:divBdr>
    </w:div>
    <w:div w:id="2095079590">
      <w:bodyDiv w:val="1"/>
      <w:marLeft w:val="0"/>
      <w:marRight w:val="0"/>
      <w:marTop w:val="0"/>
      <w:marBottom w:val="0"/>
      <w:divBdr>
        <w:top w:val="none" w:sz="0" w:space="0" w:color="auto"/>
        <w:left w:val="none" w:sz="0" w:space="0" w:color="auto"/>
        <w:bottom w:val="none" w:sz="0" w:space="0" w:color="auto"/>
        <w:right w:val="none" w:sz="0" w:space="0" w:color="auto"/>
      </w:divBdr>
      <w:divsChild>
        <w:div w:id="1454665102">
          <w:marLeft w:val="-225"/>
          <w:marRight w:val="-225"/>
          <w:marTop w:val="0"/>
          <w:marBottom w:val="0"/>
          <w:divBdr>
            <w:top w:val="none" w:sz="0" w:space="0" w:color="auto"/>
            <w:left w:val="none" w:sz="0" w:space="0" w:color="auto"/>
            <w:bottom w:val="none" w:sz="0" w:space="0" w:color="auto"/>
            <w:right w:val="none" w:sz="0" w:space="0" w:color="auto"/>
          </w:divBdr>
          <w:divsChild>
            <w:div w:id="19565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25</cp:revision>
  <dcterms:created xsi:type="dcterms:W3CDTF">2024-03-30T04:13:00Z</dcterms:created>
  <dcterms:modified xsi:type="dcterms:W3CDTF">2024-07-04T05:51:00Z</dcterms:modified>
</cp:coreProperties>
</file>