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BBEE12C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87D65">
        <w:rPr>
          <w:rFonts w:ascii="Arial" w:hAnsi="Arial" w:cs="Arial"/>
          <w:b/>
          <w:sz w:val="28"/>
          <w:szCs w:val="28"/>
          <w:u w:val="single"/>
        </w:rPr>
        <w:t>ENGINEERING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04DFE02F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32810176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58616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28270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VI</w:t>
                            </w:r>
                            <w:bookmarkStart w:id="0" w:name="_GoBack"/>
                            <w:bookmarkEnd w:id="0"/>
                          </w:p>
                          <w:p w14:paraId="419F5C31" w14:textId="2EBF3B61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D3D6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PET228</w:t>
                            </w:r>
                          </w:p>
                          <w:p w14:paraId="19A088E3" w14:textId="6CDC7817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2D3D6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Workover and Stimulation</w:t>
                            </w:r>
                          </w:p>
                          <w:p w14:paraId="3EB03213" w14:textId="3F7BA2F8" w:rsidR="00F65913" w:rsidRPr="006963A1" w:rsidRDefault="000B1476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="00F65913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proofErr w:type="gramEnd"/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2D3D6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B.Tech</w:t>
                            </w:r>
                            <w:proofErr w:type="spellEnd"/>
                            <w:r w:rsidR="002D3D6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 (Petroleum)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32810176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58616E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28270A">
                        <w:rPr>
                          <w:rFonts w:ascii="Arial" w:hAnsi="Arial" w:cs="Arial"/>
                          <w:color w:val="000000" w:themeColor="text1"/>
                        </w:rPr>
                        <w:t>VI</w:t>
                      </w:r>
                      <w:bookmarkStart w:id="1" w:name="_GoBack"/>
                      <w:bookmarkEnd w:id="1"/>
                    </w:p>
                    <w:p w14:paraId="419F5C31" w14:textId="2EBF3B61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D3D6A">
                        <w:rPr>
                          <w:rFonts w:ascii="Arial" w:hAnsi="Arial" w:cs="Arial"/>
                          <w:color w:val="000000" w:themeColor="text1"/>
                        </w:rPr>
                        <w:t>PET228</w:t>
                      </w:r>
                    </w:p>
                    <w:p w14:paraId="19A088E3" w14:textId="6CDC7817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2D3D6A">
                        <w:rPr>
                          <w:rFonts w:ascii="Arial" w:hAnsi="Arial" w:cs="Arial"/>
                          <w:color w:val="000000" w:themeColor="text1"/>
                        </w:rPr>
                        <w:t>Workover and Stimulation</w:t>
                      </w:r>
                    </w:p>
                    <w:p w14:paraId="3EB03213" w14:textId="3F7BA2F8" w:rsidR="00F65913" w:rsidRPr="006963A1" w:rsidRDefault="000B1476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="00F65913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proofErr w:type="gramEnd"/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2D3D6A">
                        <w:rPr>
                          <w:rFonts w:ascii="Arial" w:hAnsi="Arial" w:cs="Arial"/>
                          <w:color w:val="000000" w:themeColor="text1"/>
                        </w:rPr>
                        <w:t>B.Tech</w:t>
                      </w:r>
                      <w:proofErr w:type="spellEnd"/>
                      <w:r w:rsidR="002D3D6A">
                        <w:rPr>
                          <w:rFonts w:ascii="Arial" w:hAnsi="Arial" w:cs="Arial"/>
                          <w:color w:val="000000" w:themeColor="text1"/>
                        </w:rPr>
                        <w:t>. (Petroleum)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6E25C6F4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2630E" w:rsidRPr="00E2630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04-07-2024</w:t>
                            </w:r>
                          </w:p>
                          <w:p w14:paraId="6658F460" w14:textId="3BE26A5A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E2630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09:30 AM – 12:30 P</w:t>
                            </w:r>
                            <w:r w:rsidR="005B2D15" w:rsidRPr="00E2630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0FF034E6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D3D6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D2A273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2D3D6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6E25C6F4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2630E" w:rsidRPr="00E2630E">
                        <w:rPr>
                          <w:rFonts w:ascii="Arial" w:hAnsi="Arial" w:cs="Arial"/>
                          <w:color w:val="000000" w:themeColor="text1"/>
                        </w:rPr>
                        <w:t>04-07-2024</w:t>
                      </w:r>
                    </w:p>
                    <w:p w14:paraId="6658F460" w14:textId="3BE26A5A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E2630E">
                        <w:rPr>
                          <w:rFonts w:ascii="Arial" w:hAnsi="Arial" w:cs="Arial"/>
                          <w:color w:val="000000" w:themeColor="text1"/>
                        </w:rPr>
                        <w:t>09:30 AM – 12:30 P</w:t>
                      </w:r>
                      <w:r w:rsidR="005B2D15" w:rsidRPr="00E2630E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0FF034E6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D3D6A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D2A273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2D3D6A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2D3D6A">
        <w:rPr>
          <w:rFonts w:ascii="Arial" w:hAnsi="Arial" w:cs="Arial"/>
          <w:b/>
          <w:sz w:val="24"/>
          <w:szCs w:val="24"/>
        </w:rPr>
        <w:t>Make-Up Examinations, July</w:t>
      </w:r>
      <w:r w:rsidR="008F2BB0">
        <w:rPr>
          <w:rFonts w:ascii="Arial" w:hAnsi="Arial" w:cs="Arial"/>
          <w:b/>
          <w:sz w:val="24"/>
          <w:szCs w:val="24"/>
        </w:rPr>
        <w:t xml:space="preserve"> </w:t>
      </w:r>
      <w:r w:rsidR="002D3D6A">
        <w:rPr>
          <w:rFonts w:ascii="Arial" w:hAnsi="Arial" w:cs="Arial"/>
          <w:b/>
          <w:sz w:val="24"/>
          <w:szCs w:val="24"/>
        </w:rPr>
        <w:t>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5F241404" w14:textId="539A6353" w:rsidR="00536AE7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 w:rsidR="002D3D6A">
        <w:rPr>
          <w:rFonts w:ascii="Arial" w:hAnsi="Arial" w:cs="Arial"/>
          <w:b/>
          <w:sz w:val="24"/>
          <w:szCs w:val="24"/>
        </w:rPr>
        <w:t xml:space="preserve"> any</w:t>
      </w:r>
      <w:r w:rsidRPr="00B47B65">
        <w:rPr>
          <w:rFonts w:ascii="Arial" w:hAnsi="Arial" w:cs="Arial"/>
          <w:b/>
          <w:sz w:val="24"/>
          <w:szCs w:val="24"/>
        </w:rPr>
        <w:t xml:space="preserve"> </w:t>
      </w:r>
      <w:r w:rsidR="002D3D6A">
        <w:rPr>
          <w:rFonts w:ascii="Arial" w:hAnsi="Arial" w:cs="Arial"/>
          <w:b/>
          <w:sz w:val="24"/>
          <w:szCs w:val="24"/>
        </w:rPr>
        <w:t xml:space="preserve">three </w:t>
      </w:r>
      <w:r w:rsidRPr="00B47B65">
        <w:rPr>
          <w:rFonts w:ascii="Arial" w:hAnsi="Arial" w:cs="Arial"/>
          <w:b/>
          <w:sz w:val="24"/>
          <w:szCs w:val="24"/>
        </w:rPr>
        <w:t>Questions. E</w:t>
      </w:r>
      <w:r w:rsidR="006A7C8E">
        <w:rPr>
          <w:rFonts w:ascii="Arial" w:hAnsi="Arial" w:cs="Arial"/>
          <w:b/>
          <w:sz w:val="24"/>
          <w:szCs w:val="24"/>
        </w:rPr>
        <w:t xml:space="preserve">ach question carries </w:t>
      </w:r>
      <w:r w:rsidR="002D3D6A">
        <w:rPr>
          <w:rFonts w:ascii="Arial" w:hAnsi="Arial" w:cs="Arial"/>
          <w:b/>
          <w:sz w:val="24"/>
          <w:szCs w:val="24"/>
        </w:rPr>
        <w:t>ten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 w:rsidR="002D3D6A">
        <w:rPr>
          <w:rFonts w:ascii="Arial" w:hAnsi="Arial" w:cs="Arial"/>
          <w:b/>
          <w:sz w:val="24"/>
          <w:szCs w:val="24"/>
        </w:rPr>
        <w:t>marks.</w:t>
      </w:r>
      <w:r w:rsidR="002D3D6A">
        <w:rPr>
          <w:rFonts w:ascii="Arial" w:hAnsi="Arial" w:cs="Arial"/>
          <w:b/>
          <w:sz w:val="24"/>
          <w:szCs w:val="24"/>
        </w:rPr>
        <w:tab/>
        <w:t xml:space="preserve">        (3Qx 10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2D3D6A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3A947055" w14:textId="77777777" w:rsidR="002D3D6A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 xml:space="preserve">. </w:t>
      </w:r>
      <w:r w:rsidR="002D3D6A">
        <w:rPr>
          <w:rFonts w:ascii="Arial" w:hAnsi="Arial" w:cs="Arial"/>
          <w:sz w:val="24"/>
          <w:szCs w:val="24"/>
        </w:rPr>
        <w:t>Define well completion. Classify well completion patterns with suitable diagram.</w:t>
      </w:r>
    </w:p>
    <w:p w14:paraId="18704D98" w14:textId="745F6604" w:rsidR="002D3D6A" w:rsidRDefault="002D3D6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6C2BA5">
        <w:rPr>
          <w:rFonts w:ascii="Arial" w:hAnsi="Arial" w:cs="Arial"/>
          <w:sz w:val="24"/>
          <w:szCs w:val="24"/>
        </w:rPr>
        <w:t xml:space="preserve">   </w:t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3F4E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3F4E9F">
        <w:rPr>
          <w:rFonts w:ascii="Arial" w:hAnsi="Arial" w:cs="Arial"/>
          <w:sz w:val="24"/>
          <w:szCs w:val="24"/>
        </w:rPr>
        <w:t>o.1</w:t>
      </w:r>
      <w:r w:rsidR="003F4E9F"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</w:t>
      </w:r>
      <w:r w:rsidR="003F4E9F" w:rsidRPr="00954B5A">
        <w:rPr>
          <w:rFonts w:ascii="Arial" w:hAnsi="Arial" w:cs="Arial"/>
          <w:sz w:val="24"/>
          <w:szCs w:val="24"/>
        </w:rPr>
        <w:t xml:space="preserve">]      </w:t>
      </w:r>
    </w:p>
    <w:p w14:paraId="3B7235B2" w14:textId="77777777" w:rsidR="002D3D6A" w:rsidRDefault="002D3D6A" w:rsidP="002D3D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State any five well completion equipment along with their functions.  </w:t>
      </w:r>
    </w:p>
    <w:p w14:paraId="4BACF17A" w14:textId="63FD2E7F" w:rsidR="002D3D6A" w:rsidRPr="00954B5A" w:rsidRDefault="002D3D6A" w:rsidP="002D3D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 xml:space="preserve">]      </w:t>
      </w:r>
    </w:p>
    <w:p w14:paraId="7BA32F62" w14:textId="5453B38D" w:rsidR="002D3D6A" w:rsidRPr="00954B5A" w:rsidRDefault="002D3D6A" w:rsidP="002D3D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Write a short note on- (a) Coil Tubing (b) Snubbing Unit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Knowledge]</w:t>
      </w:r>
    </w:p>
    <w:p w14:paraId="3E5DBBFC" w14:textId="38120375" w:rsidR="002D3D6A" w:rsidRPr="00954B5A" w:rsidRDefault="002D3D6A" w:rsidP="002D3D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Mention any five consequences of “Sand Production” in an oil well.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o.4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Knowledge]</w:t>
      </w:r>
    </w:p>
    <w:p w14:paraId="2D019647" w14:textId="13E1AC44" w:rsidR="002D3D6A" w:rsidRPr="00954B5A" w:rsidRDefault="002D3D6A" w:rsidP="002D3D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Describe all three “Fracture Propagation models” with diagrams.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o.3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Knowledge]</w:t>
      </w:r>
    </w:p>
    <w:p w14:paraId="29A950C7" w14:textId="275D91BE" w:rsidR="003F4E9F" w:rsidRPr="00954B5A" w:rsidRDefault="003F4E9F" w:rsidP="00536AE7">
      <w:pPr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301B0F93" w14:textId="547E818D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9314C3A" w14:textId="2C4AD91B" w:rsidR="003F4E9F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 w:rsidR="002D3D6A">
        <w:rPr>
          <w:rFonts w:ascii="Arial" w:hAnsi="Arial" w:cs="Arial"/>
          <w:b/>
          <w:sz w:val="24"/>
          <w:szCs w:val="24"/>
        </w:rPr>
        <w:t>any two</w:t>
      </w:r>
      <w:r w:rsidRPr="00B47B65">
        <w:rPr>
          <w:rFonts w:ascii="Arial" w:hAnsi="Arial" w:cs="Arial"/>
          <w:b/>
          <w:sz w:val="24"/>
          <w:szCs w:val="24"/>
        </w:rPr>
        <w:t xml:space="preserve"> Ques</w:t>
      </w:r>
      <w:r w:rsidR="002D3D6A">
        <w:rPr>
          <w:rFonts w:ascii="Arial" w:hAnsi="Arial" w:cs="Arial"/>
          <w:b/>
          <w:sz w:val="24"/>
          <w:szCs w:val="24"/>
        </w:rPr>
        <w:t>tions. Each question carries fifteen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2D3D6A">
        <w:rPr>
          <w:rFonts w:ascii="Arial" w:hAnsi="Arial" w:cs="Arial"/>
          <w:b/>
          <w:sz w:val="24"/>
          <w:szCs w:val="24"/>
        </w:rPr>
        <w:t>2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2D3D6A">
        <w:rPr>
          <w:rFonts w:ascii="Arial" w:hAnsi="Arial" w:cs="Arial"/>
          <w:b/>
          <w:sz w:val="24"/>
          <w:szCs w:val="24"/>
        </w:rPr>
        <w:t>15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2D3D6A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3460E09" w14:textId="77777777" w:rsidR="003F4E9F" w:rsidRDefault="003F4E9F" w:rsidP="00536AE7">
      <w:pPr>
        <w:rPr>
          <w:rFonts w:ascii="Arial" w:hAnsi="Arial" w:cs="Arial"/>
          <w:b/>
          <w:sz w:val="24"/>
          <w:szCs w:val="24"/>
        </w:rPr>
      </w:pPr>
    </w:p>
    <w:p w14:paraId="01953542" w14:textId="00A1F46B" w:rsidR="003F4E9F" w:rsidRDefault="002D3D6A" w:rsidP="002561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F4E9F" w:rsidRPr="00954B5A">
        <w:rPr>
          <w:rFonts w:ascii="Arial" w:hAnsi="Arial" w:cs="Arial"/>
          <w:sz w:val="24"/>
          <w:szCs w:val="24"/>
        </w:rPr>
        <w:t xml:space="preserve">. </w:t>
      </w:r>
      <w:r w:rsidR="0025613E">
        <w:rPr>
          <w:rFonts w:ascii="Arial" w:hAnsi="Arial" w:cs="Arial"/>
          <w:sz w:val="24"/>
          <w:szCs w:val="24"/>
        </w:rPr>
        <w:t>Consider yourself as</w:t>
      </w:r>
      <w:r>
        <w:rPr>
          <w:rFonts w:ascii="Arial" w:hAnsi="Arial" w:cs="Arial"/>
          <w:sz w:val="24"/>
          <w:szCs w:val="24"/>
        </w:rPr>
        <w:t xml:space="preserve"> a completion engineer, elaborate the methods for mitigate sand production.</w:t>
      </w:r>
      <w:r w:rsidR="0025613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6C2BA5">
        <w:rPr>
          <w:rFonts w:ascii="Arial" w:hAnsi="Arial" w:cs="Arial"/>
          <w:sz w:val="24"/>
          <w:szCs w:val="24"/>
        </w:rPr>
        <w:t xml:space="preserve">  </w:t>
      </w:r>
      <w:r w:rsidR="006C2BA5">
        <w:rPr>
          <w:rFonts w:ascii="Arial" w:hAnsi="Arial" w:cs="Arial"/>
          <w:sz w:val="24"/>
          <w:szCs w:val="24"/>
        </w:rPr>
        <w:tab/>
      </w:r>
      <w:r w:rsidR="002561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25613E" w:rsidRPr="00954B5A">
        <w:rPr>
          <w:rFonts w:ascii="Arial" w:hAnsi="Arial" w:cs="Arial"/>
          <w:sz w:val="24"/>
          <w:szCs w:val="24"/>
        </w:rPr>
        <w:t>(C.O.N</w:t>
      </w:r>
      <w:r w:rsidR="0025613E">
        <w:rPr>
          <w:rFonts w:ascii="Arial" w:hAnsi="Arial" w:cs="Arial"/>
          <w:sz w:val="24"/>
          <w:szCs w:val="24"/>
        </w:rPr>
        <w:t>o.4</w:t>
      </w:r>
      <w:r w:rsidR="0025613E" w:rsidRPr="00954B5A">
        <w:rPr>
          <w:rFonts w:ascii="Arial" w:hAnsi="Arial" w:cs="Arial"/>
          <w:sz w:val="24"/>
          <w:szCs w:val="24"/>
        </w:rPr>
        <w:t>) [</w:t>
      </w:r>
      <w:r w:rsidR="0025613E">
        <w:rPr>
          <w:rFonts w:ascii="Arial" w:hAnsi="Arial" w:cs="Arial"/>
          <w:sz w:val="24"/>
          <w:szCs w:val="24"/>
        </w:rPr>
        <w:t>Comprehension]</w:t>
      </w:r>
    </w:p>
    <w:p w14:paraId="5FAD29DF" w14:textId="77777777" w:rsidR="0025613E" w:rsidRDefault="002D3D6A" w:rsidP="002D3D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25613E">
        <w:rPr>
          <w:rFonts w:ascii="Arial" w:hAnsi="Arial" w:cs="Arial"/>
          <w:sz w:val="24"/>
          <w:szCs w:val="24"/>
        </w:rPr>
        <w:t xml:space="preserve">“Hydrofracturing can enhance productivity of well”- Briefly elucidate the quoted statement.       </w:t>
      </w:r>
    </w:p>
    <w:p w14:paraId="24BF8000" w14:textId="6A6D5267" w:rsidR="002D3D6A" w:rsidRDefault="0025613E" w:rsidP="002D3D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o.4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Comprehension]</w:t>
      </w:r>
    </w:p>
    <w:p w14:paraId="2E4D9C09" w14:textId="77777777" w:rsidR="0025613E" w:rsidRDefault="0025613E" w:rsidP="002D3D6A">
      <w:pPr>
        <w:rPr>
          <w:rFonts w:ascii="Arial" w:hAnsi="Arial" w:cs="Arial"/>
          <w:sz w:val="24"/>
          <w:szCs w:val="24"/>
        </w:rPr>
      </w:pPr>
    </w:p>
    <w:p w14:paraId="7267C8ED" w14:textId="77777777" w:rsidR="0025613E" w:rsidRDefault="0025613E" w:rsidP="002D3D6A">
      <w:pPr>
        <w:rPr>
          <w:rFonts w:ascii="Arial" w:hAnsi="Arial" w:cs="Arial"/>
          <w:sz w:val="24"/>
          <w:szCs w:val="24"/>
        </w:rPr>
      </w:pPr>
    </w:p>
    <w:p w14:paraId="12942D21" w14:textId="77777777" w:rsidR="0025613E" w:rsidRDefault="0025613E" w:rsidP="002D3D6A">
      <w:pPr>
        <w:rPr>
          <w:rFonts w:ascii="Arial" w:hAnsi="Arial" w:cs="Arial"/>
          <w:sz w:val="24"/>
          <w:szCs w:val="24"/>
        </w:rPr>
      </w:pPr>
    </w:p>
    <w:p w14:paraId="530A2212" w14:textId="08EE054A" w:rsidR="002D3D6A" w:rsidRPr="00954B5A" w:rsidRDefault="002D3D6A" w:rsidP="002D3D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25613E">
        <w:rPr>
          <w:rFonts w:ascii="Arial" w:hAnsi="Arial" w:cs="Arial"/>
          <w:sz w:val="24"/>
          <w:szCs w:val="24"/>
        </w:rPr>
        <w:t xml:space="preserve">Explain the criteria for selecting fracturing fluid. Elaborate the method for enhancing fracture conductivity.                                                                                       </w:t>
      </w:r>
      <w:r w:rsidR="0025613E" w:rsidRPr="00954B5A">
        <w:rPr>
          <w:rFonts w:ascii="Arial" w:hAnsi="Arial" w:cs="Arial"/>
          <w:sz w:val="24"/>
          <w:szCs w:val="24"/>
        </w:rPr>
        <w:t>(C.O.N</w:t>
      </w:r>
      <w:r w:rsidR="0025613E">
        <w:rPr>
          <w:rFonts w:ascii="Arial" w:hAnsi="Arial" w:cs="Arial"/>
          <w:sz w:val="24"/>
          <w:szCs w:val="24"/>
        </w:rPr>
        <w:t>o.4</w:t>
      </w:r>
      <w:r w:rsidR="0025613E" w:rsidRPr="00954B5A">
        <w:rPr>
          <w:rFonts w:ascii="Arial" w:hAnsi="Arial" w:cs="Arial"/>
          <w:sz w:val="24"/>
          <w:szCs w:val="24"/>
        </w:rPr>
        <w:t>) [</w:t>
      </w:r>
      <w:r w:rsidR="0025613E">
        <w:rPr>
          <w:rFonts w:ascii="Arial" w:hAnsi="Arial" w:cs="Arial"/>
          <w:sz w:val="24"/>
          <w:szCs w:val="24"/>
        </w:rPr>
        <w:t>Comprehension]</w:t>
      </w:r>
    </w:p>
    <w:p w14:paraId="5DAD0E4A" w14:textId="77777777" w:rsidR="002D3D6A" w:rsidRPr="00954B5A" w:rsidRDefault="002D3D6A" w:rsidP="002D3D6A">
      <w:pPr>
        <w:rPr>
          <w:rFonts w:ascii="Arial" w:hAnsi="Arial" w:cs="Arial"/>
          <w:sz w:val="24"/>
          <w:szCs w:val="24"/>
        </w:rPr>
      </w:pPr>
    </w:p>
    <w:p w14:paraId="3C0502D6" w14:textId="77777777" w:rsidR="003F4E9F" w:rsidRPr="004247E2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274A8EE1" w14:textId="6C5752F0" w:rsidR="003F4E9F" w:rsidRPr="00B62DF4" w:rsidRDefault="003F4E9F" w:rsidP="00536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</w:t>
      </w:r>
      <w:r w:rsidR="002D3D6A">
        <w:rPr>
          <w:rFonts w:ascii="Arial" w:hAnsi="Arial" w:cs="Arial"/>
          <w:b/>
          <w:sz w:val="24"/>
          <w:szCs w:val="24"/>
        </w:rPr>
        <w:t>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 Each question carries </w:t>
      </w:r>
      <w:r w:rsidR="002D3D6A">
        <w:rPr>
          <w:rFonts w:ascii="Arial" w:hAnsi="Arial" w:cs="Arial"/>
          <w:b/>
          <w:sz w:val="24"/>
          <w:szCs w:val="24"/>
        </w:rPr>
        <w:t>twenty marks.</w:t>
      </w:r>
      <w:r w:rsidR="002D3D6A">
        <w:rPr>
          <w:rFonts w:ascii="Arial" w:hAnsi="Arial" w:cs="Arial"/>
          <w:b/>
          <w:sz w:val="24"/>
          <w:szCs w:val="24"/>
        </w:rPr>
        <w:tab/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(</w:t>
      </w:r>
      <w:r w:rsidR="002D3D6A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Qx</w:t>
      </w:r>
      <w:r w:rsidR="002D3D6A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0M=</w:t>
      </w:r>
      <w:r w:rsidR="002D3D6A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0M)</w:t>
      </w:r>
    </w:p>
    <w:p w14:paraId="39E5AF58" w14:textId="59B8E716" w:rsidR="002D3D6A" w:rsidRDefault="002D3D6A" w:rsidP="002561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F4E9F" w:rsidRPr="00B47B65">
        <w:rPr>
          <w:rFonts w:ascii="Arial" w:hAnsi="Arial" w:cs="Arial"/>
          <w:sz w:val="24"/>
          <w:szCs w:val="24"/>
        </w:rPr>
        <w:t xml:space="preserve">. </w:t>
      </w:r>
      <w:r w:rsidR="0025613E" w:rsidRPr="0025613E">
        <w:rPr>
          <w:rFonts w:ascii="Arial" w:hAnsi="Arial" w:cs="Arial"/>
          <w:sz w:val="24"/>
          <w:szCs w:val="24"/>
        </w:rPr>
        <w:t xml:space="preserve">A sandstone with a porosity of 0.15 containing 12 v% dolomite is to be acidized with HF/HCl mixture solution. A </w:t>
      </w:r>
      <w:proofErr w:type="spellStart"/>
      <w:r w:rsidR="0025613E" w:rsidRPr="0025613E">
        <w:rPr>
          <w:rFonts w:ascii="Arial" w:hAnsi="Arial" w:cs="Arial"/>
          <w:sz w:val="24"/>
          <w:szCs w:val="24"/>
        </w:rPr>
        <w:t>preflush</w:t>
      </w:r>
      <w:proofErr w:type="spellEnd"/>
      <w:r w:rsidR="0025613E" w:rsidRPr="0025613E">
        <w:rPr>
          <w:rFonts w:ascii="Arial" w:hAnsi="Arial" w:cs="Arial"/>
          <w:sz w:val="24"/>
          <w:szCs w:val="24"/>
        </w:rPr>
        <w:t xml:space="preserve"> of 15 </w:t>
      </w:r>
      <w:proofErr w:type="spellStart"/>
      <w:r w:rsidR="0025613E" w:rsidRPr="0025613E">
        <w:rPr>
          <w:rFonts w:ascii="Arial" w:hAnsi="Arial" w:cs="Arial"/>
          <w:sz w:val="24"/>
          <w:szCs w:val="24"/>
        </w:rPr>
        <w:t>wt</w:t>
      </w:r>
      <w:proofErr w:type="spellEnd"/>
      <w:r w:rsidR="0025613E" w:rsidRPr="0025613E">
        <w:rPr>
          <w:rFonts w:ascii="Arial" w:hAnsi="Arial" w:cs="Arial"/>
          <w:sz w:val="24"/>
          <w:szCs w:val="24"/>
        </w:rPr>
        <w:t xml:space="preserve">% </w:t>
      </w:r>
      <w:proofErr w:type="spellStart"/>
      <w:r w:rsidR="0025613E" w:rsidRPr="0025613E">
        <w:rPr>
          <w:rFonts w:ascii="Arial" w:hAnsi="Arial" w:cs="Arial"/>
          <w:sz w:val="24"/>
          <w:szCs w:val="24"/>
        </w:rPr>
        <w:t>HCl</w:t>
      </w:r>
      <w:proofErr w:type="spellEnd"/>
      <w:r w:rsidR="0025613E" w:rsidRPr="0025613E">
        <w:rPr>
          <w:rFonts w:ascii="Arial" w:hAnsi="Arial" w:cs="Arial"/>
          <w:sz w:val="24"/>
          <w:szCs w:val="24"/>
        </w:rPr>
        <w:t xml:space="preserve"> solution is to be injected ahead of the mixture to dissolve the carbonate minerals and establish a low-pH environment. If the HCl preflush is to remove all carbonates in a region within 1.2 feet beyond a 0.328-ft-radius wellbore before the HF/HCl stage enters the formation, what minimum preflush volume is required in terms of gallon per foot of pay zone?</w:t>
      </w:r>
      <w:r w:rsidR="00BF417A">
        <w:rPr>
          <w:rFonts w:ascii="Arial" w:hAnsi="Arial" w:cs="Arial"/>
          <w:sz w:val="24"/>
          <w:szCs w:val="24"/>
        </w:rPr>
        <w:tab/>
      </w:r>
      <w:r w:rsidR="003F4E9F" w:rsidRPr="00B47B65">
        <w:rPr>
          <w:rFonts w:ascii="Arial" w:hAnsi="Arial" w:cs="Arial"/>
          <w:sz w:val="24"/>
          <w:szCs w:val="24"/>
        </w:rPr>
        <w:t xml:space="preserve">  </w:t>
      </w:r>
      <w:r w:rsidR="003F4E9F">
        <w:rPr>
          <w:rFonts w:ascii="Arial" w:hAnsi="Arial" w:cs="Arial"/>
          <w:sz w:val="24"/>
          <w:szCs w:val="24"/>
        </w:rPr>
        <w:t xml:space="preserve">  </w:t>
      </w:r>
      <w:r w:rsidR="003F4E9F" w:rsidRPr="00B47B65">
        <w:rPr>
          <w:rFonts w:ascii="Arial" w:hAnsi="Arial" w:cs="Arial"/>
          <w:sz w:val="24"/>
          <w:szCs w:val="24"/>
        </w:rPr>
        <w:t xml:space="preserve"> </w:t>
      </w:r>
      <w:r w:rsidR="003F4E9F">
        <w:rPr>
          <w:rFonts w:ascii="Arial" w:hAnsi="Arial" w:cs="Arial"/>
          <w:sz w:val="24"/>
          <w:szCs w:val="24"/>
        </w:rPr>
        <w:t xml:space="preserve">             </w:t>
      </w:r>
      <w:r w:rsidR="006A7C8E">
        <w:rPr>
          <w:rFonts w:ascii="Arial" w:hAnsi="Arial" w:cs="Arial"/>
          <w:sz w:val="24"/>
          <w:szCs w:val="24"/>
        </w:rPr>
        <w:t xml:space="preserve">  </w:t>
      </w:r>
      <w:r w:rsidR="003F4E9F">
        <w:rPr>
          <w:rFonts w:ascii="Arial" w:hAnsi="Arial" w:cs="Arial"/>
          <w:sz w:val="24"/>
          <w:szCs w:val="24"/>
        </w:rPr>
        <w:t xml:space="preserve">  </w:t>
      </w:r>
      <w:r w:rsidR="002561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25613E" w:rsidRPr="00954B5A">
        <w:rPr>
          <w:rFonts w:ascii="Arial" w:hAnsi="Arial" w:cs="Arial"/>
          <w:sz w:val="24"/>
          <w:szCs w:val="24"/>
        </w:rPr>
        <w:t>(C.O.N</w:t>
      </w:r>
      <w:r w:rsidR="0025613E">
        <w:rPr>
          <w:rFonts w:ascii="Arial" w:hAnsi="Arial" w:cs="Arial"/>
          <w:sz w:val="24"/>
          <w:szCs w:val="24"/>
        </w:rPr>
        <w:t>o.</w:t>
      </w:r>
      <w:r w:rsidR="002F0D78">
        <w:rPr>
          <w:rFonts w:ascii="Arial" w:hAnsi="Arial" w:cs="Arial"/>
          <w:sz w:val="24"/>
          <w:szCs w:val="24"/>
        </w:rPr>
        <w:t>2</w:t>
      </w:r>
      <w:r w:rsidR="0025613E" w:rsidRPr="00954B5A">
        <w:rPr>
          <w:rFonts w:ascii="Arial" w:hAnsi="Arial" w:cs="Arial"/>
          <w:sz w:val="24"/>
          <w:szCs w:val="24"/>
        </w:rPr>
        <w:t>) [</w:t>
      </w:r>
      <w:r w:rsidR="0025613E">
        <w:rPr>
          <w:rFonts w:ascii="Arial" w:hAnsi="Arial" w:cs="Arial"/>
          <w:sz w:val="24"/>
          <w:szCs w:val="24"/>
        </w:rPr>
        <w:t>Application]</w:t>
      </w:r>
    </w:p>
    <w:p w14:paraId="6AE212F6" w14:textId="235607B4" w:rsidR="002D3D6A" w:rsidRDefault="002D3D6A" w:rsidP="002561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B47B65">
        <w:rPr>
          <w:rFonts w:ascii="Arial" w:hAnsi="Arial" w:cs="Arial"/>
          <w:sz w:val="24"/>
          <w:szCs w:val="24"/>
        </w:rPr>
        <w:t xml:space="preserve">. </w:t>
      </w:r>
      <w:r w:rsidR="0025613E" w:rsidRPr="0025613E">
        <w:rPr>
          <w:rFonts w:ascii="Arial" w:hAnsi="Arial" w:cs="Arial"/>
          <w:sz w:val="24"/>
          <w:szCs w:val="24"/>
        </w:rPr>
        <w:t xml:space="preserve">A 25 </w:t>
      </w:r>
      <w:proofErr w:type="spellStart"/>
      <w:r w:rsidR="0025613E" w:rsidRPr="0025613E">
        <w:rPr>
          <w:rFonts w:ascii="Arial" w:hAnsi="Arial" w:cs="Arial"/>
          <w:sz w:val="24"/>
          <w:szCs w:val="24"/>
        </w:rPr>
        <w:t>wt</w:t>
      </w:r>
      <w:proofErr w:type="spellEnd"/>
      <w:r w:rsidR="0025613E" w:rsidRPr="0025613E">
        <w:rPr>
          <w:rFonts w:ascii="Arial" w:hAnsi="Arial" w:cs="Arial"/>
          <w:sz w:val="24"/>
          <w:szCs w:val="24"/>
        </w:rPr>
        <w:t xml:space="preserve">% </w:t>
      </w:r>
      <w:proofErr w:type="spellStart"/>
      <w:r w:rsidR="0025613E" w:rsidRPr="0025613E">
        <w:rPr>
          <w:rFonts w:ascii="Arial" w:hAnsi="Arial" w:cs="Arial"/>
          <w:sz w:val="24"/>
          <w:szCs w:val="24"/>
        </w:rPr>
        <w:t>HCl</w:t>
      </w:r>
      <w:proofErr w:type="spellEnd"/>
      <w:r w:rsidR="0025613E" w:rsidRPr="0025613E">
        <w:rPr>
          <w:rFonts w:ascii="Arial" w:hAnsi="Arial" w:cs="Arial"/>
          <w:sz w:val="24"/>
          <w:szCs w:val="24"/>
        </w:rPr>
        <w:t xml:space="preserve"> is needed to propagate wormholes 3 ft from a 0.328-ft radius wellbore in a dolomite formation (specific gravity 2.87) with a porosity of 0.16. The designed injection rate is 0.15 bbl/min-ft, the diffusion coefficient is 10(-9) m2/sec, and the density of the 25% HCl is 1.15 g/cm3. In linear core floods, 4 pore volumes is needed for wormhole breakthrough at the end of the core. Calculate t</w:t>
      </w:r>
      <w:r w:rsidR="0025613E">
        <w:rPr>
          <w:rFonts w:ascii="Arial" w:hAnsi="Arial" w:cs="Arial"/>
          <w:sz w:val="24"/>
          <w:szCs w:val="24"/>
        </w:rPr>
        <w:t xml:space="preserve">he acid volume requirement.        </w:t>
      </w:r>
      <w:r>
        <w:rPr>
          <w:rFonts w:ascii="Arial" w:hAnsi="Arial" w:cs="Arial"/>
          <w:sz w:val="24"/>
          <w:szCs w:val="24"/>
        </w:rPr>
        <w:tab/>
      </w:r>
      <w:r w:rsidRPr="00B47B6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Pr="00B47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25613E">
        <w:rPr>
          <w:rFonts w:ascii="Arial" w:hAnsi="Arial" w:cs="Arial"/>
          <w:sz w:val="24"/>
          <w:szCs w:val="24"/>
        </w:rPr>
        <w:t xml:space="preserve">                                </w:t>
      </w:r>
      <w:r w:rsidR="002F0D78">
        <w:rPr>
          <w:rFonts w:ascii="Arial" w:hAnsi="Arial" w:cs="Arial"/>
          <w:sz w:val="24"/>
          <w:szCs w:val="24"/>
        </w:rPr>
        <w:t>(C.O.No.2</w:t>
      </w:r>
      <w:r w:rsidR="0025613E" w:rsidRPr="0025613E">
        <w:rPr>
          <w:rFonts w:ascii="Arial" w:hAnsi="Arial" w:cs="Arial"/>
          <w:sz w:val="24"/>
          <w:szCs w:val="24"/>
        </w:rPr>
        <w:t>) [Application]</w:t>
      </w:r>
    </w:p>
    <w:p w14:paraId="35CF8367" w14:textId="1FBD4618" w:rsidR="002F0D78" w:rsidRDefault="002D3D6A" w:rsidP="002F0D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B47B65">
        <w:rPr>
          <w:rFonts w:ascii="Arial" w:hAnsi="Arial" w:cs="Arial"/>
          <w:sz w:val="24"/>
          <w:szCs w:val="24"/>
        </w:rPr>
        <w:t xml:space="preserve">. </w:t>
      </w:r>
      <w:r w:rsidR="0025613E" w:rsidRPr="0025613E">
        <w:rPr>
          <w:rFonts w:ascii="Arial" w:hAnsi="Arial" w:cs="Arial"/>
          <w:sz w:val="24"/>
          <w:szCs w:val="24"/>
        </w:rPr>
        <w:t>A</w:t>
      </w:r>
      <w:r w:rsidR="002F0D78">
        <w:rPr>
          <w:rFonts w:ascii="Arial" w:hAnsi="Arial" w:cs="Arial"/>
          <w:sz w:val="24"/>
          <w:szCs w:val="24"/>
        </w:rPr>
        <w:t xml:space="preserve"> </w:t>
      </w:r>
      <w:r w:rsidR="0025613E" w:rsidRPr="0025613E">
        <w:rPr>
          <w:rFonts w:ascii="Arial" w:hAnsi="Arial" w:cs="Arial"/>
          <w:sz w:val="24"/>
          <w:szCs w:val="24"/>
        </w:rPr>
        <w:t>sandstone at a depth of 10,000 ft</w:t>
      </w:r>
      <w:r w:rsidR="0025613E">
        <w:rPr>
          <w:rFonts w:ascii="Arial" w:hAnsi="Arial" w:cs="Arial"/>
          <w:sz w:val="24"/>
          <w:szCs w:val="24"/>
        </w:rPr>
        <w:t xml:space="preserve"> </w:t>
      </w:r>
      <w:r w:rsidR="0025613E" w:rsidRPr="0025613E">
        <w:rPr>
          <w:rFonts w:ascii="Arial" w:hAnsi="Arial" w:cs="Arial"/>
          <w:sz w:val="24"/>
          <w:szCs w:val="24"/>
        </w:rPr>
        <w:t xml:space="preserve">has a Poison’s ratio of 0.25 and a </w:t>
      </w:r>
      <w:proofErr w:type="spellStart"/>
      <w:r w:rsidR="0025613E" w:rsidRPr="0025613E">
        <w:rPr>
          <w:rFonts w:ascii="Arial" w:hAnsi="Arial" w:cs="Arial"/>
          <w:sz w:val="24"/>
          <w:szCs w:val="24"/>
        </w:rPr>
        <w:t>poro</w:t>
      </w:r>
      <w:proofErr w:type="spellEnd"/>
      <w:r w:rsidR="0025613E" w:rsidRPr="0025613E">
        <w:rPr>
          <w:rFonts w:ascii="Arial" w:hAnsi="Arial" w:cs="Arial"/>
          <w:sz w:val="24"/>
          <w:szCs w:val="24"/>
        </w:rPr>
        <w:t>-elastic const</w:t>
      </w:r>
      <w:r w:rsidR="002F0D78">
        <w:rPr>
          <w:rFonts w:ascii="Arial" w:hAnsi="Arial" w:cs="Arial"/>
          <w:sz w:val="24"/>
          <w:szCs w:val="24"/>
        </w:rPr>
        <w:t xml:space="preserve">ant of </w:t>
      </w:r>
      <w:r w:rsidR="0025613E" w:rsidRPr="0025613E">
        <w:rPr>
          <w:rFonts w:ascii="Arial" w:hAnsi="Arial" w:cs="Arial"/>
          <w:sz w:val="24"/>
          <w:szCs w:val="24"/>
        </w:rPr>
        <w:t>0.72. The average density of the overburden formation is</w:t>
      </w:r>
      <w:r w:rsidR="0025613E">
        <w:rPr>
          <w:rFonts w:ascii="Arial" w:hAnsi="Arial" w:cs="Arial"/>
          <w:sz w:val="24"/>
          <w:szCs w:val="24"/>
        </w:rPr>
        <w:t xml:space="preserve"> </w:t>
      </w:r>
      <w:r w:rsidR="002F0D78">
        <w:rPr>
          <w:rFonts w:ascii="Arial" w:hAnsi="Arial" w:cs="Arial"/>
          <w:sz w:val="24"/>
          <w:szCs w:val="24"/>
        </w:rPr>
        <w:t>165 lb/cf</w:t>
      </w:r>
      <w:r w:rsidR="0025613E" w:rsidRPr="0025613E">
        <w:rPr>
          <w:rFonts w:ascii="Arial" w:hAnsi="Arial" w:cs="Arial"/>
          <w:sz w:val="24"/>
          <w:szCs w:val="24"/>
        </w:rPr>
        <w:t>. The pore pressure gradient in the sandstone is</w:t>
      </w:r>
      <w:r w:rsidR="0025613E">
        <w:rPr>
          <w:rFonts w:ascii="Arial" w:hAnsi="Arial" w:cs="Arial"/>
          <w:sz w:val="24"/>
          <w:szCs w:val="24"/>
        </w:rPr>
        <w:t xml:space="preserve"> </w:t>
      </w:r>
      <w:r w:rsidR="0025613E" w:rsidRPr="0025613E">
        <w:rPr>
          <w:rFonts w:ascii="Arial" w:hAnsi="Arial" w:cs="Arial"/>
          <w:sz w:val="24"/>
          <w:szCs w:val="24"/>
        </w:rPr>
        <w:t>0.38 psi/ft. Assuming a tectonic stress of 2,000 psi and a</w:t>
      </w:r>
      <w:r w:rsidR="0025613E">
        <w:rPr>
          <w:rFonts w:ascii="Arial" w:hAnsi="Arial" w:cs="Arial"/>
          <w:sz w:val="24"/>
          <w:szCs w:val="24"/>
        </w:rPr>
        <w:t xml:space="preserve"> </w:t>
      </w:r>
      <w:r w:rsidR="0025613E" w:rsidRPr="0025613E">
        <w:rPr>
          <w:rFonts w:ascii="Arial" w:hAnsi="Arial" w:cs="Arial"/>
          <w:sz w:val="24"/>
          <w:szCs w:val="24"/>
        </w:rPr>
        <w:t>tensile strength of the sandstone of 1,000 psi, predict the</w:t>
      </w:r>
      <w:r w:rsidR="0025613E">
        <w:rPr>
          <w:rFonts w:ascii="Arial" w:hAnsi="Arial" w:cs="Arial"/>
          <w:sz w:val="24"/>
          <w:szCs w:val="24"/>
        </w:rPr>
        <w:t xml:space="preserve"> </w:t>
      </w:r>
      <w:r w:rsidR="0025613E" w:rsidRPr="0025613E">
        <w:rPr>
          <w:rFonts w:ascii="Arial" w:hAnsi="Arial" w:cs="Arial"/>
          <w:sz w:val="24"/>
          <w:szCs w:val="24"/>
        </w:rPr>
        <w:t>breakdown pressure for the sandstone.</w:t>
      </w:r>
      <w:r>
        <w:rPr>
          <w:rFonts w:ascii="Arial" w:hAnsi="Arial" w:cs="Arial"/>
          <w:sz w:val="24"/>
          <w:szCs w:val="24"/>
        </w:rPr>
        <w:tab/>
      </w:r>
      <w:r w:rsidRPr="00B47B6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Pr="00B47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72581DFC" w14:textId="3E133C04" w:rsidR="003F4E9F" w:rsidRDefault="002F0D78" w:rsidP="002F0D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2D3D6A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>(C.O.No.4</w:t>
      </w:r>
      <w:r w:rsidRPr="0025613E">
        <w:rPr>
          <w:rFonts w:ascii="Arial" w:hAnsi="Arial" w:cs="Arial"/>
          <w:sz w:val="24"/>
          <w:szCs w:val="24"/>
        </w:rPr>
        <w:t>) [Application]</w:t>
      </w:r>
      <w:r w:rsidR="003F4E9F" w:rsidRPr="00B47B65">
        <w:rPr>
          <w:rFonts w:ascii="Arial" w:hAnsi="Arial" w:cs="Arial"/>
          <w:sz w:val="24"/>
          <w:szCs w:val="24"/>
        </w:rPr>
        <w:t xml:space="preserve"> </w:t>
      </w:r>
      <w:r w:rsidR="003F4E9F">
        <w:rPr>
          <w:rFonts w:ascii="Arial" w:hAnsi="Arial" w:cs="Arial"/>
          <w:sz w:val="24"/>
          <w:szCs w:val="24"/>
        </w:rPr>
        <w:t xml:space="preserve">  </w:t>
      </w:r>
    </w:p>
    <w:sectPr w:rsidR="003F4E9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527F2" w14:textId="77777777" w:rsidR="00885C0D" w:rsidRDefault="00885C0D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14F3998" w14:textId="77777777" w:rsidR="00885C0D" w:rsidRDefault="00885C0D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498F85F6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8270A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8270A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8827B" w14:textId="77777777" w:rsidR="00885C0D" w:rsidRDefault="00885C0D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A16E95A" w14:textId="77777777" w:rsidR="00885C0D" w:rsidRDefault="00885C0D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223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1476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06781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5613E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270A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3D6A"/>
    <w:rsid w:val="002D4376"/>
    <w:rsid w:val="002F0D78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59E8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16E"/>
    <w:rsid w:val="005864E1"/>
    <w:rsid w:val="00587D65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85C0D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B23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30E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36B9C-AF72-4F89-ADFB-54A2E50A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12</cp:revision>
  <cp:lastPrinted>2022-04-12T10:02:00Z</cp:lastPrinted>
  <dcterms:created xsi:type="dcterms:W3CDTF">2023-03-07T10:33:00Z</dcterms:created>
  <dcterms:modified xsi:type="dcterms:W3CDTF">2024-07-02T06:00:00Z</dcterms:modified>
</cp:coreProperties>
</file>