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13E43" w14:textId="77777777" w:rsidR="00A401A6" w:rsidRDefault="00A401A6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A401A6" w14:paraId="591C2A89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021E6C22" w14:textId="77777777" w:rsidR="00A401A6" w:rsidRDefault="00A401A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6426F505" w14:textId="77777777" w:rsidR="00A401A6" w:rsidRDefault="00325270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592A227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25637AC7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7469D824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1B95D198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5D967914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0AFCB54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23185845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7FF0131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0CDDA280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2DAFB8FB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49583CAA" w14:textId="77777777" w:rsidR="00A401A6" w:rsidRDefault="00A401A6">
            <w:pPr>
              <w:pStyle w:val="TableParagraph"/>
              <w:rPr>
                <w:rFonts w:ascii="Times New Roman"/>
              </w:rPr>
            </w:pPr>
          </w:p>
        </w:tc>
      </w:tr>
    </w:tbl>
    <w:p w14:paraId="2898AF60" w14:textId="77777777" w:rsidR="00A401A6" w:rsidRDefault="00A401A6">
      <w:pPr>
        <w:pStyle w:val="BodyText"/>
        <w:spacing w:before="205"/>
        <w:rPr>
          <w:rFonts w:ascii="Times New Roman"/>
          <w:sz w:val="28"/>
        </w:rPr>
      </w:pPr>
    </w:p>
    <w:p w14:paraId="250A1F32" w14:textId="7461B416" w:rsidR="00A401A6" w:rsidRPr="00325270" w:rsidRDefault="00325270" w:rsidP="00325270">
      <w:pPr>
        <w:pStyle w:val="Title"/>
        <w:ind w:left="5045" w:right="3284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07E15F87" wp14:editId="6C1A68AD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14:paraId="4299577C" w14:textId="392FA88B" w:rsidR="00325270" w:rsidRPr="00035901" w:rsidRDefault="00325270" w:rsidP="00325270">
      <w:pPr>
        <w:ind w:left="7920" w:firstLine="720"/>
        <w:rPr>
          <w:rFonts w:ascii="Arial"/>
          <w:b/>
          <w:bCs/>
          <w:sz w:val="23"/>
        </w:rPr>
      </w:pPr>
      <w:r w:rsidRPr="00035901">
        <w:rPr>
          <w:rFonts w:ascii="Arial"/>
          <w:b/>
          <w:bCs/>
          <w:sz w:val="23"/>
        </w:rPr>
        <w:t xml:space="preserve">SET </w:t>
      </w:r>
      <w:r>
        <w:rPr>
          <w:rFonts w:ascii="Arial"/>
          <w:b/>
          <w:bCs/>
          <w:sz w:val="23"/>
        </w:rPr>
        <w:t>B</w:t>
      </w:r>
    </w:p>
    <w:p w14:paraId="0FBDF9DB" w14:textId="77777777" w:rsidR="00325270" w:rsidRDefault="00325270" w:rsidP="00325270">
      <w:pPr>
        <w:rPr>
          <w:rFonts w:ascii="Arial"/>
          <w:sz w:val="23"/>
        </w:rPr>
        <w:sectPr w:rsidR="00325270" w:rsidSect="00325270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14:paraId="0626F6D1" w14:textId="77777777" w:rsidR="00325270" w:rsidRDefault="00325270" w:rsidP="00325270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14:paraId="1FD76281" w14:textId="77777777" w:rsidR="00325270" w:rsidRDefault="00325270" w:rsidP="00325270">
      <w:pPr>
        <w:spacing w:before="6"/>
        <w:ind w:left="3590" w:right="17"/>
        <w:jc w:val="center"/>
        <w:rPr>
          <w:rFonts w:ascii="Arial"/>
          <w:b/>
          <w:sz w:val="25"/>
          <w:u w:val="single"/>
        </w:rPr>
        <w:sectPr w:rsidR="00325270" w:rsidSect="00325270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137" w:space="292"/>
            <w:col w:w="2511"/>
          </w:cols>
        </w:sectPr>
      </w:pPr>
    </w:p>
    <w:p w14:paraId="24EAB9A5" w14:textId="77777777" w:rsidR="00325270" w:rsidRDefault="00325270" w:rsidP="00325270">
      <w:pPr>
        <w:spacing w:before="6"/>
        <w:ind w:left="993" w:right="17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lastRenderedPageBreak/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 xml:space="preserve">MAY / </w:t>
      </w:r>
      <w:proofErr w:type="gramStart"/>
      <w:r>
        <w:rPr>
          <w:rFonts w:ascii="Arial"/>
          <w:b/>
          <w:sz w:val="25"/>
          <w:u w:val="single"/>
        </w:rPr>
        <w:t xml:space="preserve">JUNE 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  <w:proofErr w:type="gramEnd"/>
    </w:p>
    <w:p w14:paraId="5BE0AD0E" w14:textId="77777777" w:rsidR="00325270" w:rsidRDefault="00325270" w:rsidP="00325270">
      <w:pPr>
        <w:spacing w:before="212"/>
        <w:ind w:left="144"/>
        <w:rPr>
          <w:rFonts w:ascii="Arial"/>
          <w:b/>
          <w:sz w:val="23"/>
        </w:rPr>
        <w:sectPr w:rsidR="00325270" w:rsidSect="00325270">
          <w:type w:val="continuous"/>
          <w:pgSz w:w="11900" w:h="16840"/>
          <w:pgMar w:top="480" w:right="440" w:bottom="440" w:left="520" w:header="720" w:footer="720" w:gutter="0"/>
          <w:cols w:space="292"/>
        </w:sectPr>
      </w:pPr>
    </w:p>
    <w:p w14:paraId="555BE22D" w14:textId="77777777" w:rsidR="00325270" w:rsidRDefault="00325270" w:rsidP="00325270">
      <w:pPr>
        <w:spacing w:before="212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14:paraId="4100CE5C" w14:textId="77777777" w:rsidR="00325270" w:rsidRDefault="00325270" w:rsidP="00325270">
      <w:pPr>
        <w:spacing w:before="20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PET2004</w:t>
      </w:r>
    </w:p>
    <w:p w14:paraId="56F97C7B" w14:textId="77777777" w:rsidR="00325270" w:rsidRDefault="00325270" w:rsidP="00325270">
      <w:pPr>
        <w:spacing w:before="196" w:line="244" w:lineRule="auto"/>
        <w:ind w:left="144" w:right="29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Fundamentals of Petroleum Reservoir</w:t>
      </w:r>
      <w:r>
        <w:rPr>
          <w:spacing w:val="-61"/>
          <w:sz w:val="23"/>
        </w:rPr>
        <w:t xml:space="preserve"> </w:t>
      </w:r>
      <w:r>
        <w:rPr>
          <w:sz w:val="23"/>
        </w:rPr>
        <w:t>Engineering</w:t>
      </w:r>
    </w:p>
    <w:p w14:paraId="3C296B74" w14:textId="77777777" w:rsidR="00325270" w:rsidRDefault="00325270" w:rsidP="00325270">
      <w:pPr>
        <w:spacing w:before="60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</w:p>
    <w:p w14:paraId="7DD647EC" w14:textId="77777777" w:rsidR="00325270" w:rsidRDefault="00325270" w:rsidP="00325270">
      <w:pPr>
        <w:pStyle w:val="BodyText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Pr="00035901">
        <w:rPr>
          <w:sz w:val="23"/>
        </w:rPr>
        <w:t>June 13, 2024</w:t>
      </w:r>
    </w:p>
    <w:p w14:paraId="13D36AA1" w14:textId="0E877669" w:rsidR="00325270" w:rsidRPr="00325270" w:rsidRDefault="00325270" w:rsidP="00325270">
      <w:pPr>
        <w:pStyle w:val="BodyText"/>
        <w:rPr>
          <w:sz w:val="26"/>
        </w:rPr>
      </w:pPr>
      <w:proofErr w:type="gramStart"/>
      <w:r>
        <w:rPr>
          <w:rFonts w:ascii="Arial"/>
          <w:b/>
          <w:spacing w:val="-1"/>
          <w:sz w:val="23"/>
        </w:rPr>
        <w:t>Time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 w:rsidRPr="00035901">
        <w:rPr>
          <w:sz w:val="23"/>
        </w:rPr>
        <w:t xml:space="preserve">09.30am </w:t>
      </w:r>
      <w:r>
        <w:rPr>
          <w:sz w:val="23"/>
        </w:rPr>
        <w:t xml:space="preserve">- </w:t>
      </w:r>
      <w:r w:rsidRPr="00035901">
        <w:rPr>
          <w:sz w:val="23"/>
        </w:rPr>
        <w:t>12.30pm</w:t>
      </w:r>
    </w:p>
    <w:p w14:paraId="30AE7044" w14:textId="77777777" w:rsidR="00325270" w:rsidRDefault="00325270" w:rsidP="00325270">
      <w:pPr>
        <w:pStyle w:val="Heading1"/>
        <w:spacing w:before="20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14:paraId="2F15A903" w14:textId="77777777" w:rsidR="00325270" w:rsidRDefault="00325270" w:rsidP="00325270">
      <w:pPr>
        <w:spacing w:before="195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14:paraId="4BB59CE5" w14:textId="77777777" w:rsidR="00A401A6" w:rsidRDefault="00A401A6">
      <w:pPr>
        <w:rPr>
          <w:sz w:val="23"/>
        </w:rPr>
        <w:sectPr w:rsidR="00A401A6" w:rsidSect="00325270">
          <w:headerReference w:type="default" r:id="rId10"/>
          <w:footerReference w:type="default" r:id="rId11"/>
          <w:type w:val="continuous"/>
          <w:pgSz w:w="11900" w:h="16840"/>
          <w:pgMar w:top="480" w:right="440" w:bottom="440" w:left="520" w:header="269" w:footer="253" w:gutter="0"/>
          <w:cols w:num="2" w:space="292" w:equalWidth="0">
            <w:col w:w="7881" w:space="292"/>
            <w:col w:w="2767"/>
          </w:cols>
        </w:sectPr>
      </w:pPr>
    </w:p>
    <w:p w14:paraId="1150E99E" w14:textId="77777777" w:rsidR="00A401A6" w:rsidRDefault="00A401A6">
      <w:pPr>
        <w:pStyle w:val="BodyText"/>
        <w:rPr>
          <w:sz w:val="20"/>
        </w:rPr>
      </w:pPr>
    </w:p>
    <w:p w14:paraId="681EFF81" w14:textId="77777777" w:rsidR="00A401A6" w:rsidRDefault="00A401A6">
      <w:pPr>
        <w:pStyle w:val="BodyText"/>
        <w:spacing w:before="21"/>
        <w:rPr>
          <w:sz w:val="20"/>
        </w:rPr>
      </w:pPr>
    </w:p>
    <w:p w14:paraId="083CDF0B" w14:textId="77777777" w:rsidR="00A401A6" w:rsidRDefault="00325270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C2E9C40" wp14:editId="332D1034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16911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245610B" w14:textId="77777777" w:rsidR="00A401A6" w:rsidRDefault="00325270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14:paraId="5AA8B7BD" w14:textId="77777777" w:rsidR="00A401A6" w:rsidRDefault="00325270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14:paraId="159DB836" w14:textId="77777777" w:rsidR="00A401A6" w:rsidRDefault="00325270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14:paraId="5EB0AE55" w14:textId="77777777" w:rsidR="00A401A6" w:rsidRDefault="00325270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14:paraId="3B1CCDFE" w14:textId="77777777" w:rsidR="00A401A6" w:rsidRDefault="00325270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14:paraId="5B175E51" w14:textId="77777777" w:rsidR="00A401A6" w:rsidRDefault="00325270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2D36345" wp14:editId="629439BD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3C440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A8A297C" w14:textId="77777777" w:rsidR="00A401A6" w:rsidRDefault="00A401A6">
      <w:pPr>
        <w:pStyle w:val="BodyText"/>
        <w:rPr>
          <w:rFonts w:ascii="Arial"/>
          <w:i/>
          <w:sz w:val="23"/>
        </w:rPr>
      </w:pPr>
    </w:p>
    <w:p w14:paraId="11664EA5" w14:textId="77777777" w:rsidR="00A401A6" w:rsidRDefault="00A401A6">
      <w:pPr>
        <w:pStyle w:val="BodyText"/>
        <w:spacing w:before="84"/>
        <w:rPr>
          <w:rFonts w:ascii="Arial"/>
          <w:i/>
          <w:sz w:val="23"/>
        </w:rPr>
      </w:pPr>
    </w:p>
    <w:p w14:paraId="1CE3C631" w14:textId="77777777" w:rsidR="00A401A6" w:rsidRDefault="00325270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14:paraId="69370CC1" w14:textId="20922844" w:rsidR="00A401A6" w:rsidRDefault="00325270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5QX2M=10M</w:t>
      </w:r>
    </w:p>
    <w:p w14:paraId="7FF148D6" w14:textId="77777777" w:rsidR="00A401A6" w:rsidRDefault="00A401A6">
      <w:pPr>
        <w:pStyle w:val="BodyText"/>
        <w:spacing w:before="142"/>
        <w:rPr>
          <w:rFonts w:ascii="Arial"/>
          <w:b/>
        </w:rPr>
      </w:pPr>
    </w:p>
    <w:p w14:paraId="66843C31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after="5" w:line="249" w:lineRule="auto"/>
        <w:ind w:right="379"/>
        <w:jc w:val="both"/>
      </w:pPr>
      <w:r>
        <w:t>Capillary pressure (</w:t>
      </w:r>
      <w:r>
        <w:rPr>
          <w:rFonts w:ascii="Cambria Math" w:eastAsia="Cambria Math"/>
        </w:rPr>
        <w:t>𝑃</w:t>
      </w:r>
      <w:r>
        <w:t>c) vs water saturation (</w:t>
      </w:r>
      <w:r>
        <w:rPr>
          <w:rFonts w:ascii="Cambria Math" w:eastAsia="Cambria Math"/>
        </w:rPr>
        <w:t>𝑆</w:t>
      </w:r>
      <w:r>
        <w:t xml:space="preserve">w) curves for different sandstone reservoirs (I, II, III and IV) are given in the following figure. Which reservoir has the most uniform pore size distribution and </w:t>
      </w:r>
      <w:r>
        <w:rPr>
          <w:spacing w:val="-4"/>
        </w:rPr>
        <w:t>why?</w:t>
      </w:r>
    </w:p>
    <w:p w14:paraId="7A0606C7" w14:textId="77777777" w:rsidR="00A401A6" w:rsidRDefault="00325270">
      <w:pPr>
        <w:pStyle w:val="BodyText"/>
        <w:ind w:left="72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6B77E22C" wp14:editId="712C9C01">
            <wp:extent cx="3465290" cy="276329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290" cy="276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FE79" w14:textId="77777777" w:rsidR="00A401A6" w:rsidRDefault="00A401A6">
      <w:pPr>
        <w:rPr>
          <w:sz w:val="20"/>
        </w:rPr>
        <w:sectPr w:rsidR="00A401A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0FB53D4E" w14:textId="77777777" w:rsidR="00A401A6" w:rsidRDefault="00A401A6">
      <w:pPr>
        <w:pStyle w:val="BodyText"/>
        <w:spacing w:before="108"/>
      </w:pPr>
    </w:p>
    <w:p w14:paraId="36FD888B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surface tension and Interfacial </w:t>
      </w:r>
      <w:r>
        <w:rPr>
          <w:spacing w:val="-2"/>
        </w:rPr>
        <w:t>tension.</w:t>
      </w:r>
    </w:p>
    <w:p w14:paraId="376C009B" w14:textId="77777777" w:rsidR="00A401A6" w:rsidRDefault="00325270">
      <w:pPr>
        <w:pStyle w:val="BodyText"/>
        <w:spacing w:before="11"/>
        <w:ind w:left="144"/>
      </w:pPr>
      <w:r>
        <w:br w:type="column"/>
      </w:r>
      <w:r>
        <w:lastRenderedPageBreak/>
        <w:t xml:space="preserve">(CO1) </w:t>
      </w:r>
      <w:r>
        <w:rPr>
          <w:spacing w:val="-2"/>
        </w:rPr>
        <w:t>[Knowledge]</w:t>
      </w:r>
    </w:p>
    <w:p w14:paraId="4560186B" w14:textId="77777777" w:rsidR="00A401A6" w:rsidRDefault="00A401A6">
      <w:pPr>
        <w:pStyle w:val="BodyText"/>
      </w:pPr>
    </w:p>
    <w:p w14:paraId="1295A01C" w14:textId="77777777" w:rsidR="00A401A6" w:rsidRDefault="00A401A6">
      <w:pPr>
        <w:pStyle w:val="BodyText"/>
        <w:spacing w:before="141"/>
      </w:pPr>
    </w:p>
    <w:p w14:paraId="112C007B" w14:textId="77777777" w:rsidR="00A401A6" w:rsidRDefault="00325270">
      <w:pPr>
        <w:pStyle w:val="BodyText"/>
        <w:ind w:left="144"/>
      </w:pPr>
      <w:r>
        <w:t xml:space="preserve">(CO2) </w:t>
      </w:r>
      <w:r>
        <w:rPr>
          <w:spacing w:val="-2"/>
        </w:rPr>
        <w:t>[Knowledge]</w:t>
      </w:r>
    </w:p>
    <w:p w14:paraId="601B2BE6" w14:textId="77777777" w:rsidR="00A401A6" w:rsidRDefault="00A401A6">
      <w:pPr>
        <w:sectPr w:rsidR="00A401A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195" w:space="2316"/>
            <w:col w:w="2429"/>
          </w:cols>
        </w:sectPr>
      </w:pPr>
    </w:p>
    <w:p w14:paraId="0D6FFFC2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>Write</w:t>
      </w:r>
      <w:r>
        <w:rPr>
          <w:spacing w:val="-4"/>
        </w:rPr>
        <w:t xml:space="preserve"> </w:t>
      </w:r>
      <w:proofErr w:type="spellStart"/>
      <w:r>
        <w:t>Leverett</w:t>
      </w:r>
      <w:proofErr w:type="spellEnd"/>
      <w:r>
        <w:rPr>
          <w:spacing w:val="-2"/>
        </w:rPr>
        <w:t xml:space="preserve"> </w:t>
      </w:r>
      <w:r>
        <w:t>J-</w:t>
      </w:r>
      <w:r>
        <w:rPr>
          <w:spacing w:val="-2"/>
        </w:rPr>
        <w:t>function.</w:t>
      </w:r>
    </w:p>
    <w:p w14:paraId="1CB369DB" w14:textId="77777777" w:rsidR="00A401A6" w:rsidRDefault="00A401A6">
      <w:pPr>
        <w:pStyle w:val="BodyText"/>
        <w:spacing w:before="133"/>
      </w:pPr>
    </w:p>
    <w:p w14:paraId="29F0A8C3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Identify the drive </w:t>
      </w:r>
      <w:r>
        <w:rPr>
          <w:spacing w:val="-2"/>
        </w:rPr>
        <w:t>mechanism:</w:t>
      </w:r>
    </w:p>
    <w:p w14:paraId="10870F25" w14:textId="77777777" w:rsidR="00A401A6" w:rsidRDefault="00325270">
      <w:pPr>
        <w:spacing w:before="119"/>
      </w:pPr>
      <w:r>
        <w:br w:type="column"/>
      </w:r>
    </w:p>
    <w:p w14:paraId="285CAACD" w14:textId="77777777" w:rsidR="00A401A6" w:rsidRDefault="00325270">
      <w:pPr>
        <w:pStyle w:val="BodyText"/>
        <w:spacing w:before="1"/>
        <w:ind w:left="144"/>
      </w:pPr>
      <w:r>
        <w:t xml:space="preserve">(CO2) </w:t>
      </w:r>
      <w:r>
        <w:rPr>
          <w:spacing w:val="-2"/>
        </w:rPr>
        <w:t>[Knowledge]</w:t>
      </w:r>
    </w:p>
    <w:p w14:paraId="06114255" w14:textId="77777777" w:rsidR="00A401A6" w:rsidRDefault="00A401A6">
      <w:pPr>
        <w:sectPr w:rsidR="00A401A6">
          <w:pgSz w:w="11900" w:h="16840"/>
          <w:pgMar w:top="480" w:right="440" w:bottom="440" w:left="520" w:header="269" w:footer="253" w:gutter="0"/>
          <w:cols w:num="2" w:space="720" w:equalWidth="0">
            <w:col w:w="3403" w:space="5109"/>
            <w:col w:w="2428"/>
          </w:cols>
        </w:sectPr>
      </w:pPr>
    </w:p>
    <w:p w14:paraId="5F2A71C5" w14:textId="77777777" w:rsidR="00A401A6" w:rsidRDefault="00325270">
      <w:pPr>
        <w:pStyle w:val="ListParagraph"/>
        <w:numPr>
          <w:ilvl w:val="2"/>
          <w:numId w:val="1"/>
        </w:numPr>
        <w:tabs>
          <w:tab w:val="left" w:pos="780"/>
        </w:tabs>
        <w:spacing w:before="7" w:line="247" w:lineRule="auto"/>
        <w:ind w:right="379" w:firstLine="0"/>
        <w:jc w:val="both"/>
      </w:pPr>
      <w:r>
        <w:lastRenderedPageBreak/>
        <w:t>The density differences between oil and gas and water result in their natural segregation in the reservoir. This process can be used as a drive mechanism, but is relatively weak, and in practice is</w:t>
      </w:r>
      <w:r>
        <w:rPr>
          <w:spacing w:val="40"/>
        </w:rPr>
        <w:t xml:space="preserve"> </w:t>
      </w:r>
      <w:r>
        <w:t>only used in combination with other drive mechanisms.</w:t>
      </w:r>
    </w:p>
    <w:p w14:paraId="7A5B89ED" w14:textId="77777777" w:rsidR="00A401A6" w:rsidRDefault="00325270">
      <w:pPr>
        <w:pStyle w:val="ListParagraph"/>
        <w:numPr>
          <w:ilvl w:val="2"/>
          <w:numId w:val="1"/>
        </w:numPr>
        <w:tabs>
          <w:tab w:val="left" w:pos="756"/>
        </w:tabs>
        <w:spacing w:line="247" w:lineRule="auto"/>
        <w:ind w:right="379" w:firstLine="0"/>
        <w:jc w:val="both"/>
      </w:pPr>
      <w:r>
        <w:t>In practice a reservoir usually incorporates at least two main drive mechanisms. So a reservoir with two drive mechanism is called as…</w:t>
      </w:r>
    </w:p>
    <w:p w14:paraId="24C73080" w14:textId="77777777" w:rsidR="00A401A6" w:rsidRDefault="00325270">
      <w:pPr>
        <w:pStyle w:val="ListParagraph"/>
        <w:numPr>
          <w:ilvl w:val="2"/>
          <w:numId w:val="1"/>
        </w:numPr>
        <w:tabs>
          <w:tab w:val="left" w:pos="737"/>
        </w:tabs>
        <w:spacing w:line="247" w:lineRule="auto"/>
        <w:ind w:right="379" w:firstLine="0"/>
        <w:jc w:val="both"/>
      </w:pPr>
      <w:r>
        <w:t>The drive energy is provided by an aquifer that interfaces with the oil in the reservoir at the oil-water contact (OWC).</w:t>
      </w:r>
    </w:p>
    <w:p w14:paraId="089C6B74" w14:textId="389A3D2A" w:rsidR="00A401A6" w:rsidRDefault="00915E86">
      <w:pPr>
        <w:pStyle w:val="ListParagraph"/>
        <w:numPr>
          <w:ilvl w:val="2"/>
          <w:numId w:val="1"/>
        </w:numPr>
        <w:tabs>
          <w:tab w:val="left" w:pos="800"/>
        </w:tabs>
        <w:spacing w:line="247" w:lineRule="auto"/>
        <w:ind w:right="379" w:firstLine="0"/>
        <w:jc w:val="both"/>
      </w:pPr>
      <w:r>
        <w:t>T</w:t>
      </w:r>
      <w:r w:rsidR="00325270">
        <w:t xml:space="preserve">his drive mechanism requires the reservoir rock to be completely surrounded by impermeable barriers. As production occurs the reservoir pressure drops, and the </w:t>
      </w:r>
      <w:proofErr w:type="spellStart"/>
      <w:r w:rsidR="00325270">
        <w:t>exsolution</w:t>
      </w:r>
      <w:proofErr w:type="spellEnd"/>
      <w:r w:rsidR="00325270">
        <w:t xml:space="preserve"> and expansion of the dissolved gases in the oil and water provide most of the reservoirs drive energy.</w:t>
      </w:r>
    </w:p>
    <w:p w14:paraId="73D30985" w14:textId="77777777" w:rsidR="00A401A6" w:rsidRDefault="00A401A6">
      <w:pPr>
        <w:spacing w:line="247" w:lineRule="auto"/>
        <w:jc w:val="both"/>
        <w:sectPr w:rsidR="00A401A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02211EFE" w14:textId="77777777" w:rsidR="00A401A6" w:rsidRDefault="00A401A6">
      <w:pPr>
        <w:pStyle w:val="BodyText"/>
        <w:spacing w:before="121"/>
      </w:pPr>
    </w:p>
    <w:p w14:paraId="4BAEAA80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Express compressibility equation in terms of </w:t>
      </w:r>
      <w:r>
        <w:rPr>
          <w:spacing w:val="-2"/>
        </w:rPr>
        <w:t>density.</w:t>
      </w:r>
    </w:p>
    <w:p w14:paraId="06CFBB22" w14:textId="77777777" w:rsidR="00A401A6" w:rsidRDefault="00A401A6">
      <w:pPr>
        <w:pStyle w:val="BodyText"/>
        <w:spacing w:before="134"/>
      </w:pPr>
    </w:p>
    <w:p w14:paraId="6A4ACE88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the drive mechanism of a </w:t>
      </w:r>
      <w:r>
        <w:rPr>
          <w:spacing w:val="-2"/>
        </w:rPr>
        <w:t>reservoir.</w:t>
      </w:r>
    </w:p>
    <w:p w14:paraId="52E226AD" w14:textId="77777777" w:rsidR="00A401A6" w:rsidRDefault="00325270">
      <w:pPr>
        <w:pStyle w:val="BodyText"/>
        <w:spacing w:before="24" w:line="607" w:lineRule="auto"/>
        <w:ind w:left="144"/>
      </w:pPr>
      <w:r>
        <w:br w:type="column"/>
      </w:r>
      <w:r>
        <w:lastRenderedPageBreak/>
        <w:t>(CO3)</w:t>
      </w:r>
      <w:r>
        <w:rPr>
          <w:spacing w:val="-16"/>
        </w:rPr>
        <w:t xml:space="preserve"> </w:t>
      </w:r>
      <w:r>
        <w:t xml:space="preserve">[Knowledge] (CO3) </w:t>
      </w:r>
      <w:r>
        <w:rPr>
          <w:spacing w:val="-2"/>
        </w:rPr>
        <w:t>[Knowledge]</w:t>
      </w:r>
    </w:p>
    <w:p w14:paraId="48F28A92" w14:textId="77777777" w:rsidR="00A401A6" w:rsidRDefault="00325270">
      <w:pPr>
        <w:pStyle w:val="BodyText"/>
        <w:ind w:left="144"/>
      </w:pPr>
      <w:r>
        <w:t xml:space="preserve">(CO4) </w:t>
      </w:r>
      <w:r>
        <w:rPr>
          <w:spacing w:val="-2"/>
        </w:rPr>
        <w:t>[Knowledge]</w:t>
      </w:r>
    </w:p>
    <w:p w14:paraId="1BBAE712" w14:textId="77777777" w:rsidR="00A401A6" w:rsidRDefault="00A401A6">
      <w:pPr>
        <w:sectPr w:rsidR="00A401A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637" w:space="2875"/>
            <w:col w:w="2428"/>
          </w:cols>
        </w:sectPr>
      </w:pPr>
    </w:p>
    <w:p w14:paraId="6C3F63D2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97" w:line="247" w:lineRule="auto"/>
        <w:ind w:right="379"/>
      </w:pPr>
      <w:r>
        <w:lastRenderedPageBreak/>
        <w:t>“The isothermal compressibility coefficient is essentially the controlling factor in identifying the type of</w:t>
      </w:r>
      <w:r>
        <w:rPr>
          <w:spacing w:val="40"/>
        </w:rPr>
        <w:t xml:space="preserve"> </w:t>
      </w:r>
      <w:r>
        <w:t>the reservoir fluid. In general, reservoir fluids are classified into three groups”-Mention those.</w:t>
      </w:r>
    </w:p>
    <w:p w14:paraId="1CD67372" w14:textId="1F0A9624" w:rsidR="00A401A6" w:rsidRDefault="00325270" w:rsidP="00325270">
      <w:pPr>
        <w:pStyle w:val="BodyText"/>
        <w:spacing w:before="29"/>
        <w:ind w:left="8656"/>
      </w:pPr>
      <w:r>
        <w:t xml:space="preserve">(CO4) </w:t>
      </w:r>
      <w:r>
        <w:rPr>
          <w:spacing w:val="-2"/>
        </w:rPr>
        <w:t>[Knowledge]</w:t>
      </w:r>
    </w:p>
    <w:p w14:paraId="6A17A278" w14:textId="77777777" w:rsidR="00A401A6" w:rsidRDefault="00325270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14:paraId="27C0CF6E" w14:textId="742EB1AD" w:rsidR="00A401A6" w:rsidRDefault="00325270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5QX10M=50M</w:t>
      </w:r>
    </w:p>
    <w:p w14:paraId="2AE26FC7" w14:textId="77777777" w:rsidR="00A401A6" w:rsidRDefault="00A401A6">
      <w:pPr>
        <w:pStyle w:val="BodyText"/>
        <w:spacing w:before="144"/>
        <w:rPr>
          <w:rFonts w:ascii="Arial"/>
          <w:b/>
        </w:rPr>
      </w:pPr>
    </w:p>
    <w:p w14:paraId="4BE6DD57" w14:textId="77777777" w:rsidR="00A401A6" w:rsidRDefault="00325270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after="4" w:line="247" w:lineRule="auto"/>
        <w:ind w:right="379"/>
        <w:jc w:val="both"/>
      </w:pPr>
      <w:r>
        <w:t xml:space="preserve">''Wetting phase always occupy the smaller pores and </w:t>
      </w:r>
      <w:proofErr w:type="spellStart"/>
      <w:r>
        <w:t>non wetting</w:t>
      </w:r>
      <w:proofErr w:type="spellEnd"/>
      <w:r>
        <w:t xml:space="preserve"> phase always occupy larger pores''. Justify the statement using relative permeability concept. Explain all the four points in relative permeability graph given below.</w:t>
      </w:r>
    </w:p>
    <w:p w14:paraId="72C62759" w14:textId="77777777" w:rsidR="00A401A6" w:rsidRDefault="00325270">
      <w:pPr>
        <w:pStyle w:val="BodyText"/>
        <w:ind w:left="51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5769D377" wp14:editId="11E254E0">
            <wp:extent cx="2916459" cy="28717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459" cy="28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6BE2" w14:textId="77777777" w:rsidR="00A401A6" w:rsidRDefault="00325270">
      <w:pPr>
        <w:pStyle w:val="BodyText"/>
        <w:spacing w:before="80"/>
        <w:ind w:left="8192"/>
        <w:jc w:val="both"/>
      </w:pPr>
      <w:r>
        <w:t xml:space="preserve">(CO1) </w:t>
      </w:r>
      <w:r>
        <w:rPr>
          <w:spacing w:val="-2"/>
        </w:rPr>
        <w:t>[Comprehension]</w:t>
      </w:r>
    </w:p>
    <w:p w14:paraId="5A977BF7" w14:textId="6631FA56" w:rsidR="00A401A6" w:rsidRDefault="00325270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97" w:line="247" w:lineRule="auto"/>
        <w:ind w:right="379"/>
        <w:jc w:val="both"/>
      </w:pPr>
      <w:r>
        <w:t>Hydrocarbon</w:t>
      </w:r>
      <w:r>
        <w:rPr>
          <w:spacing w:val="-3"/>
        </w:rPr>
        <w:t xml:space="preserve"> </w:t>
      </w:r>
      <w:r>
        <w:t>reservoir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reservoir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reservoir </w:t>
      </w:r>
      <w:proofErr w:type="gramStart"/>
      <w:r>
        <w:t>fluid</w:t>
      </w:r>
      <w:proofErr w:type="gramEnd"/>
      <w:r>
        <w:t>. Classify the hydrocarbon reservoir based on above mentioned parameter. Explain retrograde condensate phenomena with diagram.</w:t>
      </w:r>
    </w:p>
    <w:p w14:paraId="007B9BC9" w14:textId="77777777" w:rsidR="00A401A6" w:rsidRDefault="00325270">
      <w:pPr>
        <w:pStyle w:val="BodyText"/>
        <w:spacing w:before="29"/>
        <w:ind w:right="409"/>
        <w:jc w:val="right"/>
      </w:pPr>
      <w:r>
        <w:t xml:space="preserve">(CO2) </w:t>
      </w:r>
      <w:r>
        <w:rPr>
          <w:spacing w:val="-2"/>
        </w:rPr>
        <w:t>[Comprehension]</w:t>
      </w:r>
    </w:p>
    <w:p w14:paraId="21141476" w14:textId="77777777" w:rsidR="00A401A6" w:rsidRDefault="00A401A6">
      <w:pPr>
        <w:jc w:val="right"/>
        <w:sectPr w:rsidR="00A401A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1A61AD51" w14:textId="75687C3D" w:rsidR="00A401A6" w:rsidRDefault="00325270">
      <w:pPr>
        <w:pStyle w:val="ListParagraph"/>
        <w:numPr>
          <w:ilvl w:val="1"/>
          <w:numId w:val="1"/>
        </w:numPr>
        <w:tabs>
          <w:tab w:val="left" w:pos="671"/>
          <w:tab w:val="left" w:pos="2393"/>
          <w:tab w:val="left" w:pos="4751"/>
          <w:tab w:val="left" w:pos="6571"/>
          <w:tab w:val="left" w:pos="8073"/>
          <w:tab w:val="left" w:pos="9942"/>
        </w:tabs>
        <w:spacing w:before="83"/>
        <w:ind w:left="671" w:hanging="527"/>
      </w:pPr>
      <w:r>
        <w:rPr>
          <w:spacing w:val="-5"/>
        </w:rPr>
        <w:lastRenderedPageBreak/>
        <w:t>The</w:t>
      </w:r>
      <w:r w:rsidR="00915E86">
        <w:t xml:space="preserve"> </w:t>
      </w:r>
      <w:r>
        <w:rPr>
          <w:spacing w:val="-2"/>
        </w:rPr>
        <w:t>generalize</w:t>
      </w:r>
      <w:r w:rsidR="00915E86">
        <w:t xml:space="preserve"> </w:t>
      </w:r>
      <w:r>
        <w:rPr>
          <w:spacing w:val="-5"/>
        </w:rPr>
        <w:t>MBE</w:t>
      </w:r>
      <w:r w:rsidR="00915E86">
        <w:t xml:space="preserve"> </w:t>
      </w:r>
      <w:r>
        <w:rPr>
          <w:spacing w:val="-5"/>
        </w:rPr>
        <w:t>is</w:t>
      </w:r>
      <w:r w:rsidR="00915E86">
        <w:t xml:space="preserve"> </w:t>
      </w:r>
      <w:r>
        <w:rPr>
          <w:spacing w:val="-2"/>
        </w:rPr>
        <w:t>given</w:t>
      </w:r>
      <w:r w:rsidR="00915E86">
        <w:t xml:space="preserve"> </w:t>
      </w:r>
      <w:r>
        <w:rPr>
          <w:spacing w:val="-2"/>
        </w:rPr>
        <w:t>below,</w:t>
      </w:r>
    </w:p>
    <w:p w14:paraId="3042AF1E" w14:textId="77777777" w:rsidR="00A401A6" w:rsidRDefault="00325270">
      <w:pPr>
        <w:pStyle w:val="BodyText"/>
        <w:spacing w:before="179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9376" behindDoc="1" locked="0" layoutInCell="1" allowOverlap="1" wp14:anchorId="32DEC448" wp14:editId="271CCCC2">
            <wp:simplePos x="0" y="0"/>
            <wp:positionH relativeFrom="page">
              <wp:posOffset>879475</wp:posOffset>
            </wp:positionH>
            <wp:positionV relativeFrom="paragraph">
              <wp:posOffset>275070</wp:posOffset>
            </wp:positionV>
            <wp:extent cx="6234969" cy="79771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969" cy="79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4D3F4" w14:textId="77777777" w:rsidR="00A401A6" w:rsidRDefault="00325270">
      <w:pPr>
        <w:pStyle w:val="BodyText"/>
        <w:spacing w:before="97"/>
        <w:ind w:left="672"/>
      </w:pPr>
      <w:r>
        <w:t xml:space="preserve">Modify the equation for the following </w:t>
      </w:r>
      <w:r>
        <w:rPr>
          <w:spacing w:val="-2"/>
        </w:rPr>
        <w:t>cases</w:t>
      </w:r>
    </w:p>
    <w:p w14:paraId="3083DC65" w14:textId="77777777" w:rsidR="00A401A6" w:rsidRDefault="00325270">
      <w:pPr>
        <w:pStyle w:val="ListParagraph"/>
        <w:numPr>
          <w:ilvl w:val="2"/>
          <w:numId w:val="1"/>
        </w:numPr>
        <w:tabs>
          <w:tab w:val="left" w:pos="916"/>
        </w:tabs>
        <w:spacing w:before="7" w:line="247" w:lineRule="auto"/>
        <w:ind w:left="672" w:right="2610" w:firstLine="0"/>
      </w:pP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drive</w:t>
      </w:r>
      <w:r>
        <w:rPr>
          <w:spacing w:val="-3"/>
        </w:rPr>
        <w:t xml:space="preserve"> </w:t>
      </w:r>
      <w:proofErr w:type="spellStart"/>
      <w:r>
        <w:t>reservoirIt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assumed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 xml:space="preserve">cap </w:t>
      </w:r>
      <w:proofErr w:type="gramStart"/>
      <w:r>
        <w:t>The</w:t>
      </w:r>
      <w:proofErr w:type="gramEnd"/>
      <w:r>
        <w:t xml:space="preserve"> aquifer is relatively small in volume and the water influx is negligible. Under saturated reservoir</w:t>
      </w:r>
    </w:p>
    <w:p w14:paraId="4DAAD8FB" w14:textId="77777777" w:rsidR="00A401A6" w:rsidRDefault="00325270">
      <w:pPr>
        <w:pStyle w:val="BodyText"/>
        <w:spacing w:line="251" w:lineRule="exact"/>
        <w:ind w:left="672"/>
      </w:pPr>
      <w:r>
        <w:t>No</w:t>
      </w:r>
      <w:r>
        <w:rPr>
          <w:spacing w:val="-5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Injection</w:t>
      </w:r>
    </w:p>
    <w:p w14:paraId="2E5305EA" w14:textId="77777777" w:rsidR="00A401A6" w:rsidRDefault="00A401A6">
      <w:pPr>
        <w:pStyle w:val="BodyText"/>
        <w:spacing w:before="14"/>
      </w:pPr>
    </w:p>
    <w:p w14:paraId="4216B361" w14:textId="77777777" w:rsidR="00A401A6" w:rsidRDefault="00325270">
      <w:pPr>
        <w:pStyle w:val="ListParagraph"/>
        <w:numPr>
          <w:ilvl w:val="2"/>
          <w:numId w:val="1"/>
        </w:numPr>
        <w:tabs>
          <w:tab w:val="left" w:pos="916"/>
        </w:tabs>
        <w:spacing w:line="247" w:lineRule="auto"/>
        <w:ind w:left="672" w:right="5484" w:firstLine="0"/>
      </w:pP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t>drive</w:t>
      </w:r>
      <w:r>
        <w:rPr>
          <w:spacing w:val="-7"/>
        </w:rPr>
        <w:t xml:space="preserve"> </w:t>
      </w:r>
      <w:proofErr w:type="spellStart"/>
      <w:r>
        <w:t>reservoirActive</w:t>
      </w:r>
      <w:proofErr w:type="spellEnd"/>
      <w:r>
        <w:rPr>
          <w:spacing w:val="-7"/>
        </w:rPr>
        <w:t xml:space="preserve"> </w:t>
      </w:r>
      <w:r>
        <w:t>aquifer It is assumed that there is no initial gas cap Saturated reservoir</w:t>
      </w:r>
    </w:p>
    <w:p w14:paraId="7BEC741D" w14:textId="77777777" w:rsidR="00A401A6" w:rsidRDefault="00325270">
      <w:pPr>
        <w:pStyle w:val="BodyText"/>
        <w:spacing w:line="251" w:lineRule="exact"/>
        <w:ind w:left="672"/>
      </w:pPr>
      <w:r>
        <w:t>Implemented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2"/>
        </w:rPr>
        <w:t>flooding</w:t>
      </w:r>
    </w:p>
    <w:p w14:paraId="392F819C" w14:textId="77777777" w:rsidR="00A401A6" w:rsidRDefault="00A401A6">
      <w:pPr>
        <w:pStyle w:val="BodyText"/>
        <w:spacing w:before="14"/>
      </w:pPr>
    </w:p>
    <w:p w14:paraId="6E8C07EC" w14:textId="77777777" w:rsidR="00A401A6" w:rsidRDefault="00325270">
      <w:pPr>
        <w:pStyle w:val="ListParagraph"/>
        <w:numPr>
          <w:ilvl w:val="2"/>
          <w:numId w:val="1"/>
        </w:numPr>
        <w:tabs>
          <w:tab w:val="left" w:pos="899"/>
        </w:tabs>
        <w:spacing w:line="247" w:lineRule="auto"/>
        <w:ind w:left="672" w:right="371" w:firstLine="0"/>
      </w:pPr>
      <w:r>
        <w:t>Also write the recovery expression from the equation for no implementation of secondary recovery, no initial gas cap and no active aquifer.</w:t>
      </w:r>
    </w:p>
    <w:p w14:paraId="0D18E92A" w14:textId="77777777" w:rsidR="00A401A6" w:rsidRDefault="00325270">
      <w:pPr>
        <w:pStyle w:val="BodyText"/>
        <w:spacing w:before="29"/>
        <w:ind w:right="401"/>
        <w:jc w:val="right"/>
      </w:pPr>
      <w:r>
        <w:t xml:space="preserve">(CO3) </w:t>
      </w:r>
      <w:r>
        <w:rPr>
          <w:spacing w:val="-2"/>
        </w:rPr>
        <w:t>[Comprehension]</w:t>
      </w:r>
    </w:p>
    <w:p w14:paraId="0FB5B0A0" w14:textId="77777777" w:rsidR="00A401A6" w:rsidRDefault="00325270">
      <w:pPr>
        <w:pStyle w:val="ListParagraph"/>
        <w:numPr>
          <w:ilvl w:val="1"/>
          <w:numId w:val="1"/>
        </w:numPr>
        <w:tabs>
          <w:tab w:val="left" w:pos="510"/>
        </w:tabs>
        <w:spacing w:before="97"/>
        <w:ind w:left="510" w:right="371" w:hanging="510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 wp14:anchorId="16E7F6B6" wp14:editId="5BF05B7D">
            <wp:simplePos x="0" y="0"/>
            <wp:positionH relativeFrom="page">
              <wp:posOffset>5051425</wp:posOffset>
            </wp:positionH>
            <wp:positionV relativeFrom="paragraph">
              <wp:posOffset>281777</wp:posOffset>
            </wp:positionV>
            <wp:extent cx="965200" cy="33655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Given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fluid</w:t>
      </w:r>
      <w:r>
        <w:rPr>
          <w:spacing w:val="13"/>
        </w:rPr>
        <w:t xml:space="preserve"> </w:t>
      </w:r>
      <w:r>
        <w:t>flowing</w:t>
      </w:r>
      <w:r>
        <w:rPr>
          <w:spacing w:val="13"/>
        </w:rPr>
        <w:t xml:space="preserve"> </w:t>
      </w:r>
      <w:r>
        <w:t>linearly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porous</w:t>
      </w:r>
      <w:r>
        <w:rPr>
          <w:spacing w:val="13"/>
        </w:rPr>
        <w:t xml:space="preserve"> </w:t>
      </w:r>
      <w:r>
        <w:t>medium,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pressure-volume</w:t>
      </w:r>
      <w:r>
        <w:rPr>
          <w:spacing w:val="13"/>
        </w:rPr>
        <w:t xml:space="preserve"> </w:t>
      </w:r>
      <w:r>
        <w:rPr>
          <w:spacing w:val="-5"/>
        </w:rPr>
        <w:t>and</w:t>
      </w:r>
    </w:p>
    <w:p w14:paraId="48459EB9" w14:textId="77777777" w:rsidR="00A401A6" w:rsidRDefault="00A401A6">
      <w:pPr>
        <w:pStyle w:val="BodyText"/>
      </w:pPr>
    </w:p>
    <w:p w14:paraId="31E70CAE" w14:textId="77777777" w:rsidR="00A401A6" w:rsidRDefault="00A401A6">
      <w:pPr>
        <w:pStyle w:val="BodyText"/>
        <w:spacing w:before="21"/>
      </w:pPr>
    </w:p>
    <w:p w14:paraId="07DE3127" w14:textId="77777777" w:rsidR="00A401A6" w:rsidRDefault="00325270">
      <w:pPr>
        <w:pStyle w:val="BodyText"/>
        <w:ind w:left="655"/>
      </w:pPr>
      <w:proofErr w:type="gramStart"/>
      <w:r>
        <w:t>pressure-position</w:t>
      </w:r>
      <w:proofErr w:type="gramEnd"/>
      <w:r>
        <w:t xml:space="preserve"> conditions, derive the fundamental flow </w:t>
      </w:r>
      <w:r>
        <w:rPr>
          <w:spacing w:val="-2"/>
        </w:rPr>
        <w:t>equation.</w:t>
      </w:r>
    </w:p>
    <w:p w14:paraId="721052A6" w14:textId="77777777" w:rsidR="00A401A6" w:rsidRDefault="00325270">
      <w:pPr>
        <w:pStyle w:val="BodyText"/>
        <w:spacing w:before="79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9888" behindDoc="1" locked="0" layoutInCell="1" allowOverlap="1" wp14:anchorId="2EF2AD2B" wp14:editId="399CA8B2">
            <wp:simplePos x="0" y="0"/>
            <wp:positionH relativeFrom="page">
              <wp:posOffset>2390775</wp:posOffset>
            </wp:positionH>
            <wp:positionV relativeFrom="paragraph">
              <wp:posOffset>211455</wp:posOffset>
            </wp:positionV>
            <wp:extent cx="561594" cy="33823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" cy="338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F8DF5" w14:textId="77777777" w:rsidR="00A401A6" w:rsidRDefault="00A401A6">
      <w:pPr>
        <w:pStyle w:val="BodyText"/>
        <w:spacing w:before="18"/>
      </w:pPr>
    </w:p>
    <w:p w14:paraId="5C35E052" w14:textId="77777777" w:rsidR="00A401A6" w:rsidRDefault="00325270">
      <w:pPr>
        <w:pStyle w:val="BodyText"/>
        <w:ind w:left="8200"/>
      </w:pPr>
      <w:r>
        <w:t xml:space="preserve">(CO3) </w:t>
      </w:r>
      <w:r>
        <w:rPr>
          <w:spacing w:val="-2"/>
        </w:rPr>
        <w:t>[Comprehension]</w:t>
      </w:r>
    </w:p>
    <w:p w14:paraId="19EB8E6C" w14:textId="77777777" w:rsidR="00A401A6" w:rsidRDefault="00325270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t xml:space="preserve">Do as Directed </w:t>
      </w:r>
      <w:r>
        <w:rPr>
          <w:spacing w:val="-2"/>
        </w:rPr>
        <w:t>(3+3+4)</w:t>
      </w:r>
    </w:p>
    <w:p w14:paraId="7CC37689" w14:textId="77777777" w:rsidR="00A401A6" w:rsidRDefault="00325270">
      <w:pPr>
        <w:pStyle w:val="ListParagraph"/>
        <w:numPr>
          <w:ilvl w:val="2"/>
          <w:numId w:val="1"/>
        </w:numPr>
        <w:tabs>
          <w:tab w:val="left" w:pos="916"/>
        </w:tabs>
        <w:spacing w:before="7"/>
        <w:ind w:left="916" w:hanging="244"/>
      </w:pPr>
      <w:r>
        <w:t>Differentiate</w:t>
      </w:r>
      <w:r>
        <w:rPr>
          <w:spacing w:val="-12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Primary,</w:t>
      </w:r>
      <w:r>
        <w:rPr>
          <w:spacing w:val="-9"/>
        </w:rPr>
        <w:t xml:space="preserve"> </w:t>
      </w:r>
      <w:r>
        <w:t>Secondary,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Tertiary</w:t>
      </w:r>
      <w:r>
        <w:rPr>
          <w:spacing w:val="-9"/>
        </w:rPr>
        <w:t xml:space="preserve"> </w:t>
      </w:r>
      <w:r>
        <w:t>drive</w:t>
      </w:r>
      <w:r>
        <w:rPr>
          <w:spacing w:val="-9"/>
        </w:rPr>
        <w:t xml:space="preserve"> </w:t>
      </w:r>
      <w:r>
        <w:rPr>
          <w:spacing w:val="-2"/>
        </w:rPr>
        <w:t>mechanisms.</w:t>
      </w:r>
    </w:p>
    <w:p w14:paraId="71A75389" w14:textId="77777777" w:rsidR="00A401A6" w:rsidRDefault="00325270">
      <w:pPr>
        <w:pStyle w:val="ListParagraph"/>
        <w:numPr>
          <w:ilvl w:val="2"/>
          <w:numId w:val="1"/>
        </w:numPr>
        <w:tabs>
          <w:tab w:val="left" w:pos="921"/>
        </w:tabs>
        <w:spacing w:before="7" w:line="247" w:lineRule="auto"/>
        <w:ind w:left="672" w:right="371" w:firstLine="0"/>
      </w:pPr>
      <w:r>
        <w:t>Compare the characteristics of various primary drive mechanisms in a tabulated form. Comparison should be based on driving energy, recovery percentage and GOR.</w:t>
      </w:r>
    </w:p>
    <w:p w14:paraId="3B3CB305" w14:textId="72B0208D" w:rsidR="00A401A6" w:rsidRDefault="00325270">
      <w:pPr>
        <w:pStyle w:val="ListParagraph"/>
        <w:numPr>
          <w:ilvl w:val="2"/>
          <w:numId w:val="1"/>
        </w:numPr>
        <w:tabs>
          <w:tab w:val="left" w:pos="906"/>
        </w:tabs>
        <w:spacing w:line="247" w:lineRule="auto"/>
        <w:ind w:left="672" w:right="371" w:firstLine="0"/>
      </w:pPr>
      <w:r>
        <w:t>Illustrate</w:t>
      </w:r>
      <w:r>
        <w:rPr>
          <w:spacing w:val="-1"/>
        </w:rPr>
        <w:t xml:space="preserve"> </w:t>
      </w:r>
      <w:r w:rsidR="00F67F6D"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wells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reservoir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and provide a justification for the chosen positions.</w:t>
      </w:r>
    </w:p>
    <w:p w14:paraId="22AC9139" w14:textId="77777777" w:rsidR="00A401A6" w:rsidRDefault="00325270">
      <w:pPr>
        <w:pStyle w:val="BodyText"/>
        <w:spacing w:before="28"/>
        <w:ind w:left="8200"/>
        <w:jc w:val="both"/>
      </w:pPr>
      <w:r>
        <w:t xml:space="preserve">(CO3) </w:t>
      </w:r>
      <w:r>
        <w:rPr>
          <w:spacing w:val="-2"/>
        </w:rPr>
        <w:t>[Comprehension]</w:t>
      </w:r>
    </w:p>
    <w:p w14:paraId="514BF958" w14:textId="77777777" w:rsidR="00A401A6" w:rsidRDefault="00325270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7" w:line="247" w:lineRule="auto"/>
        <w:ind w:left="672" w:right="370" w:hanging="528"/>
        <w:jc w:val="both"/>
      </w:pPr>
      <w:r>
        <w:t>Elaborate on the working principles of the Solution drive mechanism and gravity drainage drive mechanism in primary oil recovery, including graphical representation of the pressure decline profile and ultimate recovery.</w:t>
      </w:r>
      <w:bookmarkStart w:id="0" w:name="_GoBack"/>
      <w:bookmarkEnd w:id="0"/>
    </w:p>
    <w:p w14:paraId="6AA9834D" w14:textId="77777777" w:rsidR="00A401A6" w:rsidRDefault="00325270">
      <w:pPr>
        <w:pStyle w:val="BodyText"/>
        <w:spacing w:before="28"/>
        <w:ind w:left="8200"/>
        <w:jc w:val="both"/>
      </w:pPr>
      <w:r>
        <w:t xml:space="preserve">(CO4) </w:t>
      </w:r>
      <w:r>
        <w:rPr>
          <w:spacing w:val="-2"/>
        </w:rPr>
        <w:t>[Comprehension]</w:t>
      </w:r>
    </w:p>
    <w:p w14:paraId="041F151E" w14:textId="77777777" w:rsidR="00A401A6" w:rsidRDefault="00325270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7" w:line="247" w:lineRule="auto"/>
        <w:ind w:left="672" w:right="370" w:hanging="528"/>
        <w:jc w:val="both"/>
      </w:pPr>
      <w:r>
        <w:t>Discuss the interplay between active water drive and primary gas cap drive in the combination drive mechanism, and analyze how the synergy of these mechanisms enhances oil recovery in a reservoir. What are the potential challenges and benefits of this combined approach in maximizing extraction efficiency and managing reservoir pressure?</w:t>
      </w:r>
    </w:p>
    <w:p w14:paraId="3779C1D8" w14:textId="77777777" w:rsidR="00A401A6" w:rsidRDefault="00325270">
      <w:pPr>
        <w:pStyle w:val="BodyText"/>
        <w:spacing w:before="28"/>
        <w:ind w:right="401"/>
        <w:jc w:val="right"/>
      </w:pPr>
      <w:r>
        <w:t xml:space="preserve">(CO4) </w:t>
      </w:r>
      <w:r>
        <w:rPr>
          <w:spacing w:val="-2"/>
        </w:rPr>
        <w:t>[Comprehension]</w:t>
      </w:r>
    </w:p>
    <w:p w14:paraId="550E39CF" w14:textId="77777777" w:rsidR="00A401A6" w:rsidRDefault="00A401A6">
      <w:pPr>
        <w:pStyle w:val="BodyText"/>
      </w:pPr>
    </w:p>
    <w:p w14:paraId="1DCC98D6" w14:textId="77777777" w:rsidR="00A401A6" w:rsidRDefault="00A401A6">
      <w:pPr>
        <w:pStyle w:val="BodyText"/>
        <w:spacing w:before="100"/>
      </w:pPr>
    </w:p>
    <w:p w14:paraId="71FB8B16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408D1B32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7645CE06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17E033C6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1715E0C4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1D831C14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1F957452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57AF3FA2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36AA6186" w14:textId="77777777" w:rsidR="00325270" w:rsidRDefault="00325270">
      <w:pPr>
        <w:spacing w:before="1"/>
        <w:ind w:right="87"/>
        <w:jc w:val="center"/>
        <w:rPr>
          <w:rFonts w:ascii="Arial"/>
          <w:b/>
          <w:spacing w:val="-2"/>
        </w:rPr>
      </w:pPr>
    </w:p>
    <w:p w14:paraId="4D100D07" w14:textId="79290B7B" w:rsidR="00A401A6" w:rsidRDefault="00325270">
      <w:pPr>
        <w:spacing w:before="1"/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14:paraId="7BD0A3B9" w14:textId="416C24A0" w:rsidR="00A401A6" w:rsidRDefault="00325270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2QX20M=40M</w:t>
      </w:r>
    </w:p>
    <w:p w14:paraId="625F087A" w14:textId="77777777" w:rsidR="00A401A6" w:rsidRDefault="00325270">
      <w:pPr>
        <w:pStyle w:val="ListParagraph"/>
        <w:numPr>
          <w:ilvl w:val="1"/>
          <w:numId w:val="1"/>
        </w:numPr>
        <w:tabs>
          <w:tab w:val="left" w:pos="672"/>
        </w:tabs>
        <w:spacing w:before="83" w:line="247" w:lineRule="auto"/>
        <w:ind w:left="672" w:right="371" w:hanging="528"/>
      </w:pPr>
      <w:r>
        <w:t>An oil well is producing at a constant flow rate of 300 STB/day under unsteady-state flow conditions. The reservoir has the following rock and fluid properties:</w:t>
      </w:r>
    </w:p>
    <w:p w14:paraId="72D51446" w14:textId="77777777" w:rsidR="00A401A6" w:rsidRDefault="00325270">
      <w:pPr>
        <w:pStyle w:val="BodyText"/>
        <w:tabs>
          <w:tab w:val="left" w:pos="5906"/>
          <w:tab w:val="left" w:pos="5948"/>
        </w:tabs>
        <w:spacing w:line="247" w:lineRule="auto"/>
        <w:ind w:left="672" w:right="2581"/>
      </w:pPr>
      <w:r>
        <w:t xml:space="preserve">Oil formation volume factor </w:t>
      </w:r>
      <w:proofErr w:type="spellStart"/>
      <w:r>
        <w:t>Βo</w:t>
      </w:r>
      <w:proofErr w:type="spellEnd"/>
      <w:r>
        <w:t xml:space="preserve"> = 1.25 </w:t>
      </w:r>
      <w:proofErr w:type="spellStart"/>
      <w:r>
        <w:t>bbl</w:t>
      </w:r>
      <w:proofErr w:type="spellEnd"/>
      <w:r>
        <w:t>/STB,</w:t>
      </w:r>
      <w:r>
        <w:tab/>
      </w:r>
      <w:r>
        <w:tab/>
        <w:t xml:space="preserve">Viscosity </w:t>
      </w:r>
      <w:proofErr w:type="spellStart"/>
      <w:r>
        <w:t>μo</w:t>
      </w:r>
      <w:proofErr w:type="spellEnd"/>
      <w:r>
        <w:t xml:space="preserve"> = 1.5 </w:t>
      </w:r>
      <w:proofErr w:type="spellStart"/>
      <w:r>
        <w:t>cp</w:t>
      </w:r>
      <w:proofErr w:type="spellEnd"/>
      <w:r>
        <w:t xml:space="preserve">, Total compressibility </w:t>
      </w:r>
      <w:proofErr w:type="spellStart"/>
      <w:r>
        <w:t>ct</w:t>
      </w:r>
      <w:proofErr w:type="spellEnd"/>
      <w:r>
        <w:t xml:space="preserve"> = 12 × 10−6 psi−1,</w:t>
      </w:r>
      <w:r>
        <w:tab/>
      </w:r>
      <w:r>
        <w:rPr>
          <w:spacing w:val="-39"/>
        </w:rPr>
        <w:t xml:space="preserve"> </w:t>
      </w:r>
      <w:r>
        <w:t>Permeability</w:t>
      </w:r>
      <w:r>
        <w:rPr>
          <w:spacing w:val="-12"/>
        </w:rP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 xml:space="preserve">md, Height of pay zone h = 15 </w:t>
      </w:r>
      <w:proofErr w:type="spellStart"/>
      <w:r>
        <w:t>ft</w:t>
      </w:r>
      <w:proofErr w:type="spellEnd"/>
      <w:r>
        <w:t>,</w:t>
      </w:r>
      <w:r>
        <w:rPr>
          <w:spacing w:val="40"/>
        </w:rPr>
        <w:t xml:space="preserve"> </w:t>
      </w:r>
      <w:r>
        <w:t>pi = 4000 psi,</w:t>
      </w:r>
      <w:r>
        <w:tab/>
      </w:r>
      <w:proofErr w:type="spellStart"/>
      <w:r>
        <w:t>Porosityφ</w:t>
      </w:r>
      <w:proofErr w:type="spellEnd"/>
      <w:r>
        <w:t xml:space="preserve"> = 15%, Wellbore radius </w:t>
      </w:r>
      <w:proofErr w:type="spellStart"/>
      <w:r>
        <w:t>rw</w:t>
      </w:r>
      <w:proofErr w:type="spellEnd"/>
      <w:r>
        <w:t xml:space="preserve"> = 0.25 </w:t>
      </w:r>
      <w:proofErr w:type="spellStart"/>
      <w:r>
        <w:t>ft</w:t>
      </w:r>
      <w:proofErr w:type="spellEnd"/>
    </w:p>
    <w:p w14:paraId="7377A71B" w14:textId="77777777" w:rsidR="00A401A6" w:rsidRDefault="00A401A6">
      <w:pPr>
        <w:pStyle w:val="BodyText"/>
        <w:spacing w:before="3"/>
      </w:pPr>
    </w:p>
    <w:p w14:paraId="5052A361" w14:textId="77777777" w:rsidR="00A401A6" w:rsidRDefault="00325270">
      <w:pPr>
        <w:pStyle w:val="BodyText"/>
        <w:spacing w:line="247" w:lineRule="auto"/>
        <w:ind w:left="672" w:right="1888"/>
      </w:pPr>
      <w:r>
        <w:t>Calculate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radii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0.25,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50,</w:t>
      </w:r>
      <w:r>
        <w:rPr>
          <w:spacing w:val="-4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500,</w:t>
      </w:r>
      <w:r>
        <w:rPr>
          <w:spacing w:val="-4"/>
        </w:rPr>
        <w:t xml:space="preserve"> </w:t>
      </w:r>
      <w:r>
        <w:t>1000,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2500</w:t>
      </w:r>
      <w:r>
        <w:rPr>
          <w:spacing w:val="-4"/>
        </w:rPr>
        <w:t xml:space="preserve"> </w:t>
      </w:r>
      <w:r>
        <w:t>feet,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hour. Plot the results as:</w:t>
      </w:r>
      <w:r>
        <w:rPr>
          <w:spacing w:val="40"/>
        </w:rPr>
        <w:t xml:space="preserve"> </w:t>
      </w:r>
      <w:r>
        <w:t>Pressure versus radius</w:t>
      </w:r>
    </w:p>
    <w:p w14:paraId="0D52A1B9" w14:textId="77777777" w:rsidR="00A401A6" w:rsidRDefault="00325270">
      <w:pPr>
        <w:pStyle w:val="BodyText"/>
        <w:spacing w:before="29"/>
        <w:ind w:left="8677"/>
        <w:jc w:val="both"/>
      </w:pPr>
      <w:r>
        <w:t xml:space="preserve">(CO2) </w:t>
      </w:r>
      <w:r>
        <w:rPr>
          <w:spacing w:val="-2"/>
        </w:rPr>
        <w:t>[Application]</w:t>
      </w:r>
    </w:p>
    <w:p w14:paraId="3612F5BF" w14:textId="77777777" w:rsidR="00A401A6" w:rsidRDefault="00325270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7" w:line="247" w:lineRule="auto"/>
        <w:ind w:left="672" w:right="371" w:hanging="528"/>
        <w:jc w:val="both"/>
      </w:pPr>
      <w:r>
        <w:t>A</w:t>
      </w:r>
      <w:r>
        <w:rPr>
          <w:spacing w:val="-10"/>
        </w:rPr>
        <w:t xml:space="preserve"> </w:t>
      </w:r>
      <w:r>
        <w:t>combination-drive reservoir contains 10 MMSTB of oil initially in place.</w:t>
      </w:r>
      <w:r>
        <w:rPr>
          <w:spacing w:val="-2"/>
        </w:rPr>
        <w:t xml:space="preserve"> </w:t>
      </w:r>
      <w:r>
        <w:t xml:space="preserve">The ratio of the original gas- cap volume to the original oil volume, i.e., m, is estimated as 0.25. The initial reservoir pressure is 3000 </w:t>
      </w:r>
      <w:proofErr w:type="spellStart"/>
      <w:r>
        <w:t>psia</w:t>
      </w:r>
      <w:proofErr w:type="spellEnd"/>
      <w:r>
        <w:t xml:space="preserve"> at 150°F. The reservoir produced 1 MMSTB of oil, 1100 </w:t>
      </w:r>
      <w:proofErr w:type="spellStart"/>
      <w:r>
        <w:t>MMscf</w:t>
      </w:r>
      <w:proofErr w:type="spellEnd"/>
      <w:r>
        <w:t xml:space="preserve"> of 0.8 specific gravity gas, and 50,000 STB of water by the time the reservoir pressure dropped to 2800 psi. The following PVT</w:t>
      </w:r>
      <w:r>
        <w:rPr>
          <w:spacing w:val="40"/>
        </w:rPr>
        <w:t xml:space="preserve"> </w:t>
      </w:r>
      <w:r>
        <w:t>is available:</w:t>
      </w:r>
    </w:p>
    <w:p w14:paraId="106A7B6E" w14:textId="77777777" w:rsidR="00A401A6" w:rsidRDefault="00325270">
      <w:pPr>
        <w:pStyle w:val="BodyText"/>
        <w:spacing w:line="250" w:lineRule="exact"/>
        <w:ind w:left="672"/>
      </w:pPr>
      <w:r>
        <w:t xml:space="preserve">Estimate the </w:t>
      </w:r>
      <w:r>
        <w:rPr>
          <w:spacing w:val="-2"/>
        </w:rPr>
        <w:t>following:</w:t>
      </w:r>
    </w:p>
    <w:p w14:paraId="600DD2AC" w14:textId="77777777" w:rsidR="00A401A6" w:rsidRDefault="00325270">
      <w:pPr>
        <w:pStyle w:val="ListParagraph"/>
        <w:numPr>
          <w:ilvl w:val="2"/>
          <w:numId w:val="1"/>
        </w:numPr>
        <w:tabs>
          <w:tab w:val="left" w:pos="916"/>
        </w:tabs>
        <w:spacing w:before="7"/>
        <w:ind w:left="916" w:hanging="244"/>
      </w:pPr>
      <w:r>
        <w:t xml:space="preserve">Cumulative water </w:t>
      </w:r>
      <w:r>
        <w:rPr>
          <w:spacing w:val="-2"/>
        </w:rPr>
        <w:t>influx</w:t>
      </w:r>
    </w:p>
    <w:p w14:paraId="0D57F4AB" w14:textId="77777777" w:rsidR="00A401A6" w:rsidRDefault="00325270">
      <w:pPr>
        <w:pStyle w:val="ListParagraph"/>
        <w:numPr>
          <w:ilvl w:val="2"/>
          <w:numId w:val="1"/>
        </w:numPr>
        <w:tabs>
          <w:tab w:val="left" w:pos="916"/>
        </w:tabs>
        <w:spacing w:before="7"/>
        <w:ind w:left="916" w:hanging="244"/>
      </w:pPr>
      <w:r>
        <w:t xml:space="preserve">Net water </w:t>
      </w:r>
      <w:r>
        <w:rPr>
          <w:spacing w:val="-2"/>
        </w:rPr>
        <w:t>influx</w:t>
      </w:r>
    </w:p>
    <w:p w14:paraId="0251F1FB" w14:textId="77777777" w:rsidR="00A401A6" w:rsidRDefault="00325270">
      <w:pPr>
        <w:pStyle w:val="ListParagraph"/>
        <w:numPr>
          <w:ilvl w:val="2"/>
          <w:numId w:val="1"/>
        </w:numPr>
        <w:tabs>
          <w:tab w:val="left" w:pos="904"/>
        </w:tabs>
        <w:spacing w:before="7"/>
        <w:ind w:left="904" w:hanging="232"/>
      </w:pPr>
      <w:r>
        <w:t xml:space="preserve">Primary driving indexes at 2800 </w:t>
      </w:r>
      <w:r>
        <w:rPr>
          <w:spacing w:val="-5"/>
        </w:rPr>
        <w:t>psi</w:t>
      </w:r>
    </w:p>
    <w:p w14:paraId="1CBCE3F5" w14:textId="77777777" w:rsidR="00A401A6" w:rsidRDefault="00325270">
      <w:pPr>
        <w:pStyle w:val="BodyText"/>
        <w:spacing w:before="119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90912" behindDoc="1" locked="0" layoutInCell="1" allowOverlap="1" wp14:anchorId="6415FC1C" wp14:editId="3A75B8FB">
            <wp:simplePos x="0" y="0"/>
            <wp:positionH relativeFrom="page">
              <wp:posOffset>809625</wp:posOffset>
            </wp:positionH>
            <wp:positionV relativeFrom="paragraph">
              <wp:posOffset>237329</wp:posOffset>
            </wp:positionV>
            <wp:extent cx="5207508" cy="217617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508" cy="217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1E335" w14:textId="77777777" w:rsidR="00A401A6" w:rsidRDefault="00325270">
      <w:pPr>
        <w:pStyle w:val="BodyText"/>
        <w:spacing w:before="6"/>
        <w:ind w:left="8677"/>
        <w:jc w:val="both"/>
      </w:pPr>
      <w:r>
        <w:t xml:space="preserve">(CO3) </w:t>
      </w:r>
      <w:r>
        <w:rPr>
          <w:spacing w:val="-2"/>
        </w:rPr>
        <w:t>[Application]</w:t>
      </w:r>
    </w:p>
    <w:p w14:paraId="32F63163" w14:textId="77777777" w:rsidR="00A401A6" w:rsidRDefault="00A401A6">
      <w:pPr>
        <w:jc w:val="both"/>
        <w:sectPr w:rsidR="00A401A6">
          <w:pgSz w:w="11900" w:h="16840"/>
          <w:pgMar w:top="480" w:right="440" w:bottom="440" w:left="520" w:header="269" w:footer="253" w:gutter="0"/>
          <w:cols w:space="720"/>
        </w:sectPr>
      </w:pPr>
    </w:p>
    <w:p w14:paraId="29D1613B" w14:textId="77777777" w:rsidR="00A401A6" w:rsidRDefault="00325270">
      <w:pPr>
        <w:pStyle w:val="ListParagraph"/>
        <w:numPr>
          <w:ilvl w:val="1"/>
          <w:numId w:val="1"/>
        </w:numPr>
        <w:tabs>
          <w:tab w:val="left" w:pos="671"/>
        </w:tabs>
        <w:spacing w:before="83"/>
        <w:ind w:left="671" w:hanging="527"/>
      </w:pPr>
      <w:r>
        <w:t>An</w:t>
      </w:r>
      <w:r>
        <w:rPr>
          <w:spacing w:val="1"/>
        </w:rPr>
        <w:t xml:space="preserve"> </w:t>
      </w:r>
      <w:r>
        <w:t>incompressible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(density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proofErr w:type="spellStart"/>
      <w:r>
        <w:t>lb</w:t>
      </w:r>
      <w:proofErr w:type="spellEnd"/>
      <w:r>
        <w:t>/ft3)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porous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rPr>
          <w:spacing w:val="-4"/>
        </w:rPr>
        <w:t>with</w:t>
      </w:r>
    </w:p>
    <w:p w14:paraId="608BEC19" w14:textId="77777777" w:rsidR="00A401A6" w:rsidRDefault="00325270">
      <w:pPr>
        <w:pStyle w:val="BodyText"/>
        <w:tabs>
          <w:tab w:val="left" w:pos="3354"/>
        </w:tabs>
        <w:spacing w:before="163"/>
        <w:ind w:left="672"/>
      </w:pPr>
      <w:proofErr w:type="gramStart"/>
      <w:r>
        <w:t>the</w:t>
      </w:r>
      <w:proofErr w:type="gramEnd"/>
      <w:r>
        <w:t xml:space="preserve"> following </w:t>
      </w:r>
      <w:r>
        <w:rPr>
          <w:spacing w:val="-2"/>
        </w:rPr>
        <w:t>properties:</w:t>
      </w:r>
      <w:r>
        <w:tab/>
      </w:r>
      <w:r>
        <w:rPr>
          <w:noProof/>
          <w:lang w:val="en-IN" w:eastAsia="en-IN"/>
        </w:rPr>
        <w:drawing>
          <wp:inline distT="0" distB="0" distL="0" distR="0" wp14:anchorId="514643DC" wp14:editId="0FA61E20">
            <wp:extent cx="3854450" cy="32829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328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68D9" w14:textId="77777777" w:rsidR="00A401A6" w:rsidRDefault="00325270">
      <w:pPr>
        <w:pStyle w:val="BodyText"/>
        <w:spacing w:before="7"/>
        <w:ind w:left="672"/>
      </w:pPr>
      <w:r>
        <w:t>The</w:t>
      </w:r>
      <w:r>
        <w:rPr>
          <w:spacing w:val="-11"/>
        </w:rPr>
        <w:t xml:space="preserve"> </w:t>
      </w:r>
      <w:r>
        <w:t>absolute</w:t>
      </w:r>
      <w:r>
        <w:rPr>
          <w:spacing w:val="-11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difference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fluid</w:t>
      </w:r>
      <w:r>
        <w:rPr>
          <w:spacing w:val="-11"/>
        </w:rPr>
        <w:t xml:space="preserve"> </w:t>
      </w:r>
      <w:r>
        <w:t>velocity</w:t>
      </w:r>
      <w:r>
        <w:rPr>
          <w:spacing w:val="-11"/>
        </w:rPr>
        <w:t xml:space="preserve"> </w:t>
      </w:r>
      <w:r>
        <w:t>(</w:t>
      </w:r>
      <w:proofErr w:type="spellStart"/>
      <w:r>
        <w:t>ft</w:t>
      </w:r>
      <w:proofErr w:type="spellEnd"/>
      <w:r>
        <w:t>/day)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w w:val="90"/>
        </w:rPr>
        <w:t>θ</w:t>
      </w:r>
      <w:r>
        <w:rPr>
          <w:spacing w:val="-4"/>
          <w:w w:val="9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rPr>
          <w:w w:val="90"/>
        </w:rPr>
        <w:t>0ᵒ</w:t>
      </w:r>
      <w:r>
        <w:rPr>
          <w:spacing w:val="-5"/>
          <w:w w:val="9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w w:val="90"/>
        </w:rPr>
        <w:t>θ</w:t>
      </w:r>
      <w:r>
        <w:rPr>
          <w:spacing w:val="-5"/>
          <w:w w:val="9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rPr>
          <w:w w:val="90"/>
        </w:rPr>
        <w:t>10ᵒ</w:t>
      </w:r>
      <w:r>
        <w:rPr>
          <w:spacing w:val="39"/>
        </w:rPr>
        <w:t xml:space="preserve"> </w:t>
      </w:r>
      <w:r>
        <w:rPr>
          <w:spacing w:val="-5"/>
        </w:rPr>
        <w:t>is</w:t>
      </w:r>
    </w:p>
    <w:p w14:paraId="18DC5102" w14:textId="77777777" w:rsidR="00A401A6" w:rsidRDefault="00325270">
      <w:pPr>
        <w:pStyle w:val="BodyText"/>
        <w:tabs>
          <w:tab w:val="left" w:pos="1947"/>
        </w:tabs>
        <w:spacing w:before="7"/>
        <w:ind w:left="672"/>
      </w:pPr>
      <w:r>
        <w:rPr>
          <w:rFonts w:ascii="Times New Roman"/>
          <w:u w:val="single"/>
        </w:rPr>
        <w:tab/>
      </w:r>
      <w:r>
        <w:t>(</w:t>
      </w:r>
      <w:proofErr w:type="gramStart"/>
      <w:r>
        <w:t>rounded</w:t>
      </w:r>
      <w:proofErr w:type="gramEnd"/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 xml:space="preserve">decimal </w:t>
      </w:r>
      <w:r>
        <w:rPr>
          <w:spacing w:val="-2"/>
        </w:rPr>
        <w:t>places).</w:t>
      </w:r>
    </w:p>
    <w:p w14:paraId="571C7D16" w14:textId="77777777" w:rsidR="00A401A6" w:rsidRDefault="00A401A6">
      <w:pPr>
        <w:pStyle w:val="BodyText"/>
        <w:spacing w:before="44"/>
      </w:pPr>
    </w:p>
    <w:p w14:paraId="7AF79A24" w14:textId="77777777" w:rsidR="00A401A6" w:rsidRDefault="00325270">
      <w:pPr>
        <w:pStyle w:val="BodyText"/>
        <w:ind w:right="401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A401A6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42D90" w14:textId="77777777" w:rsidR="00325270" w:rsidRDefault="00325270">
      <w:r>
        <w:separator/>
      </w:r>
    </w:p>
  </w:endnote>
  <w:endnote w:type="continuationSeparator" w:id="0">
    <w:p w14:paraId="0598BAAF" w14:textId="77777777" w:rsidR="00325270" w:rsidRDefault="0032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825A5" w14:textId="77777777" w:rsidR="00325270" w:rsidRDefault="00F67F6D">
    <w:pPr>
      <w:pStyle w:val="BodyText"/>
      <w:spacing w:line="14" w:lineRule="auto"/>
      <w:rPr>
        <w:sz w:val="20"/>
      </w:rPr>
    </w:pPr>
    <w:r>
      <w:pict w14:anchorId="6D0196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55pt;margin-top:818.25pt;width:18.15pt;height:10.95pt;z-index:-251658240;mso-position-horizontal-relative:page;mso-position-vertical-relative:page" filled="f" stroked="f">
          <v:textbox inset="0,0,0,0">
            <w:txbxContent>
              <w:p w14:paraId="70F4D898" w14:textId="77777777" w:rsidR="00325270" w:rsidRDefault="0032527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67F6D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A04E1" w14:textId="34FAF20D" w:rsidR="00A401A6" w:rsidRDefault="0032527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EF0E2CD" wp14:editId="1A24A1E2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4A4F4" w14:textId="77777777" w:rsidR="00A401A6" w:rsidRDefault="0032527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F67F6D">
                            <w:rPr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F67F6D">
                            <w:rPr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0E2C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R+hPLK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14:paraId="4844A4F4" w14:textId="77777777" w:rsidR="00A401A6" w:rsidRDefault="0032527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F67F6D">
                      <w:rPr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F67F6D">
                      <w:rPr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C881" w14:textId="77777777" w:rsidR="00325270" w:rsidRDefault="00325270">
      <w:r>
        <w:separator/>
      </w:r>
    </w:p>
  </w:footnote>
  <w:footnote w:type="continuationSeparator" w:id="0">
    <w:p w14:paraId="560D745F" w14:textId="77777777" w:rsidR="00325270" w:rsidRDefault="0032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8AC7" w14:textId="77777777" w:rsidR="00325270" w:rsidRDefault="0032527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9E22B" w14:textId="2A2F058D" w:rsidR="00A401A6" w:rsidRDefault="00A401A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26C"/>
    <w:multiLevelType w:val="hybridMultilevel"/>
    <w:tmpl w:val="EDB83FE0"/>
    <w:lvl w:ilvl="0" w:tplc="F00ED7E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7AC693A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BBC65BC">
      <w:start w:val="1"/>
      <w:numFmt w:val="lowerLetter"/>
      <w:lvlText w:val="%3."/>
      <w:lvlJc w:val="left"/>
      <w:pPr>
        <w:ind w:left="501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D44A81A">
      <w:numFmt w:val="bullet"/>
      <w:lvlText w:val="•"/>
      <w:lvlJc w:val="left"/>
      <w:pPr>
        <w:ind w:left="920" w:hanging="281"/>
      </w:pPr>
      <w:rPr>
        <w:rFonts w:hint="default"/>
        <w:lang w:val="en-US" w:eastAsia="en-US" w:bidi="ar-SA"/>
      </w:rPr>
    </w:lvl>
    <w:lvl w:ilvl="4" w:tplc="89C0317E">
      <w:numFmt w:val="bullet"/>
      <w:lvlText w:val="•"/>
      <w:lvlJc w:val="left"/>
      <w:pPr>
        <w:ind w:left="2351" w:hanging="281"/>
      </w:pPr>
      <w:rPr>
        <w:rFonts w:hint="default"/>
        <w:lang w:val="en-US" w:eastAsia="en-US" w:bidi="ar-SA"/>
      </w:rPr>
    </w:lvl>
    <w:lvl w:ilvl="5" w:tplc="F6C21E42">
      <w:numFmt w:val="bullet"/>
      <w:lvlText w:val="•"/>
      <w:lvlJc w:val="left"/>
      <w:pPr>
        <w:ind w:left="3782" w:hanging="281"/>
      </w:pPr>
      <w:rPr>
        <w:rFonts w:hint="default"/>
        <w:lang w:val="en-US" w:eastAsia="en-US" w:bidi="ar-SA"/>
      </w:rPr>
    </w:lvl>
    <w:lvl w:ilvl="6" w:tplc="25D83E70">
      <w:numFmt w:val="bullet"/>
      <w:lvlText w:val="•"/>
      <w:lvlJc w:val="left"/>
      <w:pPr>
        <w:ind w:left="5213" w:hanging="281"/>
      </w:pPr>
      <w:rPr>
        <w:rFonts w:hint="default"/>
        <w:lang w:val="en-US" w:eastAsia="en-US" w:bidi="ar-SA"/>
      </w:rPr>
    </w:lvl>
    <w:lvl w:ilvl="7" w:tplc="C7B28ACE">
      <w:numFmt w:val="bullet"/>
      <w:lvlText w:val="•"/>
      <w:lvlJc w:val="left"/>
      <w:pPr>
        <w:ind w:left="6645" w:hanging="281"/>
      </w:pPr>
      <w:rPr>
        <w:rFonts w:hint="default"/>
        <w:lang w:val="en-US" w:eastAsia="en-US" w:bidi="ar-SA"/>
      </w:rPr>
    </w:lvl>
    <w:lvl w:ilvl="8" w:tplc="77D6B4AE">
      <w:numFmt w:val="bullet"/>
      <w:lvlText w:val="•"/>
      <w:lvlJc w:val="left"/>
      <w:pPr>
        <w:ind w:left="8076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401A6"/>
    <w:rsid w:val="00325270"/>
    <w:rsid w:val="00915E86"/>
    <w:rsid w:val="00A401A6"/>
    <w:rsid w:val="00DB5F83"/>
    <w:rsid w:val="00F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857F"/>
  <w15:docId w15:val="{BF45CE05-EC8F-4075-9770-853F554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325270"/>
    <w:pPr>
      <w:spacing w:before="74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ind w:left="357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25270"/>
    <w:rPr>
      <w:rFonts w:ascii="Arial" w:eastAsia="Arial" w:hAnsi="Arial" w:cs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25270"/>
    <w:rPr>
      <w:rFonts w:ascii="Arial MT" w:eastAsia="Arial MT" w:hAnsi="Arial MT" w:cs="Arial MT"/>
    </w:rPr>
  </w:style>
  <w:style w:type="character" w:customStyle="1" w:styleId="TitleChar">
    <w:name w:val="Title Char"/>
    <w:basedOn w:val="DefaultParagraphFont"/>
    <w:link w:val="Title"/>
    <w:uiPriority w:val="10"/>
    <w:rsid w:val="00325270"/>
    <w:rPr>
      <w:rFonts w:ascii="Arial" w:eastAsia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5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27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25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27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2024-05-23T05:59:00Z</dcterms:created>
  <dcterms:modified xsi:type="dcterms:W3CDTF">2024-05-31T09:55:00Z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  <property fmtid="{D5CDD505-2E9C-101B-9397-08002B2CF9AE}" pid="5" name="Producer">
    <vt:lpwstr>Skia/PDF m124</vt:lpwstr>
  </property>
</Properties>
</file>