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2B" w:rsidRDefault="0073132B">
      <w:pPr>
        <w:pStyle w:val="BodyText"/>
        <w:rPr>
          <w:rFonts w:ascii="Times New Roman"/>
          <w:sz w:val="20"/>
        </w:rPr>
      </w:pPr>
    </w:p>
    <w:p w:rsidR="0073132B" w:rsidRDefault="0073132B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3132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73132B" w:rsidRDefault="00A569E1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73132B" w:rsidRDefault="0073132B">
            <w:pPr>
              <w:pStyle w:val="TableParagraph"/>
              <w:rPr>
                <w:rFonts w:ascii="Times New Roman"/>
              </w:rPr>
            </w:pPr>
          </w:p>
        </w:tc>
      </w:tr>
    </w:tbl>
    <w:p w:rsidR="0073132B" w:rsidRDefault="0073132B">
      <w:pPr>
        <w:pStyle w:val="BodyText"/>
        <w:rPr>
          <w:rFonts w:ascii="Times New Roman"/>
          <w:sz w:val="20"/>
        </w:rPr>
      </w:pPr>
    </w:p>
    <w:p w:rsidR="0073132B" w:rsidRDefault="0073132B">
      <w:pPr>
        <w:pStyle w:val="BodyText"/>
        <w:spacing w:before="11"/>
        <w:rPr>
          <w:rFonts w:ascii="Times New Roman"/>
          <w:sz w:val="17"/>
        </w:rPr>
      </w:pPr>
    </w:p>
    <w:p w:rsidR="0073132B" w:rsidRDefault="00A569E1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73132B" w:rsidRDefault="000B6681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73132B" w:rsidRDefault="00A569E1">
      <w:pPr>
        <w:pStyle w:val="Title"/>
        <w:ind w:right="2820"/>
      </w:pPr>
      <w:bookmarkStart w:id="0" w:name="_GoBack"/>
      <w:bookmarkEnd w:id="0"/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73132B" w:rsidRDefault="00A569E1" w:rsidP="000B6681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0B6681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0B6681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73132B" w:rsidRDefault="0073132B">
      <w:pPr>
        <w:pStyle w:val="BodyText"/>
        <w:spacing w:before="3"/>
        <w:rPr>
          <w:rFonts w:ascii="Arial"/>
          <w:b/>
          <w:sz w:val="10"/>
        </w:rPr>
      </w:pPr>
    </w:p>
    <w:p w:rsidR="0073132B" w:rsidRDefault="0073132B">
      <w:pPr>
        <w:rPr>
          <w:rFonts w:ascii="Arial"/>
          <w:sz w:val="10"/>
        </w:rPr>
        <w:sectPr w:rsidR="0073132B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73132B" w:rsidRDefault="00A569E1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Semester: </w:t>
      </w:r>
      <w:r w:rsidR="000B6681">
        <w:rPr>
          <w:sz w:val="23"/>
        </w:rPr>
        <w:t>Semester</w:t>
      </w:r>
      <w:r>
        <w:rPr>
          <w:sz w:val="23"/>
        </w:rPr>
        <w:t xml:space="preserve"> IV- 2022</w:t>
      </w:r>
    </w:p>
    <w:p w:rsidR="0073132B" w:rsidRDefault="00A569E1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LAW2027</w:t>
      </w:r>
    </w:p>
    <w:p w:rsidR="0073132B" w:rsidRDefault="00A569E1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Jurisprudence</w:t>
      </w:r>
    </w:p>
    <w:p w:rsidR="0073132B" w:rsidRDefault="00A569E1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r>
        <w:rPr>
          <w:sz w:val="23"/>
        </w:rPr>
        <w:t>BA</w:t>
      </w:r>
      <w:r w:rsidR="001D05A2">
        <w:rPr>
          <w:sz w:val="23"/>
        </w:rPr>
        <w:t xml:space="preserve"> LLB</w:t>
      </w:r>
      <w:r>
        <w:rPr>
          <w:sz w:val="23"/>
        </w:rPr>
        <w:t>, BBA</w:t>
      </w:r>
      <w:r>
        <w:rPr>
          <w:spacing w:val="-13"/>
          <w:sz w:val="23"/>
        </w:rPr>
        <w:t xml:space="preserve"> </w:t>
      </w:r>
      <w:r w:rsidR="001D05A2">
        <w:rPr>
          <w:sz w:val="23"/>
        </w:rPr>
        <w:t xml:space="preserve">LLB, BCOM LLB </w:t>
      </w:r>
      <w:r>
        <w:rPr>
          <w:sz w:val="23"/>
        </w:rPr>
        <w:t>Honors</w:t>
      </w:r>
    </w:p>
    <w:p w:rsidR="0073132B" w:rsidRDefault="00A569E1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6F5C71">
        <w:rPr>
          <w:sz w:val="23"/>
        </w:rPr>
        <w:t>June 10</w:t>
      </w:r>
      <w:r>
        <w:rPr>
          <w:sz w:val="23"/>
        </w:rPr>
        <w:t>, 2024</w:t>
      </w:r>
    </w:p>
    <w:p w:rsidR="0073132B" w:rsidRDefault="00A569E1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0B6681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0B6681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0B6681">
        <w:rPr>
          <w:sz w:val="23"/>
        </w:rPr>
        <w:t>p</w:t>
      </w:r>
      <w:r>
        <w:rPr>
          <w:sz w:val="23"/>
        </w:rPr>
        <w:t>M</w:t>
      </w:r>
    </w:p>
    <w:p w:rsidR="0073132B" w:rsidRDefault="00A569E1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73132B" w:rsidRDefault="00A569E1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73132B" w:rsidRDefault="0073132B">
      <w:pPr>
        <w:rPr>
          <w:sz w:val="23"/>
        </w:rPr>
        <w:sectPr w:rsidR="0073132B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482" w:space="1841"/>
            <w:col w:w="3617"/>
          </w:cols>
        </w:sectPr>
      </w:pPr>
    </w:p>
    <w:p w:rsidR="0073132B" w:rsidRDefault="0073132B">
      <w:pPr>
        <w:pStyle w:val="BodyText"/>
        <w:rPr>
          <w:sz w:val="20"/>
        </w:rPr>
      </w:pPr>
    </w:p>
    <w:p w:rsidR="0073132B" w:rsidRDefault="0073132B">
      <w:pPr>
        <w:pStyle w:val="BodyText"/>
        <w:spacing w:before="9" w:after="1"/>
        <w:rPr>
          <w:sz w:val="21"/>
        </w:rPr>
      </w:pPr>
    </w:p>
    <w:p w:rsidR="0073132B" w:rsidRDefault="006F5C71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73132B" w:rsidRDefault="00A569E1">
      <w:pPr>
        <w:pStyle w:val="Heading1"/>
        <w:spacing w:before="74"/>
        <w:ind w:left="214"/>
      </w:pPr>
      <w:r>
        <w:t>Instructions:</w:t>
      </w:r>
    </w:p>
    <w:p w:rsidR="0073132B" w:rsidRDefault="00A569E1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73132B" w:rsidRDefault="00A569E1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73132B" w:rsidRDefault="00A569E1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73132B" w:rsidRDefault="00A569E1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73132B" w:rsidRDefault="006F5C71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73132B" w:rsidRDefault="0073132B">
      <w:pPr>
        <w:pStyle w:val="BodyText"/>
        <w:rPr>
          <w:rFonts w:ascii="Arial"/>
          <w:i/>
          <w:sz w:val="26"/>
        </w:rPr>
      </w:pPr>
    </w:p>
    <w:p w:rsidR="0073132B" w:rsidRDefault="0073132B">
      <w:pPr>
        <w:pStyle w:val="BodyText"/>
        <w:spacing w:before="9"/>
        <w:rPr>
          <w:rFonts w:ascii="Arial"/>
          <w:i/>
          <w:sz w:val="24"/>
        </w:rPr>
      </w:pPr>
    </w:p>
    <w:p w:rsidR="0073132B" w:rsidRDefault="00A569E1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73132B" w:rsidRDefault="00A569E1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73132B" w:rsidRDefault="0073132B">
      <w:pPr>
        <w:pStyle w:val="BodyText"/>
        <w:spacing w:before="5"/>
        <w:rPr>
          <w:rFonts w:ascii="Arial"/>
          <w:b/>
          <w:sz w:val="26"/>
        </w:rPr>
      </w:pPr>
    </w:p>
    <w:p w:rsidR="0073132B" w:rsidRDefault="00A53819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Summarise</w:t>
      </w:r>
      <w:r w:rsidR="00A569E1">
        <w:t xml:space="preserve"> the key theories propounded by the jurists of the Natural Law School.</w:t>
      </w:r>
    </w:p>
    <w:p w:rsidR="0073132B" w:rsidRDefault="00A569E1">
      <w:pPr>
        <w:pStyle w:val="BodyText"/>
        <w:spacing w:before="37"/>
        <w:ind w:left="8656"/>
      </w:pPr>
      <w:r>
        <w:t>(CO1) [Knowledge]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502"/>
        </w:tabs>
        <w:spacing w:before="98" w:line="247" w:lineRule="auto"/>
        <w:ind w:right="379"/>
      </w:pPr>
      <w:r>
        <w:t>Propose</w:t>
      </w:r>
      <w:r>
        <w:rPr>
          <w:spacing w:val="17"/>
        </w:rPr>
        <w:t xml:space="preserve"> </w:t>
      </w:r>
      <w:r>
        <w:t>ways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systems</w:t>
      </w:r>
      <w:r>
        <w:rPr>
          <w:spacing w:val="17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better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rights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public</w:t>
      </w:r>
      <w:r>
        <w:rPr>
          <w:spacing w:val="-58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in light of different jurisprudential theories.</w:t>
      </w:r>
    </w:p>
    <w:p w:rsidR="0073132B" w:rsidRDefault="0073132B">
      <w:pPr>
        <w:spacing w:line="247" w:lineRule="auto"/>
        <w:sectPr w:rsidR="0073132B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73132B" w:rsidRDefault="0073132B">
      <w:pPr>
        <w:pStyle w:val="BodyText"/>
        <w:spacing w:before="10"/>
        <w:rPr>
          <w:sz w:val="32"/>
        </w:rPr>
      </w:pPr>
    </w:p>
    <w:p w:rsidR="0073132B" w:rsidRDefault="00A569E1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Analyze</w:t>
      </w:r>
      <w:r>
        <w:rPr>
          <w:spacing w:val="-1"/>
        </w:rPr>
        <w:t xml:space="preserve"> </w:t>
      </w:r>
      <w:r>
        <w:t>the impact</w:t>
      </w:r>
      <w:r>
        <w:rPr>
          <w:spacing w:val="-1"/>
        </w:rPr>
        <w:t xml:space="preserve"> </w:t>
      </w:r>
      <w:r>
        <w:t>of Savigny’s theories</w:t>
      </w:r>
      <w:r>
        <w:rPr>
          <w:spacing w:val="-1"/>
        </w:rPr>
        <w:t xml:space="preserve"> </w:t>
      </w:r>
      <w:r>
        <w:t>on modern</w:t>
      </w:r>
      <w:r>
        <w:rPr>
          <w:spacing w:val="-1"/>
        </w:rPr>
        <w:t xml:space="preserve"> </w:t>
      </w:r>
      <w:r>
        <w:t>legal systems.</w:t>
      </w:r>
    </w:p>
    <w:p w:rsidR="0073132B" w:rsidRDefault="0073132B">
      <w:pPr>
        <w:pStyle w:val="BodyText"/>
        <w:spacing w:before="8"/>
        <w:rPr>
          <w:sz w:val="33"/>
        </w:rPr>
      </w:pPr>
    </w:p>
    <w:p w:rsidR="0073132B" w:rsidRDefault="00A53819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Evaluate the importance of economic and social rights in the modern legal systems.</w:t>
      </w:r>
    </w:p>
    <w:p w:rsidR="0073132B" w:rsidRDefault="0073132B">
      <w:pPr>
        <w:pStyle w:val="BodyText"/>
        <w:spacing w:before="7"/>
        <w:rPr>
          <w:sz w:val="33"/>
        </w:rPr>
      </w:pPr>
    </w:p>
    <w:p w:rsidR="0073132B" w:rsidRDefault="00A569E1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Compare</w:t>
      </w:r>
      <w:r>
        <w:rPr>
          <w:spacing w:val="-2"/>
        </w:rPr>
        <w:t xml:space="preserve"> </w:t>
      </w:r>
      <w:r>
        <w:t>Hobbes'</w:t>
      </w:r>
      <w:r>
        <w:rPr>
          <w:spacing w:val="-2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government.</w:t>
      </w:r>
    </w:p>
    <w:p w:rsidR="0073132B" w:rsidRDefault="0073132B">
      <w:pPr>
        <w:pStyle w:val="BodyText"/>
        <w:spacing w:before="7"/>
        <w:rPr>
          <w:sz w:val="33"/>
        </w:rPr>
      </w:pPr>
    </w:p>
    <w:p w:rsidR="0073132B" w:rsidRDefault="00A53819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Outline how jurisprudence can help in understanding the evolution of legal systems</w:t>
      </w:r>
      <w:r w:rsidR="00A569E1">
        <w:t>.</w:t>
      </w:r>
    </w:p>
    <w:p w:rsidR="0073132B" w:rsidRDefault="00A569E1">
      <w:pPr>
        <w:pStyle w:val="BodyText"/>
        <w:spacing w:before="28" w:line="607" w:lineRule="auto"/>
        <w:ind w:left="-23" w:right="409"/>
        <w:jc w:val="both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 w:rsidR="00A53819">
        <w:t>(CO2</w:t>
      </w:r>
      <w:r>
        <w:t>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 w:rsidR="00A53819">
        <w:t>(CO1</w:t>
      </w:r>
      <w:r>
        <w:t>)</w:t>
      </w:r>
      <w:r>
        <w:rPr>
          <w:spacing w:val="-13"/>
        </w:rPr>
        <w:t xml:space="preserve"> </w:t>
      </w:r>
      <w:r>
        <w:t>[Knowledge]</w:t>
      </w:r>
    </w:p>
    <w:p w:rsidR="0073132B" w:rsidRDefault="0073132B">
      <w:pPr>
        <w:spacing w:line="607" w:lineRule="auto"/>
        <w:jc w:val="both"/>
        <w:sectPr w:rsidR="0073132B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639" w:space="40"/>
            <w:col w:w="2261"/>
          </w:cols>
        </w:sectPr>
      </w:pPr>
    </w:p>
    <w:p w:rsidR="0073132B" w:rsidRDefault="0073132B">
      <w:pPr>
        <w:pStyle w:val="BodyText"/>
        <w:spacing w:before="1"/>
        <w:rPr>
          <w:sz w:val="11"/>
        </w:rPr>
      </w:pPr>
    </w:p>
    <w:p w:rsidR="0073132B" w:rsidRDefault="00A569E1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73132B" w:rsidRDefault="00A569E1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73132B" w:rsidRDefault="0073132B">
      <w:pPr>
        <w:pStyle w:val="BodyText"/>
        <w:spacing w:before="6"/>
        <w:rPr>
          <w:rFonts w:ascii="Arial"/>
          <w:b/>
          <w:sz w:val="34"/>
        </w:rPr>
      </w:pPr>
    </w:p>
    <w:p w:rsidR="0073132B" w:rsidRDefault="00A569E1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  <w:ind w:right="379"/>
      </w:pPr>
      <w:r>
        <w:t>Discuss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detail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Morality</w:t>
      </w:r>
      <w:r>
        <w:rPr>
          <w:spacing w:val="2"/>
        </w:rPr>
        <w:t xml:space="preserve"> </w:t>
      </w:r>
      <w:r>
        <w:t>relationship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light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HLA</w:t>
      </w:r>
      <w:r>
        <w:rPr>
          <w:spacing w:val="-10"/>
        </w:rPr>
        <w:t xml:space="preserve"> </w:t>
      </w:r>
      <w:r>
        <w:t>Hart's</w:t>
      </w:r>
      <w:r>
        <w:rPr>
          <w:spacing w:val="3"/>
        </w:rPr>
        <w:t xml:space="preserve"> </w:t>
      </w:r>
      <w:r>
        <w:t>conception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suitable</w:t>
      </w:r>
      <w:r>
        <w:rPr>
          <w:spacing w:val="-58"/>
        </w:rPr>
        <w:t xml:space="preserve"> </w:t>
      </w:r>
      <w:r>
        <w:t>illustrations.</w:t>
      </w:r>
    </w:p>
    <w:p w:rsidR="0073132B" w:rsidRDefault="00A569E1">
      <w:pPr>
        <w:pStyle w:val="BodyText"/>
        <w:spacing w:before="29"/>
        <w:ind w:right="409"/>
        <w:jc w:val="right"/>
      </w:pPr>
      <w:r>
        <w:t>(CO3) [Application]</w:t>
      </w:r>
    </w:p>
    <w:p w:rsidR="0073132B" w:rsidRDefault="0073132B">
      <w:pPr>
        <w:jc w:val="right"/>
        <w:sectPr w:rsidR="0073132B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73132B" w:rsidRDefault="00A569E1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lastRenderedPageBreak/>
        <w:t>India considers reforms to its education system. Propose changes informed by Jeremy Bentham's</w:t>
      </w:r>
      <w:r>
        <w:rPr>
          <w:spacing w:val="1"/>
        </w:rPr>
        <w:t xml:space="preserve"> </w:t>
      </w:r>
      <w:r>
        <w:t>principle of utility to enhance educational outcomes and promote equal opportunities for all students.</w:t>
      </w:r>
    </w:p>
    <w:p w:rsidR="0073132B" w:rsidRDefault="00A569E1">
      <w:pPr>
        <w:pStyle w:val="BodyText"/>
        <w:spacing w:before="28"/>
        <w:ind w:left="8669"/>
        <w:jc w:val="both"/>
      </w:pPr>
      <w:r>
        <w:t>(CO3) [Application]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rPr>
          <w:rFonts w:ascii="Arial" w:hAnsi="Arial"/>
          <w:b/>
        </w:rPr>
        <w:t>Scenario</w:t>
      </w:r>
      <w:r>
        <w:t>: Women’s inheritance rights in rural India are often undermined by traditional customs that</w:t>
      </w:r>
      <w:r>
        <w:rPr>
          <w:spacing w:val="1"/>
        </w:rPr>
        <w:t xml:space="preserve"> </w:t>
      </w:r>
      <w:r>
        <w:t>favour male heirs. Despite legal provisions ensuring equal rights, women frequently face social and</w:t>
      </w:r>
      <w:r>
        <w:rPr>
          <w:spacing w:val="1"/>
        </w:rPr>
        <w:t xml:space="preserve"> </w:t>
      </w:r>
      <w:r>
        <w:t>familial pressures that prevent them from claiming their rightful inheritance.</w:t>
      </w:r>
    </w:p>
    <w:p w:rsidR="0073132B" w:rsidRDefault="00A569E1">
      <w:pPr>
        <w:pStyle w:val="BodyText"/>
        <w:spacing w:line="247" w:lineRule="auto"/>
        <w:ind w:left="501" w:right="379"/>
        <w:jc w:val="both"/>
      </w:pPr>
      <w:r>
        <w:rPr>
          <w:rFonts w:ascii="Arial" w:hAnsi="Arial"/>
          <w:b/>
        </w:rPr>
        <w:t>Question</w:t>
      </w:r>
      <w:r>
        <w:t>: Explain how Savigny’s theory of Volksgeist can be applied to gradually change these</w:t>
      </w:r>
      <w:r>
        <w:rPr>
          <w:spacing w:val="1"/>
        </w:rPr>
        <w:t xml:space="preserve"> </w:t>
      </w:r>
      <w:r>
        <w:t>customs through legal reforms sensitive to local traditions and values.</w:t>
      </w:r>
    </w:p>
    <w:p w:rsidR="0073132B" w:rsidRDefault="00A569E1">
      <w:pPr>
        <w:pStyle w:val="BodyText"/>
        <w:spacing w:before="28"/>
        <w:ind w:left="8669"/>
      </w:pPr>
      <w:r>
        <w:t>(CO4) [Application]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Explain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detail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premise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sociological</w:t>
      </w:r>
      <w:r>
        <w:rPr>
          <w:spacing w:val="16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jurisprudence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emphasis</w:t>
      </w:r>
      <w:r>
        <w:rPr>
          <w:spacing w:val="-59"/>
        </w:rPr>
        <w:t xml:space="preserve"> </w:t>
      </w:r>
      <w:r>
        <w:t>on its relevance in the Indian context.</w:t>
      </w:r>
    </w:p>
    <w:p w:rsidR="0073132B" w:rsidRDefault="00A569E1">
      <w:pPr>
        <w:pStyle w:val="BodyText"/>
        <w:spacing w:before="28"/>
        <w:ind w:left="8677"/>
      </w:pPr>
      <w:r>
        <w:t>(CO4) [Application]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line="247" w:lineRule="auto"/>
        <w:ind w:left="655" w:right="371" w:hanging="511"/>
      </w:pPr>
      <w:r>
        <w:t>Hobbes described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coercive</w:t>
      </w:r>
      <w:r>
        <w:rPr>
          <w:spacing w:val="1"/>
        </w:rPr>
        <w:t xml:space="preserve"> </w:t>
      </w:r>
      <w:r>
        <w:t>powers.</w:t>
      </w:r>
      <w:r>
        <w:rPr>
          <w:spacing w:val="1"/>
        </w:rPr>
        <w:t xml:space="preserve"> </w:t>
      </w:r>
      <w:r>
        <w:t>Critically</w:t>
      </w:r>
      <w:r>
        <w:rPr>
          <w:spacing w:val="-58"/>
        </w:rPr>
        <w:t xml:space="preserve"> </w:t>
      </w:r>
      <w:r>
        <w:t>Analyze.</w:t>
      </w:r>
    </w:p>
    <w:p w:rsidR="0073132B" w:rsidRDefault="00A569E1">
      <w:pPr>
        <w:pStyle w:val="BodyText"/>
        <w:spacing w:before="29"/>
        <w:ind w:left="8676"/>
        <w:jc w:val="both"/>
      </w:pPr>
      <w:r>
        <w:t>(CO2) [Application]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India's criminal justice system faces criticism for its high rates of incarceration and disproportionate</w:t>
      </w:r>
      <w:r>
        <w:rPr>
          <w:spacing w:val="1"/>
        </w:rPr>
        <w:t xml:space="preserve"> </w:t>
      </w:r>
      <w:r>
        <w:t>impact on marginalized communities. Show how Rousseau's theory of the social contract can inform</w:t>
      </w:r>
      <w:r>
        <w:rPr>
          <w:spacing w:val="1"/>
        </w:rPr>
        <w:t xml:space="preserve"> </w:t>
      </w:r>
      <w:r>
        <w:t>reforms that prioritise rehabilitation and reintegration over punitive measures, thereby promoting a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humane and effective approach to criminal justice.</w:t>
      </w:r>
    </w:p>
    <w:p w:rsidR="0073132B" w:rsidRDefault="00A569E1">
      <w:pPr>
        <w:pStyle w:val="BodyText"/>
        <w:spacing w:before="28"/>
        <w:ind w:right="401"/>
        <w:jc w:val="right"/>
      </w:pPr>
      <w:r>
        <w:t>(CO3) [Application]</w:t>
      </w:r>
    </w:p>
    <w:p w:rsidR="0073132B" w:rsidRDefault="0073132B">
      <w:pPr>
        <w:pStyle w:val="BodyText"/>
        <w:rPr>
          <w:sz w:val="20"/>
        </w:rPr>
      </w:pPr>
    </w:p>
    <w:p w:rsidR="0073132B" w:rsidRDefault="0073132B">
      <w:pPr>
        <w:pStyle w:val="BodyText"/>
        <w:spacing w:before="8"/>
        <w:rPr>
          <w:sz w:val="24"/>
        </w:rPr>
      </w:pPr>
    </w:p>
    <w:p w:rsidR="0073132B" w:rsidRDefault="00A569E1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73132B" w:rsidRDefault="00A569E1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73132B" w:rsidRDefault="0073132B">
      <w:pPr>
        <w:pStyle w:val="BodyText"/>
        <w:spacing w:before="6"/>
        <w:rPr>
          <w:rFonts w:ascii="Arial"/>
          <w:b/>
          <w:sz w:val="34"/>
        </w:rPr>
      </w:pPr>
    </w:p>
    <w:p w:rsidR="0073132B" w:rsidRDefault="00A569E1">
      <w:pPr>
        <w:pStyle w:val="ListParagraph"/>
        <w:numPr>
          <w:ilvl w:val="0"/>
          <w:numId w:val="1"/>
        </w:numPr>
        <w:tabs>
          <w:tab w:val="left" w:pos="673"/>
        </w:tabs>
        <w:spacing w:before="0" w:line="247" w:lineRule="auto"/>
        <w:ind w:left="672" w:right="370" w:hanging="528"/>
        <w:jc w:val="both"/>
      </w:pPr>
      <w:r>
        <w:rPr>
          <w:rFonts w:ascii="Arial"/>
          <w:b/>
        </w:rPr>
        <w:t>Scenario</w:t>
      </w:r>
      <w:r>
        <w:t>: In India, the push for a Uniform Civil Code aims to replace personal laws based on the</w:t>
      </w:r>
      <w:r>
        <w:rPr>
          <w:spacing w:val="1"/>
        </w:rPr>
        <w:t xml:space="preserve"> </w:t>
      </w:r>
      <w:r>
        <w:t>customs of various religious communities with a single set of secular laws.</w:t>
      </w:r>
    </w:p>
    <w:p w:rsidR="0073132B" w:rsidRDefault="00A569E1">
      <w:pPr>
        <w:pStyle w:val="BodyText"/>
        <w:spacing w:line="247" w:lineRule="auto"/>
        <w:ind w:left="672" w:right="371"/>
        <w:jc w:val="both"/>
      </w:pPr>
      <w:r>
        <w:rPr>
          <w:rFonts w:ascii="Arial"/>
          <w:b/>
        </w:rPr>
        <w:t>Question</w:t>
      </w:r>
      <w:r>
        <w:t>:</w:t>
      </w:r>
      <w:r>
        <w:rPr>
          <w:spacing w:val="1"/>
        </w:rPr>
        <w:t xml:space="preserve"> </w:t>
      </w:r>
      <w:r>
        <w:t>Delve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Savigny,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Volkgeist,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Savigny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traditional customs with a uniform legal framework?</w:t>
      </w:r>
    </w:p>
    <w:p w:rsidR="0073132B" w:rsidRDefault="00A569E1">
      <w:pPr>
        <w:pStyle w:val="BodyText"/>
        <w:spacing w:before="27"/>
        <w:ind w:left="8934"/>
        <w:jc w:val="both"/>
      </w:pPr>
      <w:r>
        <w:t>(CO4) [Analysis]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rPr>
          <w:rFonts w:ascii="Arial"/>
          <w:b/>
        </w:rPr>
        <w:t>Scenario</w:t>
      </w:r>
      <w:r>
        <w:t>: India has implemented a comprehensive welfare scheme, the Mahatma Gandhi National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Guarantee Act</w:t>
      </w:r>
      <w:r>
        <w:rPr>
          <w:spacing w:val="1"/>
        </w:rPr>
        <w:t xml:space="preserve"> </w:t>
      </w:r>
      <w:r>
        <w:t>(MGNREGA),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livelihood in rural areas.</w:t>
      </w:r>
    </w:p>
    <w:p w:rsidR="0073132B" w:rsidRDefault="00A569E1">
      <w:pPr>
        <w:pStyle w:val="BodyText"/>
        <w:spacing w:line="247" w:lineRule="auto"/>
        <w:ind w:left="672" w:right="371"/>
        <w:jc w:val="both"/>
      </w:pPr>
      <w:r>
        <w:rPr>
          <w:rFonts w:ascii="Arial" w:hAnsi="Arial"/>
          <w:b/>
        </w:rPr>
        <w:t>Question</w:t>
      </w:r>
      <w:r>
        <w:t>: Analyze how Jeremy Bentham’s utilitarian principles would support or criticise MGNREGA.</w:t>
      </w:r>
      <w:r>
        <w:rPr>
          <w:spacing w:val="-59"/>
        </w:rPr>
        <w:t xml:space="preserve"> </w:t>
      </w:r>
      <w:r>
        <w:t>What aspects of Bentham’s theory justify or oppose the extensive resource allocation to this welfare</w:t>
      </w:r>
      <w:r>
        <w:rPr>
          <w:spacing w:val="1"/>
        </w:rPr>
        <w:t xml:space="preserve"> </w:t>
      </w:r>
      <w:r>
        <w:t>scheme?</w:t>
      </w:r>
    </w:p>
    <w:p w:rsidR="0073132B" w:rsidRDefault="00A569E1">
      <w:pPr>
        <w:pStyle w:val="BodyText"/>
        <w:spacing w:before="27"/>
        <w:ind w:left="8934"/>
        <w:jc w:val="both"/>
      </w:pPr>
      <w:r>
        <w:t>(CO3) [Analysis]</w:t>
      </w:r>
    </w:p>
    <w:p w:rsidR="0073132B" w:rsidRDefault="00A569E1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rPr>
          <w:rFonts w:ascii="Arial"/>
          <w:b/>
        </w:rPr>
        <w:t>Scenario</w:t>
      </w:r>
      <w:r>
        <w:t>: A constitution is being drafted for a new society, and there is a proposal to include a</w:t>
      </w:r>
      <w:r>
        <w:rPr>
          <w:spacing w:val="1"/>
        </w:rPr>
        <w:t xml:space="preserve"> </w:t>
      </w:r>
      <w:r>
        <w:t>declaration of natural rights. These rights would guarantee freedoms such as speech, religion, and</w:t>
      </w:r>
      <w:r>
        <w:rPr>
          <w:spacing w:val="1"/>
        </w:rPr>
        <w:t xml:space="preserve"> </w:t>
      </w:r>
      <w:r>
        <w:t>property ownership, irrespective of government policies.</w:t>
      </w:r>
    </w:p>
    <w:p w:rsidR="0073132B" w:rsidRDefault="00A569E1">
      <w:pPr>
        <w:pStyle w:val="BodyText"/>
        <w:spacing w:line="247" w:lineRule="auto"/>
        <w:ind w:left="672" w:right="372"/>
        <w:jc w:val="both"/>
      </w:pPr>
      <w:r>
        <w:rPr>
          <w:rFonts w:ascii="Arial" w:hAnsi="Arial"/>
          <w:b/>
        </w:rPr>
        <w:t>Question</w:t>
      </w:r>
      <w:r>
        <w:t>: Interpret Locke’s theory of natural rights in the context of this proposal. How would Locke</w:t>
      </w:r>
      <w:r>
        <w:rPr>
          <w:spacing w:val="1"/>
        </w:rPr>
        <w:t xml:space="preserve"> </w:t>
      </w:r>
      <w:r>
        <w:t>justify the inclusion of natural rights in the constitution?</w:t>
      </w:r>
    </w:p>
    <w:p w:rsidR="0073132B" w:rsidRDefault="00A569E1">
      <w:pPr>
        <w:pStyle w:val="BodyText"/>
        <w:spacing w:before="27"/>
        <w:ind w:right="401"/>
        <w:jc w:val="right"/>
      </w:pPr>
      <w:r>
        <w:t>(CO3) [Analysis]</w:t>
      </w:r>
    </w:p>
    <w:sectPr w:rsidR="0073132B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4E" w:rsidRDefault="00A569E1">
      <w:r>
        <w:separator/>
      </w:r>
    </w:p>
  </w:endnote>
  <w:endnote w:type="continuationSeparator" w:id="0">
    <w:p w:rsidR="00DB764E" w:rsidRDefault="00A5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2B" w:rsidRDefault="006F5C7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1312;mso-position-horizontal-relative:page;mso-position-vertical-relative:page" filled="f" stroked="f">
          <v:textbox inset="0,0,0,0">
            <w:txbxContent>
              <w:p w:rsidR="0073132B" w:rsidRDefault="00A569E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20800;mso-position-horizontal-relative:page;mso-position-vertical-relative:page" filled="f" stroked="f">
          <v:textbox inset="0,0,0,0">
            <w:txbxContent>
              <w:p w:rsidR="0073132B" w:rsidRDefault="00A569E1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F5C71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4E" w:rsidRDefault="00A569E1">
      <w:r>
        <w:separator/>
      </w:r>
    </w:p>
  </w:footnote>
  <w:footnote w:type="continuationSeparator" w:id="0">
    <w:p w:rsidR="00DB764E" w:rsidRDefault="00A5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5177A"/>
    <w:multiLevelType w:val="hybridMultilevel"/>
    <w:tmpl w:val="946ECBE4"/>
    <w:lvl w:ilvl="0" w:tplc="9042B124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3DA4E48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99140556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F1E214B4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946800DE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B0AC33F8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424838BC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DD246E0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E3282EF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76BA7E3A"/>
    <w:multiLevelType w:val="hybridMultilevel"/>
    <w:tmpl w:val="BB5EBC44"/>
    <w:lvl w:ilvl="0" w:tplc="2A488294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5AA1228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103C3C0A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9AF638B6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1EBA22AE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C360C60A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125CAAE2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112C40FE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D15E8D3A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132B"/>
    <w:rsid w:val="000B6681"/>
    <w:rsid w:val="001D05A2"/>
    <w:rsid w:val="006F5C71"/>
    <w:rsid w:val="0073132B"/>
    <w:rsid w:val="00A53819"/>
    <w:rsid w:val="00A569E1"/>
    <w:rsid w:val="00D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8790C86F-DE5F-4A94-B7C8-1153E1A6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6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68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B6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68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dcterms:created xsi:type="dcterms:W3CDTF">2024-05-23T05:58:00Z</dcterms:created>
  <dcterms:modified xsi:type="dcterms:W3CDTF">2024-05-24T06:38:00Z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